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4B76A1" w14:textId="29548DD9" w:rsidR="00E64DDB" w:rsidRPr="00CB2B45" w:rsidRDefault="004D49C5" w:rsidP="00D40CBE">
      <w:pPr>
        <w:widowControl/>
        <w:spacing w:after="240"/>
        <w:jc w:val="center"/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</w:pPr>
      <w:r w:rsidRPr="00CB2B45"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2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1796"/>
        <w:gridCol w:w="5321"/>
      </w:tblGrid>
      <w:tr w:rsidR="00E64DDB" w:rsidRPr="00CB2B45" w14:paraId="0B7B99A6" w14:textId="77777777" w:rsidTr="00732255">
        <w:trPr>
          <w:trHeight w:val="541"/>
        </w:trPr>
        <w:tc>
          <w:tcPr>
            <w:tcW w:w="2098" w:type="dxa"/>
            <w:shd w:val="clear" w:color="auto" w:fill="D9D9D9"/>
            <w:vAlign w:val="center"/>
          </w:tcPr>
          <w:p w14:paraId="7412B2DC" w14:textId="1622BEFE" w:rsidR="00E64DDB" w:rsidRPr="00CB2B45" w:rsidRDefault="004D49C5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117" w:type="dxa"/>
            <w:gridSpan w:val="2"/>
            <w:vAlign w:val="center"/>
          </w:tcPr>
          <w:p w14:paraId="0C64A0DB" w14:textId="19240944" w:rsidR="00E64DDB" w:rsidRPr="00CB2B45" w:rsidRDefault="003726A6" w:rsidP="00B93324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三星物产株式会社</w:t>
            </w:r>
            <w:proofErr w:type="gramStart"/>
            <w:r w:rsidRP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与软银集团</w:t>
            </w:r>
            <w:proofErr w:type="gramEnd"/>
            <w:r w:rsidRP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株式会社新设合营企业案</w:t>
            </w:r>
          </w:p>
        </w:tc>
      </w:tr>
      <w:tr w:rsidR="00E64DDB" w:rsidRPr="00CB2B45" w14:paraId="25A1DDF5" w14:textId="77777777" w:rsidTr="00D40CBE">
        <w:trPr>
          <w:trHeight w:val="993"/>
        </w:trPr>
        <w:tc>
          <w:tcPr>
            <w:tcW w:w="2098" w:type="dxa"/>
            <w:shd w:val="clear" w:color="auto" w:fill="D9D9D9"/>
            <w:vAlign w:val="center"/>
          </w:tcPr>
          <w:p w14:paraId="1FC22F9A" w14:textId="0F4B3E42" w:rsidR="00E64DDB" w:rsidRPr="00CB2B45" w:rsidRDefault="004D49C5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交易概况（限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200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117" w:type="dxa"/>
            <w:gridSpan w:val="2"/>
          </w:tcPr>
          <w:p w14:paraId="77A8E68E" w14:textId="50DD81C4" w:rsidR="00852F61" w:rsidRPr="00CB2B45" w:rsidRDefault="00732255" w:rsidP="00B93324">
            <w:pPr>
              <w:widowControl/>
              <w:snapToGrid w:val="0"/>
              <w:rPr>
                <w:rFonts w:ascii="Times New Roman" w:hAnsi="Times New Roman"/>
                <w:sz w:val="24"/>
                <w:lang w:val="en-GB"/>
              </w:rPr>
            </w:pP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2022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年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4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月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11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日，</w:t>
            </w:r>
            <w:r w:rsidR="003726A6" w:rsidRP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三星物产株式会社</w:t>
            </w:r>
            <w:r w:rsid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（“</w:t>
            </w:r>
            <w:r w:rsidR="003726A6" w:rsidRPr="003726A6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</w:rPr>
              <w:t>三星物产</w:t>
            </w:r>
            <w:r w:rsid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”，</w:t>
            </w:r>
            <w:r w:rsidR="003726A6" w:rsidRPr="003726A6">
              <w:rPr>
                <w:rFonts w:ascii="Times New Roman" w:hAnsi="Times New Roman" w:hint="eastAsia"/>
                <w:kern w:val="0"/>
                <w:sz w:val="24"/>
                <w:szCs w:val="21"/>
              </w:rPr>
              <w:t>通过其子公司三星太阳能第二有限公司）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和</w:t>
            </w:r>
            <w:r w:rsidR="003726A6" w:rsidRP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软银集团株式会社</w:t>
            </w:r>
            <w:r w:rsid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（“</w:t>
            </w:r>
            <w:r w:rsidR="003726A6" w:rsidRPr="003726A6">
              <w:rPr>
                <w:rFonts w:ascii="Times New Roman" w:hAnsi="Times New Roman" w:hint="eastAsia"/>
                <w:b/>
                <w:kern w:val="0"/>
                <w:sz w:val="24"/>
                <w:szCs w:val="21"/>
              </w:rPr>
              <w:t>软银集团</w:t>
            </w:r>
            <w:r w:rsid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”，</w:t>
            </w:r>
            <w:r w:rsidR="003726A6" w:rsidRPr="003726A6">
              <w:rPr>
                <w:rFonts w:ascii="Times New Roman" w:hAnsi="Times New Roman" w:hint="eastAsia"/>
                <w:bCs/>
                <w:kern w:val="0"/>
                <w:sz w:val="24"/>
                <w:szCs w:val="21"/>
              </w:rPr>
              <w:t>通过其子公司</w:t>
            </w:r>
            <w:r w:rsidR="003726A6" w:rsidRPr="003726A6">
              <w:rPr>
                <w:rFonts w:ascii="Times New Roman" w:hAnsi="Times New Roman" w:hint="eastAsia"/>
                <w:bCs/>
                <w:kern w:val="0"/>
                <w:sz w:val="24"/>
                <w:szCs w:val="21"/>
              </w:rPr>
              <w:t>SE</w:t>
            </w:r>
            <w:r w:rsidR="003726A6" w:rsidRPr="003726A6">
              <w:rPr>
                <w:rFonts w:ascii="Times New Roman" w:hAnsi="Times New Roman" w:hint="eastAsia"/>
                <w:bCs/>
                <w:kern w:val="0"/>
                <w:sz w:val="24"/>
                <w:szCs w:val="21"/>
              </w:rPr>
              <w:t>美国发展有限公司）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签署《有限责任公司协议》，约定在美国成立一家合营企业（“</w:t>
            </w:r>
            <w:r w:rsidRPr="00732255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合营企业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”）（“</w:t>
            </w:r>
            <w:r w:rsidRPr="00732255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拟议交易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。合营企业将主要在</w:t>
            </w:r>
            <w:bookmarkStart w:id="0" w:name="_GoBack"/>
            <w:bookmarkEnd w:id="0"/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美国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从事集中式光伏发电业务。拟议交易完成后，</w:t>
            </w:r>
            <w:r w:rsid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三星物产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和</w:t>
            </w:r>
            <w:r w:rsid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软银集团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将分别</w:t>
            </w:r>
            <w:r w:rsid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间接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持有合营企业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50%</w:t>
            </w:r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的股权，并在反垄断</w:t>
            </w:r>
            <w:proofErr w:type="gramStart"/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法意义</w:t>
            </w:r>
            <w:proofErr w:type="gramEnd"/>
            <w:r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下共同控制合营企业。</w:t>
            </w:r>
          </w:p>
        </w:tc>
      </w:tr>
      <w:tr w:rsidR="00784B26" w:rsidRPr="00CB2B45" w14:paraId="6336362C" w14:textId="77777777" w:rsidTr="00732255">
        <w:trPr>
          <w:trHeight w:val="816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03490FD" w14:textId="5E9EDA8E" w:rsidR="00784B26" w:rsidRPr="00CB2B45" w:rsidRDefault="00784B26" w:rsidP="00B93324">
            <w:pPr>
              <w:snapToGrid w:val="0"/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3BAB182C" w14:textId="5B7A7265" w:rsidR="00784B26" w:rsidRPr="00CB2B45" w:rsidRDefault="003726A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三星物产</w:t>
            </w:r>
          </w:p>
        </w:tc>
        <w:tc>
          <w:tcPr>
            <w:tcW w:w="5321" w:type="dxa"/>
          </w:tcPr>
          <w:p w14:paraId="5EC95E3A" w14:textId="6DF1344C" w:rsidR="00784B26" w:rsidRDefault="003726A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三星物产</w:t>
            </w:r>
            <w:r w:rsidR="00732255" w:rsidRPr="00732255"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>
              <w:rPr>
                <w:rFonts w:ascii="Times New Roman" w:hAnsi="Times New Roman"/>
                <w:sz w:val="24"/>
                <w:szCs w:val="21"/>
              </w:rPr>
              <w:t>19</w:t>
            </w:r>
            <w:r w:rsidR="00A17231">
              <w:rPr>
                <w:rFonts w:ascii="Times New Roman" w:hAnsi="Times New Roman"/>
                <w:sz w:val="24"/>
                <w:szCs w:val="21"/>
              </w:rPr>
              <w:t>63</w:t>
            </w:r>
            <w:r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1"/>
              </w:rPr>
              <w:t>1</w:t>
            </w:r>
            <w:r w:rsidR="00A17231">
              <w:rPr>
                <w:rFonts w:ascii="Times New Roman" w:hAnsi="Times New Roman"/>
                <w:sz w:val="24"/>
                <w:szCs w:val="21"/>
              </w:rPr>
              <w:t>2</w:t>
            </w:r>
            <w:r>
              <w:rPr>
                <w:rFonts w:ascii="Times New Roman" w:hAnsi="Times New Roman" w:hint="eastAsia"/>
                <w:sz w:val="24"/>
                <w:szCs w:val="21"/>
              </w:rPr>
              <w:t>月设立于韩国</w:t>
            </w:r>
            <w:r w:rsidR="00732255">
              <w:rPr>
                <w:rFonts w:ascii="Times New Roman" w:hAnsi="Times New Roman" w:hint="eastAsia"/>
                <w:sz w:val="24"/>
                <w:szCs w:val="21"/>
              </w:rPr>
              <w:t>，是韩国证券期货交易所上市公司，主要</w:t>
            </w:r>
            <w:r w:rsidR="00B93324">
              <w:rPr>
                <w:rFonts w:ascii="Times New Roman" w:hAnsi="Times New Roman" w:hint="eastAsia"/>
                <w:sz w:val="24"/>
                <w:szCs w:val="21"/>
              </w:rPr>
              <w:t>从事</w:t>
            </w:r>
            <w:r w:rsidR="00732255" w:rsidRPr="00732255">
              <w:rPr>
                <w:rFonts w:ascii="Times New Roman" w:hAnsi="Times New Roman" w:hint="eastAsia"/>
                <w:sz w:val="24"/>
                <w:szCs w:val="21"/>
              </w:rPr>
              <w:t>建筑、贸易、时尚、度假</w:t>
            </w:r>
            <w:r w:rsidR="00732255">
              <w:rPr>
                <w:rFonts w:ascii="Times New Roman" w:hAnsi="Times New Roman" w:hint="eastAsia"/>
                <w:sz w:val="24"/>
                <w:szCs w:val="21"/>
              </w:rPr>
              <w:t>村</w:t>
            </w:r>
            <w:r w:rsidR="00732255" w:rsidRPr="00732255">
              <w:rPr>
                <w:rFonts w:ascii="Times New Roman" w:hAnsi="Times New Roman" w:hint="eastAsia"/>
                <w:sz w:val="24"/>
                <w:szCs w:val="21"/>
              </w:rPr>
              <w:t>等领域</w:t>
            </w:r>
            <w:r w:rsidR="00732255"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  <w:p w14:paraId="2DCB16CB" w14:textId="5A8E7C29" w:rsidR="003726A6" w:rsidRPr="00CB2B45" w:rsidRDefault="003726A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三星物产没有最终控制人。</w:t>
            </w:r>
          </w:p>
        </w:tc>
      </w:tr>
      <w:tr w:rsidR="00784B26" w:rsidRPr="00CB2B45" w14:paraId="4E02402B" w14:textId="77777777" w:rsidTr="00732255">
        <w:trPr>
          <w:trHeight w:val="1103"/>
        </w:trPr>
        <w:tc>
          <w:tcPr>
            <w:tcW w:w="2098" w:type="dxa"/>
            <w:vMerge/>
            <w:shd w:val="clear" w:color="auto" w:fill="D9D9D9"/>
            <w:vAlign w:val="center"/>
          </w:tcPr>
          <w:p w14:paraId="7A05B5D0" w14:textId="77777777" w:rsidR="00784B26" w:rsidRPr="00CB2B45" w:rsidRDefault="00784B2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481CD9CF" w14:textId="33563F7D" w:rsidR="00784B26" w:rsidRPr="00CB2B45" w:rsidRDefault="003726A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软银集团</w:t>
            </w:r>
            <w:proofErr w:type="gramEnd"/>
          </w:p>
        </w:tc>
        <w:tc>
          <w:tcPr>
            <w:tcW w:w="5321" w:type="dxa"/>
          </w:tcPr>
          <w:p w14:paraId="5798ACF3" w14:textId="77777777" w:rsidR="00732255" w:rsidRDefault="003726A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1"/>
              </w:rPr>
              <w:t>软银集团</w:t>
            </w:r>
            <w:proofErr w:type="gramEnd"/>
            <w:r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>
              <w:rPr>
                <w:rFonts w:ascii="Times New Roman" w:hAnsi="Times New Roman" w:hint="eastAsia"/>
                <w:sz w:val="24"/>
                <w:szCs w:val="21"/>
              </w:rPr>
              <w:t>1</w:t>
            </w:r>
            <w:r>
              <w:rPr>
                <w:rFonts w:ascii="Times New Roman" w:hAnsi="Times New Roman"/>
                <w:sz w:val="24"/>
                <w:szCs w:val="21"/>
              </w:rPr>
              <w:t>981</w:t>
            </w:r>
            <w:r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1"/>
              </w:rPr>
              <w:t>9</w:t>
            </w:r>
            <w:r>
              <w:rPr>
                <w:rFonts w:ascii="Times New Roman" w:hAnsi="Times New Roman" w:hint="eastAsia"/>
                <w:sz w:val="24"/>
                <w:szCs w:val="21"/>
              </w:rPr>
              <w:t>月设立于日本，</w:t>
            </w:r>
            <w:r w:rsidR="00732255">
              <w:rPr>
                <w:rFonts w:ascii="Times New Roman" w:hAnsi="Times New Roman" w:hint="eastAsia"/>
                <w:sz w:val="24"/>
                <w:szCs w:val="21"/>
              </w:rPr>
              <w:t>是东京证券交易所上市公司，</w:t>
            </w:r>
            <w:r w:rsidR="00732255" w:rsidRPr="00732255">
              <w:rPr>
                <w:rFonts w:ascii="Times New Roman" w:hAnsi="Times New Roman" w:hint="eastAsia"/>
                <w:sz w:val="24"/>
                <w:szCs w:val="21"/>
              </w:rPr>
              <w:t>是全球多家子公司和关联公司的母公司，主要从事先进电信、互联网服务、物联网、机器人技术和清洁能源技术。</w:t>
            </w:r>
          </w:p>
          <w:p w14:paraId="15DCADBF" w14:textId="6051FE59" w:rsidR="003726A6" w:rsidRPr="00CB2B45" w:rsidRDefault="003726A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1"/>
              </w:rPr>
              <w:t>软银集团</w:t>
            </w:r>
            <w:proofErr w:type="gramEnd"/>
            <w:r>
              <w:rPr>
                <w:rFonts w:ascii="Times New Roman" w:hAnsi="Times New Roman" w:hint="eastAsia"/>
                <w:sz w:val="24"/>
                <w:szCs w:val="21"/>
              </w:rPr>
              <w:t>没有最终控制人。</w:t>
            </w:r>
          </w:p>
        </w:tc>
      </w:tr>
      <w:tr w:rsidR="00390446" w:rsidRPr="00CB2B45" w14:paraId="0F6CA5DF" w14:textId="77777777" w:rsidTr="00D40CBE">
        <w:trPr>
          <w:trHeight w:val="279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7648BE9" w14:textId="61109EB8" w:rsidR="00390446" w:rsidRPr="00CB2B45" w:rsidRDefault="0039044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简易案件理由</w:t>
            </w:r>
          </w:p>
        </w:tc>
        <w:tc>
          <w:tcPr>
            <w:tcW w:w="7117" w:type="dxa"/>
            <w:gridSpan w:val="2"/>
            <w:vAlign w:val="center"/>
          </w:tcPr>
          <w:p w14:paraId="77583EC3" w14:textId="03F6B200" w:rsidR="00390446" w:rsidRPr="00CB2B45" w:rsidRDefault="00732255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1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、在同一相关市场，所有参与集中的经营者所占市场份额之和小于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15%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2CBBB494" w14:textId="77777777" w:rsidTr="00D40CBE">
        <w:trPr>
          <w:trHeight w:val="330"/>
        </w:trPr>
        <w:tc>
          <w:tcPr>
            <w:tcW w:w="2098" w:type="dxa"/>
            <w:vMerge/>
            <w:shd w:val="clear" w:color="auto" w:fill="D9D9D9"/>
            <w:vAlign w:val="center"/>
          </w:tcPr>
          <w:p w14:paraId="56240632" w14:textId="77777777" w:rsidR="00390446" w:rsidRPr="00CB2B45" w:rsidRDefault="0039044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3F0E901E" w14:textId="4B266E2D" w:rsidR="00390446" w:rsidRPr="00CB2B45" w:rsidRDefault="0039044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2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、存在上下游关系的参与集中的经营者，在上下游市场所占的市场份额均小于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25%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A8BAF54" w14:textId="77777777" w:rsidTr="00D40CBE">
        <w:trPr>
          <w:trHeight w:val="285"/>
        </w:trPr>
        <w:tc>
          <w:tcPr>
            <w:tcW w:w="2098" w:type="dxa"/>
            <w:vMerge/>
            <w:shd w:val="clear" w:color="auto" w:fill="D9D9D9"/>
            <w:vAlign w:val="center"/>
          </w:tcPr>
          <w:p w14:paraId="380B57E6" w14:textId="77777777" w:rsidR="00390446" w:rsidRPr="00CB2B45" w:rsidRDefault="0039044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637ECFF" w14:textId="5D23ED25" w:rsidR="00390446" w:rsidRPr="00CB2B45" w:rsidRDefault="0039044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3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、不在同一相关市场、也不存在上下游关系的参与集中的经营者，在与交易有关的每个市场所占的份额均小于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25%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03FAB1B" w14:textId="77777777" w:rsidTr="00D40CBE">
        <w:trPr>
          <w:trHeight w:val="870"/>
        </w:trPr>
        <w:tc>
          <w:tcPr>
            <w:tcW w:w="2098" w:type="dxa"/>
            <w:vMerge/>
            <w:shd w:val="clear" w:color="auto" w:fill="D9D9D9"/>
            <w:vAlign w:val="center"/>
          </w:tcPr>
          <w:p w14:paraId="6BD2084C" w14:textId="77777777" w:rsidR="00390446" w:rsidRPr="00CB2B45" w:rsidRDefault="0039044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3954331" w14:textId="002B0730" w:rsidR="00390446" w:rsidRPr="00CB2B45" w:rsidRDefault="00732255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FE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4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、参与集中的经营者在中国境外设立合营企业，合营企业不在中国境内从事经济活动。</w:t>
            </w:r>
          </w:p>
        </w:tc>
      </w:tr>
      <w:tr w:rsidR="00390446" w:rsidRPr="00CB2B45" w14:paraId="64BD8DF7" w14:textId="77777777" w:rsidTr="00D40CBE">
        <w:trPr>
          <w:trHeight w:val="264"/>
        </w:trPr>
        <w:tc>
          <w:tcPr>
            <w:tcW w:w="2098" w:type="dxa"/>
            <w:vMerge/>
            <w:shd w:val="clear" w:color="auto" w:fill="D9D9D9"/>
            <w:vAlign w:val="center"/>
          </w:tcPr>
          <w:p w14:paraId="659411D5" w14:textId="77777777" w:rsidR="00390446" w:rsidRPr="00CB2B45" w:rsidRDefault="0039044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C7D0F36" w14:textId="786C0BD7" w:rsidR="00390446" w:rsidRPr="00CB2B45" w:rsidRDefault="0039044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5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390446" w:rsidRPr="00CB2B45" w14:paraId="1E36941C" w14:textId="77777777" w:rsidTr="00D40CBE">
        <w:trPr>
          <w:trHeight w:val="345"/>
        </w:trPr>
        <w:tc>
          <w:tcPr>
            <w:tcW w:w="2098" w:type="dxa"/>
            <w:vMerge/>
            <w:shd w:val="clear" w:color="auto" w:fill="D9D9D9"/>
            <w:vAlign w:val="center"/>
          </w:tcPr>
          <w:p w14:paraId="56FC269A" w14:textId="77777777" w:rsidR="00390446" w:rsidRPr="00CB2B45" w:rsidRDefault="0039044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261D50A" w14:textId="37CF37C1" w:rsidR="00390446" w:rsidRPr="00CB2B45" w:rsidRDefault="0039044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6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E64DDB" w:rsidRPr="00CB2B45" w14:paraId="74080025" w14:textId="77777777" w:rsidTr="00D40CBE">
        <w:tc>
          <w:tcPr>
            <w:tcW w:w="2098" w:type="dxa"/>
            <w:shd w:val="clear" w:color="auto" w:fill="D9D9D9"/>
            <w:vAlign w:val="center"/>
          </w:tcPr>
          <w:p w14:paraId="2EDCC7D8" w14:textId="05833A5E" w:rsidR="00E64DDB" w:rsidRPr="00CB2B45" w:rsidRDefault="004D49C5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117" w:type="dxa"/>
            <w:gridSpan w:val="2"/>
          </w:tcPr>
          <w:p w14:paraId="66EB82DB" w14:textId="3FEC090C" w:rsidR="00210654" w:rsidRPr="00CB2B45" w:rsidRDefault="00732255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不适用</w:t>
            </w:r>
          </w:p>
        </w:tc>
      </w:tr>
    </w:tbl>
    <w:p w14:paraId="3A0D1EED" w14:textId="77777777" w:rsidR="00E64DDB" w:rsidRPr="00CB2B45" w:rsidRDefault="00E64DDB" w:rsidP="00210654">
      <w:pPr>
        <w:rPr>
          <w:rFonts w:ascii="Times New Roman" w:hAnsi="Times New Roman"/>
        </w:rPr>
      </w:pPr>
    </w:p>
    <w:sectPr w:rsidR="00E64DDB" w:rsidRPr="00CB2B4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D460CB" w14:textId="77777777" w:rsidR="006A2A31" w:rsidRDefault="006A2A31">
      <w:r>
        <w:separator/>
      </w:r>
    </w:p>
  </w:endnote>
  <w:endnote w:type="continuationSeparator" w:id="0">
    <w:p w14:paraId="6C855682" w14:textId="77777777" w:rsidR="006A2A31" w:rsidRDefault="006A2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/>
      </w:rPr>
      <w:id w:val="1585973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7665F08" w14:textId="77777777" w:rsidR="00852F61" w:rsidRPr="00852F61" w:rsidRDefault="00852F61" w:rsidP="00852F61">
            <w:pPr>
              <w:pStyle w:val="a7"/>
              <w:jc w:val="center"/>
              <w:rPr>
                <w:rFonts w:ascii="Times New Roman" w:hAnsi="Times New Roman"/>
              </w:rPr>
            </w:pPr>
            <w:r w:rsidRPr="00852F61">
              <w:rPr>
                <w:rFonts w:ascii="Times New Roman" w:hAnsi="Times New Roman"/>
                <w:lang w:val="zh-CN"/>
              </w:rPr>
              <w:t xml:space="preserve">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PAGE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B93324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52F61">
              <w:rPr>
                <w:rFonts w:ascii="Times New Roman" w:hAnsi="Times New Roman"/>
                <w:lang w:val="zh-CN"/>
              </w:rPr>
              <w:t xml:space="preserve"> /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NUMPAGES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B93324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FE7908" w14:textId="77777777" w:rsidR="006A2A31" w:rsidRDefault="006A2A31">
      <w:r>
        <w:separator/>
      </w:r>
    </w:p>
  </w:footnote>
  <w:footnote w:type="continuationSeparator" w:id="0">
    <w:p w14:paraId="0B6D0B38" w14:textId="77777777" w:rsidR="006A2A31" w:rsidRDefault="006A2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6B62CA"/>
    <w:multiLevelType w:val="hybridMultilevel"/>
    <w:tmpl w:val="5E52C628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6D18D2"/>
    <w:multiLevelType w:val="hybridMultilevel"/>
    <w:tmpl w:val="C9762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952B88"/>
    <w:multiLevelType w:val="hybridMultilevel"/>
    <w:tmpl w:val="16D43602"/>
    <w:lvl w:ilvl="0" w:tplc="F5F8D2D6">
      <w:start w:val="7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AE2C77"/>
    <w:multiLevelType w:val="hybridMultilevel"/>
    <w:tmpl w:val="299CAF00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B0AB2"/>
    <w:multiLevelType w:val="hybridMultilevel"/>
    <w:tmpl w:val="FCC0F052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A43E04"/>
    <w:multiLevelType w:val="hybridMultilevel"/>
    <w:tmpl w:val="9D8EDA5E"/>
    <w:lvl w:ilvl="0" w:tplc="3794BBB2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5D11FC"/>
    <w:multiLevelType w:val="hybridMultilevel"/>
    <w:tmpl w:val="4D226BD8"/>
    <w:lvl w:ilvl="0" w:tplc="9EF6CE4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B887E61"/>
    <w:multiLevelType w:val="hybridMultilevel"/>
    <w:tmpl w:val="33A6B670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DBC01F0"/>
    <w:multiLevelType w:val="hybridMultilevel"/>
    <w:tmpl w:val="342CE9EA"/>
    <w:lvl w:ilvl="0" w:tplc="C1CAE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0"/>
  </w:num>
  <w:num w:numId="9">
    <w:abstractNumId w:val="1"/>
  </w:num>
  <w:num w:numId="10">
    <w:abstractNumId w:val="1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DDB"/>
    <w:rsid w:val="00024D34"/>
    <w:rsid w:val="00087EC9"/>
    <w:rsid w:val="000C24C9"/>
    <w:rsid w:val="001B7C03"/>
    <w:rsid w:val="001C04FD"/>
    <w:rsid w:val="00210654"/>
    <w:rsid w:val="002B473E"/>
    <w:rsid w:val="002C6AAF"/>
    <w:rsid w:val="003210D9"/>
    <w:rsid w:val="0037077E"/>
    <w:rsid w:val="003726A6"/>
    <w:rsid w:val="0037557C"/>
    <w:rsid w:val="00390446"/>
    <w:rsid w:val="00397DD4"/>
    <w:rsid w:val="004138DD"/>
    <w:rsid w:val="00415124"/>
    <w:rsid w:val="00466E01"/>
    <w:rsid w:val="004B2544"/>
    <w:rsid w:val="004D49C5"/>
    <w:rsid w:val="004D701F"/>
    <w:rsid w:val="00544C80"/>
    <w:rsid w:val="0055103E"/>
    <w:rsid w:val="00573DF3"/>
    <w:rsid w:val="005804FF"/>
    <w:rsid w:val="005F50AC"/>
    <w:rsid w:val="0063661B"/>
    <w:rsid w:val="00665FA5"/>
    <w:rsid w:val="006802BC"/>
    <w:rsid w:val="006A0B29"/>
    <w:rsid w:val="006A21C2"/>
    <w:rsid w:val="006A2A31"/>
    <w:rsid w:val="00732255"/>
    <w:rsid w:val="00784B26"/>
    <w:rsid w:val="00793162"/>
    <w:rsid w:val="007D7395"/>
    <w:rsid w:val="0080236A"/>
    <w:rsid w:val="00807695"/>
    <w:rsid w:val="00852F61"/>
    <w:rsid w:val="008B5D4D"/>
    <w:rsid w:val="00936AE6"/>
    <w:rsid w:val="0094431D"/>
    <w:rsid w:val="00981757"/>
    <w:rsid w:val="009A00F8"/>
    <w:rsid w:val="009A5418"/>
    <w:rsid w:val="009C61AC"/>
    <w:rsid w:val="00A07CD0"/>
    <w:rsid w:val="00A17231"/>
    <w:rsid w:val="00A549E6"/>
    <w:rsid w:val="00A550C7"/>
    <w:rsid w:val="00A64A12"/>
    <w:rsid w:val="00AC6B40"/>
    <w:rsid w:val="00B93324"/>
    <w:rsid w:val="00C22A58"/>
    <w:rsid w:val="00CB154E"/>
    <w:rsid w:val="00CB2B45"/>
    <w:rsid w:val="00CC7359"/>
    <w:rsid w:val="00CF1FC2"/>
    <w:rsid w:val="00D20F3E"/>
    <w:rsid w:val="00D40CBE"/>
    <w:rsid w:val="00D41FA4"/>
    <w:rsid w:val="00D80FA3"/>
    <w:rsid w:val="00DA3B12"/>
    <w:rsid w:val="00DA554D"/>
    <w:rsid w:val="00DF0AD6"/>
    <w:rsid w:val="00E5766A"/>
    <w:rsid w:val="00E60073"/>
    <w:rsid w:val="00E64DDB"/>
    <w:rsid w:val="00E8427E"/>
    <w:rsid w:val="00E97265"/>
    <w:rsid w:val="00EF56D1"/>
    <w:rsid w:val="00F23E2F"/>
    <w:rsid w:val="00F617A1"/>
    <w:rsid w:val="00F81F20"/>
    <w:rsid w:val="00F84FB2"/>
    <w:rsid w:val="00FF50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E3DC52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CBE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</w:style>
  <w:style w:type="character" w:styleId="a5">
    <w:name w:val="endnote reference"/>
    <w:uiPriority w:val="99"/>
    <w:semiHidden/>
    <w:unhideWhenUsed/>
    <w:rPr>
      <w:vertAlign w:val="superscript"/>
    </w:rPr>
  </w:style>
  <w:style w:type="paragraph" w:styleId="a6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Pr>
      <w:sz w:val="18"/>
      <w:szCs w:val="18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4B2544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4B2544"/>
    <w:rPr>
      <w:kern w:val="2"/>
      <w:sz w:val="18"/>
      <w:szCs w:val="18"/>
      <w:lang w:val="en-US"/>
    </w:rPr>
  </w:style>
  <w:style w:type="character" w:customStyle="1" w:styleId="content-right8zs401">
    <w:name w:val="content-right_8zs401"/>
    <w:basedOn w:val="a0"/>
    <w:rsid w:val="00466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54A8A-979C-4868-A1E9-8E17FEEF8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 Ying Yuan</dc:creator>
  <cp:lastModifiedBy>Junhe</cp:lastModifiedBy>
  <cp:revision>2</cp:revision>
  <dcterms:created xsi:type="dcterms:W3CDTF">2022-06-27T07:07:00Z</dcterms:created>
  <dcterms:modified xsi:type="dcterms:W3CDTF">2022-06-27T07:07:00Z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