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77AA6" w14:textId="5664CEBA" w:rsidR="00433451" w:rsidRDefault="00433451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433451" w:rsidRPr="007A78A6" w14:paraId="71AA63B5" w14:textId="77777777" w:rsidTr="00961BD5">
        <w:trPr>
          <w:trHeight w:val="629"/>
        </w:trPr>
        <w:tc>
          <w:tcPr>
            <w:tcW w:w="1940" w:type="dxa"/>
            <w:shd w:val="clear" w:color="auto" w:fill="D9D9D9"/>
            <w:vAlign w:val="center"/>
          </w:tcPr>
          <w:p w14:paraId="18D8F285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2C5FB3">
              <w:rPr>
                <w:rFonts w:cs="Times New Roman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A733AFA" w14:textId="262F53C5" w:rsidR="00433451" w:rsidRPr="002C5FB3" w:rsidRDefault="00961BD5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2C5FB3">
              <w:rPr>
                <w:rFonts w:hint="eastAsia"/>
                <w:bCs/>
                <w:color w:val="000000"/>
                <w:lang w:val="en-US"/>
              </w:rPr>
              <w:t>贝莱德集团公司收购塔塔电力可再生能源有限公司股权案</w:t>
            </w:r>
          </w:p>
        </w:tc>
      </w:tr>
      <w:tr w:rsidR="00433451" w:rsidRPr="007A78A6" w14:paraId="26031027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30BFFD42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C5FB3">
              <w:rPr>
                <w:rFonts w:cs="Times New Roman" w:hint="eastAsia"/>
                <w:bCs/>
                <w:color w:val="000000"/>
                <w:lang w:eastAsia="zh-CN"/>
              </w:rPr>
              <w:t>交易概况（限</w:t>
            </w:r>
            <w:r w:rsidRPr="002C5FB3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2C5FB3">
              <w:rPr>
                <w:rFonts w:cs="Times New Roman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1DA4F818" w14:textId="7195762C" w:rsidR="00141F3D" w:rsidRPr="002C5FB3" w:rsidRDefault="00961BD5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2C5FB3">
              <w:rPr>
                <w:rFonts w:hint="eastAsia"/>
                <w:bCs/>
                <w:color w:val="000000"/>
                <w:lang w:val="en-US"/>
              </w:rPr>
              <w:t>贝莱德集团公司（“</w:t>
            </w:r>
            <w:r w:rsidRPr="002C5FB3">
              <w:rPr>
                <w:rFonts w:hint="eastAsia"/>
                <w:b/>
                <w:color w:val="000000"/>
                <w:lang w:val="en-US"/>
              </w:rPr>
              <w:t>贝莱德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”）</w:t>
            </w:r>
            <w:r w:rsidR="00141F3D" w:rsidRPr="002C5FB3">
              <w:rPr>
                <w:rFonts w:hint="eastAsia"/>
                <w:bCs/>
                <w:color w:val="000000"/>
                <w:lang w:val="en-US"/>
              </w:rPr>
              <w:t>（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通过其间接</w:t>
            </w:r>
            <w:r w:rsidR="007A78A6" w:rsidRPr="002C5FB3">
              <w:rPr>
                <w:rFonts w:hint="eastAsia"/>
                <w:bCs/>
                <w:color w:val="000000"/>
                <w:lang w:val="en-US"/>
              </w:rPr>
              <w:t>管理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的基金</w:t>
            </w:r>
            <w:r w:rsidR="00141F3D" w:rsidRPr="002C5FB3">
              <w:rPr>
                <w:rFonts w:hint="eastAsia"/>
                <w:bCs/>
                <w:color w:val="000000"/>
                <w:lang w:val="en-US"/>
              </w:rPr>
              <w:t>）拟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收购塔塔电力可再生能源有限公司（“</w:t>
            </w:r>
            <w:r w:rsidRPr="002C5FB3">
              <w:rPr>
                <w:rFonts w:hint="eastAsia"/>
                <w:b/>
                <w:color w:val="000000"/>
                <w:lang w:val="en-US"/>
              </w:rPr>
              <w:t>塔塔可再生能源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”）</w:t>
            </w:r>
            <w:r w:rsidR="00441029">
              <w:rPr>
                <w:rFonts w:hint="eastAsia"/>
                <w:bCs/>
                <w:color w:val="000000"/>
                <w:lang w:val="en-US"/>
              </w:rPr>
              <w:t>不超过</w:t>
            </w:r>
            <w:r w:rsidR="002C78F5">
              <w:rPr>
                <w:rFonts w:hint="eastAsia"/>
                <w:bCs/>
                <w:color w:val="000000"/>
                <w:lang w:val="en-US"/>
              </w:rPr>
              <w:t>1</w:t>
            </w:r>
            <w:r w:rsidR="002C78F5">
              <w:rPr>
                <w:bCs/>
                <w:color w:val="000000"/>
                <w:lang w:val="en-US"/>
              </w:rPr>
              <w:t>1.43</w:t>
            </w:r>
            <w:r w:rsidR="00A056CE">
              <w:rPr>
                <w:bCs/>
                <w:color w:val="000000"/>
                <w:lang w:val="en-US"/>
              </w:rPr>
              <w:t>%</w:t>
            </w:r>
            <w:r w:rsidR="00A056CE">
              <w:rPr>
                <w:rFonts w:hint="eastAsia"/>
                <w:bCs/>
                <w:color w:val="000000"/>
                <w:lang w:val="en-US"/>
              </w:rPr>
              <w:t>的</w:t>
            </w:r>
            <w:r w:rsidR="00441029">
              <w:rPr>
                <w:rFonts w:hint="eastAsia"/>
                <w:bCs/>
                <w:color w:val="000000"/>
                <w:lang w:val="en-US"/>
              </w:rPr>
              <w:t>股份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（“</w:t>
            </w:r>
            <w:r w:rsidRPr="002C5FB3">
              <w:rPr>
                <w:rFonts w:hint="eastAsia"/>
                <w:b/>
                <w:color w:val="000000"/>
                <w:lang w:val="en-US"/>
              </w:rPr>
              <w:t>本交易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”）。</w:t>
            </w:r>
          </w:p>
          <w:p w14:paraId="28FA35E7" w14:textId="77777777" w:rsidR="0081359E" w:rsidRPr="000A1B36" w:rsidRDefault="0081359E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  <w:p w14:paraId="504B46CF" w14:textId="7B13BE1F" w:rsidR="0081359E" w:rsidRDefault="00961BD5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2C5FB3">
              <w:rPr>
                <w:rFonts w:hint="eastAsia"/>
                <w:bCs/>
                <w:color w:val="000000"/>
                <w:lang w:val="en-US"/>
              </w:rPr>
              <w:t>塔塔可再生能源在印度</w:t>
            </w:r>
            <w:r w:rsidR="00CC210D" w:rsidRPr="00CC210D">
              <w:rPr>
                <w:rFonts w:hint="eastAsia"/>
                <w:bCs/>
                <w:color w:val="000000"/>
                <w:lang w:val="en-US"/>
              </w:rPr>
              <w:t>的主营业务包括为太阳能电厂提供</w:t>
            </w:r>
            <w:r w:rsidR="00CC210D" w:rsidRPr="00CC210D">
              <w:rPr>
                <w:rFonts w:hint="eastAsia"/>
                <w:bCs/>
                <w:color w:val="000000"/>
                <w:lang w:val="en-US"/>
              </w:rPr>
              <w:t>EPC</w:t>
            </w:r>
            <w:r w:rsidR="00CC210D" w:rsidRPr="00CC210D">
              <w:rPr>
                <w:rFonts w:hint="eastAsia"/>
                <w:bCs/>
                <w:color w:val="000000"/>
                <w:lang w:val="en-US"/>
              </w:rPr>
              <w:t>服务与利用可再生能源发电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。本交易完成前，塔塔可再生能源</w:t>
            </w:r>
            <w:r w:rsidR="00CE5CAC" w:rsidRPr="002C5FB3">
              <w:rPr>
                <w:rFonts w:hint="eastAsia"/>
                <w:bCs/>
                <w:color w:val="000000"/>
                <w:lang w:val="en-US"/>
              </w:rPr>
              <w:t>由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塔塔电力有限公司（“</w:t>
            </w:r>
            <w:r w:rsidRPr="002C5FB3">
              <w:rPr>
                <w:rFonts w:hint="eastAsia"/>
                <w:b/>
                <w:color w:val="000000"/>
                <w:lang w:val="en-US"/>
              </w:rPr>
              <w:t>塔塔电力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”）</w:t>
            </w:r>
            <w:r w:rsidR="00CE5CAC" w:rsidRPr="002C5FB3">
              <w:rPr>
                <w:rFonts w:hint="eastAsia"/>
                <w:bCs/>
                <w:color w:val="000000"/>
                <w:lang w:val="en-US"/>
              </w:rPr>
              <w:t>全资持有并单独控制。</w:t>
            </w:r>
          </w:p>
          <w:p w14:paraId="572AAFEC" w14:textId="77777777" w:rsidR="0081359E" w:rsidRDefault="0081359E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  <w:p w14:paraId="75E09094" w14:textId="6E1150FA" w:rsidR="00141F3D" w:rsidRDefault="00CE5CAC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2C5FB3">
              <w:rPr>
                <w:rFonts w:hint="eastAsia"/>
                <w:bCs/>
                <w:color w:val="000000"/>
                <w:lang w:val="en-US"/>
              </w:rPr>
              <w:t>本交易完成后，塔塔可再生能源将由贝莱德与塔塔电力共同控制。</w:t>
            </w:r>
          </w:p>
          <w:p w14:paraId="588CA0D6" w14:textId="21F2ACEC" w:rsidR="0081359E" w:rsidRPr="002C5FB3" w:rsidRDefault="0081359E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</w:tc>
      </w:tr>
      <w:tr w:rsidR="00433451" w:rsidRPr="007A78A6" w14:paraId="72FF4FEF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E8F7CE9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C5FB3">
              <w:rPr>
                <w:rFonts w:cs="Times New Roman" w:hint="eastAsia"/>
                <w:bCs/>
                <w:color w:val="000000"/>
                <w:lang w:eastAsia="zh-CN"/>
              </w:rPr>
              <w:t>参与集中的经营者简介（每个限</w:t>
            </w:r>
            <w:r w:rsidRPr="002C5FB3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2C5FB3">
              <w:rPr>
                <w:rFonts w:cs="Times New Roman" w:hint="eastAsia"/>
                <w:bCs/>
                <w:color w:val="000000"/>
                <w:lang w:val="en-US" w:eastAsia="zh-CN"/>
              </w:rPr>
              <w:t>字以内</w:t>
            </w:r>
            <w:r w:rsidRPr="002C5FB3">
              <w:rPr>
                <w:rFonts w:cs="Times New Roman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41B7E131" w14:textId="23F3CF9D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2C5FB3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="00CE5CAC" w:rsidRPr="002C5FB3">
              <w:rPr>
                <w:rFonts w:cs="Times New Roman" w:hint="eastAsia"/>
                <w:bCs/>
                <w:color w:val="000000"/>
                <w:lang w:eastAsia="zh-CN"/>
              </w:rPr>
              <w:t>贝莱德</w:t>
            </w:r>
          </w:p>
        </w:tc>
        <w:tc>
          <w:tcPr>
            <w:tcW w:w="6093" w:type="dxa"/>
            <w:vAlign w:val="center"/>
          </w:tcPr>
          <w:p w14:paraId="2E3AE847" w14:textId="77777777" w:rsidR="00141F3D" w:rsidRPr="002C5FB3" w:rsidRDefault="00726E18" w:rsidP="00726E18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2C5FB3">
              <w:rPr>
                <w:rFonts w:hint="eastAsia"/>
                <w:lang w:val="en-US"/>
              </w:rPr>
              <w:t>贝莱德是一家美国公司，成立于</w:t>
            </w:r>
            <w:r w:rsidRPr="002C5FB3">
              <w:rPr>
                <w:lang w:val="en-US"/>
              </w:rPr>
              <w:t>1988</w:t>
            </w:r>
            <w:r w:rsidRPr="002C5FB3">
              <w:rPr>
                <w:rFonts w:hint="eastAsia"/>
                <w:lang w:val="en-US"/>
              </w:rPr>
              <w:t>年</w:t>
            </w:r>
            <w:r w:rsidRPr="002C5FB3">
              <w:rPr>
                <w:lang w:val="en-US"/>
              </w:rPr>
              <w:t>1</w:t>
            </w:r>
            <w:r w:rsidRPr="002C5FB3">
              <w:rPr>
                <w:rFonts w:hint="eastAsia"/>
                <w:lang w:val="en-US"/>
              </w:rPr>
              <w:t>月</w:t>
            </w:r>
            <w:r w:rsidRPr="002C5FB3">
              <w:rPr>
                <w:lang w:val="en-US"/>
              </w:rPr>
              <w:t>1</w:t>
            </w:r>
            <w:r w:rsidRPr="002C5FB3">
              <w:rPr>
                <w:rFonts w:hint="eastAsia"/>
                <w:lang w:val="en-US"/>
              </w:rPr>
              <w:t>日，是纽约证券交易所上市公司。贝莱德在全球范围内为机构客户和个人客户提供全球投资管理、风险管理和咨询服务。贝莱德代表全球机构和个人投资者进行资产管理。</w:t>
            </w:r>
          </w:p>
          <w:p w14:paraId="770EE76D" w14:textId="77777777" w:rsidR="00433451" w:rsidRDefault="00726E18" w:rsidP="0081359E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2C5FB3">
              <w:rPr>
                <w:rFonts w:hint="eastAsia"/>
                <w:lang w:val="en-US"/>
              </w:rPr>
              <w:t>贝莱德</w:t>
            </w:r>
            <w:proofErr w:type="gramStart"/>
            <w:r w:rsidRPr="002C5FB3">
              <w:rPr>
                <w:rFonts w:hint="eastAsia"/>
                <w:lang w:val="en-US"/>
              </w:rPr>
              <w:t>无最终</w:t>
            </w:r>
            <w:proofErr w:type="gramEnd"/>
            <w:r w:rsidRPr="002C5FB3">
              <w:rPr>
                <w:rFonts w:hint="eastAsia"/>
                <w:lang w:val="en-US"/>
              </w:rPr>
              <w:t>控制人。</w:t>
            </w:r>
          </w:p>
          <w:p w14:paraId="6FE30337" w14:textId="43177C78" w:rsidR="0081359E" w:rsidRPr="002C5FB3" w:rsidRDefault="0081359E" w:rsidP="0081359E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</w:p>
        </w:tc>
      </w:tr>
      <w:tr w:rsidR="00433451" w:rsidRPr="007A78A6" w14:paraId="38BE24CC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7AA86E0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0DEF917" w14:textId="295C7CE9" w:rsidR="00433451" w:rsidRPr="002C5FB3" w:rsidRDefault="00395054" w:rsidP="00141F3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</w:t>
            </w:r>
            <w:r w:rsidR="00433451" w:rsidRPr="002C5FB3">
              <w:rPr>
                <w:rFonts w:cs="Times New Roman"/>
                <w:bCs/>
                <w:color w:val="000000"/>
                <w:lang w:val="en-US" w:eastAsia="zh-CN"/>
              </w:rPr>
              <w:t>.</w:t>
            </w:r>
            <w:r w:rsidR="00141F3D" w:rsidRPr="002C5FB3">
              <w:rPr>
                <w:rFonts w:cs="Times New Roman" w:hint="eastAsia"/>
                <w:bCs/>
                <w:color w:val="000000"/>
                <w:lang w:val="en-US" w:eastAsia="zh-CN"/>
              </w:rPr>
              <w:t>塔塔电力</w:t>
            </w:r>
          </w:p>
        </w:tc>
        <w:tc>
          <w:tcPr>
            <w:tcW w:w="6093" w:type="dxa"/>
            <w:vAlign w:val="center"/>
          </w:tcPr>
          <w:p w14:paraId="12AFB5B1" w14:textId="0DE37477" w:rsidR="00141F3D" w:rsidRDefault="00141F3D" w:rsidP="0081359E">
            <w:pPr>
              <w:adjustRightInd w:val="0"/>
              <w:snapToGrid w:val="0"/>
              <w:spacing w:after="0"/>
              <w:rPr>
                <w:color w:val="000000"/>
              </w:rPr>
            </w:pPr>
            <w:r w:rsidRPr="002C5FB3">
              <w:rPr>
                <w:rFonts w:hint="eastAsia"/>
                <w:bCs/>
                <w:color w:val="000000"/>
                <w:lang w:val="en-US"/>
              </w:rPr>
              <w:t>塔塔电力是一家印度公司，成立于</w:t>
            </w:r>
            <w:r w:rsidRPr="002C5FB3">
              <w:rPr>
                <w:bCs/>
                <w:color w:val="000000"/>
                <w:lang w:val="en-US"/>
              </w:rPr>
              <w:t>1919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年</w:t>
            </w:r>
            <w:r w:rsidRPr="002C5FB3">
              <w:rPr>
                <w:bCs/>
                <w:color w:val="000000"/>
                <w:lang w:val="en-US"/>
              </w:rPr>
              <w:t>9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月</w:t>
            </w:r>
            <w:r w:rsidRPr="002C5FB3">
              <w:rPr>
                <w:bCs/>
                <w:color w:val="000000"/>
                <w:lang w:val="en-US"/>
              </w:rPr>
              <w:t>18</w:t>
            </w:r>
            <w:r w:rsidRPr="002C5FB3">
              <w:rPr>
                <w:rFonts w:hint="eastAsia"/>
                <w:bCs/>
                <w:color w:val="000000"/>
                <w:lang w:val="en-US"/>
              </w:rPr>
              <w:t>日，是孟买证券交易所及印度国家证券交易所上市公司。塔塔电力的业务主要包括在印度从事电力的生产（包括通过可再生能源发电）、传输和销售。</w:t>
            </w:r>
            <w:r w:rsidR="00EF4F9C" w:rsidRPr="002C5FB3">
              <w:rPr>
                <w:rFonts w:hint="eastAsia"/>
                <w:bCs/>
                <w:color w:val="000000"/>
              </w:rPr>
              <w:t>塔塔电力的</w:t>
            </w:r>
            <w:r w:rsidR="00EF4F9C">
              <w:rPr>
                <w:rFonts w:hint="eastAsia"/>
                <w:bCs/>
                <w:color w:val="000000"/>
              </w:rPr>
              <w:t>最终控制人是</w:t>
            </w:r>
            <w:r w:rsidRPr="002C5FB3">
              <w:rPr>
                <w:rFonts w:hint="eastAsia"/>
                <w:bCs/>
                <w:color w:val="000000"/>
              </w:rPr>
              <w:t>塔塔父子</w:t>
            </w:r>
            <w:r w:rsidR="001056C1">
              <w:rPr>
                <w:rFonts w:hint="eastAsia"/>
                <w:bCs/>
                <w:color w:val="000000"/>
              </w:rPr>
              <w:t>私人有限</w:t>
            </w:r>
            <w:r w:rsidRPr="002C5FB3">
              <w:rPr>
                <w:rFonts w:hint="eastAsia"/>
                <w:bCs/>
                <w:color w:val="000000"/>
              </w:rPr>
              <w:t>公司</w:t>
            </w:r>
            <w:r w:rsidR="001056C1">
              <w:rPr>
                <w:rFonts w:hint="eastAsia"/>
                <w:bCs/>
                <w:color w:val="000000"/>
              </w:rPr>
              <w:t>（“</w:t>
            </w:r>
            <w:r w:rsidR="001056C1" w:rsidRPr="0081359E">
              <w:rPr>
                <w:rFonts w:hint="eastAsia"/>
                <w:b/>
                <w:color w:val="000000"/>
              </w:rPr>
              <w:t>塔塔父子公司</w:t>
            </w:r>
            <w:r w:rsidR="001056C1">
              <w:rPr>
                <w:rFonts w:hint="eastAsia"/>
                <w:bCs/>
                <w:color w:val="000000"/>
              </w:rPr>
              <w:t>”）</w:t>
            </w:r>
            <w:r w:rsidRPr="002C5FB3">
              <w:rPr>
                <w:rFonts w:hint="eastAsia"/>
                <w:bCs/>
                <w:color w:val="000000"/>
              </w:rPr>
              <w:t>。</w:t>
            </w:r>
            <w:r w:rsidR="00953B48" w:rsidRPr="002C5FB3">
              <w:rPr>
                <w:rFonts w:hint="eastAsia"/>
                <w:bCs/>
                <w:color w:val="000000"/>
              </w:rPr>
              <w:t>塔塔父子公司</w:t>
            </w:r>
            <w:r w:rsidR="00953B48">
              <w:rPr>
                <w:rFonts w:hint="eastAsia"/>
                <w:bCs/>
                <w:color w:val="000000"/>
              </w:rPr>
              <w:t>是塔塔电力的主要</w:t>
            </w:r>
            <w:r w:rsidR="004D1AD6">
              <w:rPr>
                <w:rFonts w:hint="eastAsia"/>
                <w:bCs/>
                <w:color w:val="000000"/>
              </w:rPr>
              <w:t>发起人股东。</w:t>
            </w:r>
            <w:r w:rsidRPr="002C5FB3">
              <w:rPr>
                <w:rFonts w:hint="eastAsia"/>
                <w:bCs/>
                <w:color w:val="000000"/>
              </w:rPr>
              <w:t>塔塔父子公司是塔塔集团各公司的主要投资控股公司和发起人</w:t>
            </w:r>
            <w:r w:rsidR="00C33FD2">
              <w:rPr>
                <w:rFonts w:hint="eastAsia"/>
                <w:bCs/>
                <w:color w:val="000000"/>
              </w:rPr>
              <w:t>，</w:t>
            </w:r>
            <w:r w:rsidR="00441029" w:rsidRPr="00441029">
              <w:rPr>
                <w:rFonts w:hint="eastAsia"/>
                <w:bCs/>
                <w:color w:val="000000"/>
              </w:rPr>
              <w:t>塔塔集团的</w:t>
            </w:r>
            <w:r w:rsidR="00C33FD2" w:rsidRPr="00441029">
              <w:rPr>
                <w:rFonts w:hint="eastAsia"/>
                <w:bCs/>
                <w:color w:val="000000"/>
              </w:rPr>
              <w:t>业务</w:t>
            </w:r>
            <w:r w:rsidR="0022050E">
              <w:rPr>
                <w:rFonts w:hint="eastAsia"/>
                <w:bCs/>
                <w:color w:val="000000"/>
              </w:rPr>
              <w:t>活动</w:t>
            </w:r>
            <w:r w:rsidR="00C33FD2">
              <w:rPr>
                <w:rFonts w:hint="eastAsia"/>
                <w:bCs/>
                <w:color w:val="000000"/>
              </w:rPr>
              <w:t>涉及多个领域，包括</w:t>
            </w:r>
            <w:r w:rsidR="003C273B">
              <w:rPr>
                <w:rFonts w:hint="eastAsia"/>
                <w:bCs/>
                <w:color w:val="000000"/>
              </w:rPr>
              <w:t>信息科技、钢铁、汽车、消费品和零售业、</w:t>
            </w:r>
            <w:r w:rsidR="005D7614">
              <w:rPr>
                <w:rFonts w:hint="eastAsia"/>
                <w:bCs/>
                <w:color w:val="000000"/>
              </w:rPr>
              <w:t>基础设施、国防和航空、</w:t>
            </w:r>
            <w:r w:rsidR="00433947">
              <w:rPr>
                <w:rFonts w:hint="eastAsia"/>
                <w:bCs/>
                <w:color w:val="000000"/>
              </w:rPr>
              <w:t>金融服务、通讯和传媒、旅游业以及</w:t>
            </w:r>
            <w:r w:rsidR="00441029">
              <w:rPr>
                <w:rFonts w:hint="eastAsia"/>
                <w:bCs/>
                <w:color w:val="000000"/>
              </w:rPr>
              <w:t>贸易</w:t>
            </w:r>
            <w:r w:rsidR="00801395">
              <w:rPr>
                <w:rFonts w:hint="eastAsia"/>
                <w:bCs/>
                <w:color w:val="000000"/>
              </w:rPr>
              <w:t>和投资</w:t>
            </w:r>
            <w:r w:rsidRPr="002C5FB3">
              <w:rPr>
                <w:rFonts w:hint="eastAsia"/>
                <w:bCs/>
                <w:color w:val="000000"/>
              </w:rPr>
              <w:t>。</w:t>
            </w:r>
          </w:p>
          <w:p w14:paraId="693531A3" w14:textId="0C5E24A0" w:rsidR="0081359E" w:rsidRPr="0081359E" w:rsidRDefault="0081359E" w:rsidP="0081359E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</w:tc>
      </w:tr>
      <w:tr w:rsidR="00433451" w:rsidRPr="007A78A6" w14:paraId="7C79D157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19673E2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C5FB3">
              <w:rPr>
                <w:rFonts w:cs="Times New Roman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3E893C6" w14:textId="4A8F9EE9" w:rsidR="00433451" w:rsidRPr="002C5FB3" w:rsidRDefault="00141F3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C5FB3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433451" w:rsidRPr="002C5FB3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433451" w:rsidRPr="002C5FB3">
              <w:rPr>
                <w:rFonts w:cs="Times New Roman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433451" w:rsidRPr="002C5FB3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433451" w:rsidRPr="002C5FB3">
              <w:rPr>
                <w:rFonts w:cs="Times New Roman" w:hint="eastAsia"/>
                <w:bCs/>
                <w:color w:val="000000"/>
                <w:lang w:eastAsia="zh-CN"/>
              </w:rPr>
              <w:t>。</w:t>
            </w:r>
          </w:p>
        </w:tc>
      </w:tr>
      <w:tr w:rsidR="00433451" w:rsidRPr="007A78A6" w14:paraId="30CD193D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8610292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CAC8091" w14:textId="096A6CA9" w:rsidR="00433451" w:rsidRPr="002C5FB3" w:rsidRDefault="00141F3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C5FB3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433451" w:rsidRPr="002C5FB3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433451" w:rsidRPr="002C5FB3">
              <w:rPr>
                <w:rFonts w:cs="Times New Roman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433451" w:rsidRPr="002C5FB3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433451" w:rsidRPr="002C5FB3">
              <w:rPr>
                <w:rFonts w:cs="Times New Roman" w:hint="eastAsia"/>
                <w:bCs/>
                <w:color w:val="000000"/>
                <w:lang w:eastAsia="zh-CN"/>
              </w:rPr>
              <w:t>。</w:t>
            </w:r>
          </w:p>
        </w:tc>
      </w:tr>
      <w:tr w:rsidR="00433451" w:rsidRPr="007A78A6" w14:paraId="475652BC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74DF5A1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4D4EB5F" w14:textId="1A4EC2F9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C5FB3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C5FB3"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 w:rsidRPr="002C5FB3">
              <w:rPr>
                <w:rFonts w:cs="Times New Roman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2C5FB3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2C5FB3">
              <w:rPr>
                <w:rFonts w:cs="Times New Roman" w:hint="eastAsia"/>
                <w:bCs/>
                <w:color w:val="000000"/>
                <w:lang w:eastAsia="zh-CN"/>
              </w:rPr>
              <w:t>。</w:t>
            </w:r>
          </w:p>
        </w:tc>
      </w:tr>
      <w:tr w:rsidR="00433451" w:rsidRPr="007A78A6" w14:paraId="440118AE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5B0CB1D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6D090C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C5FB3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C5FB3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2C5FB3">
              <w:rPr>
                <w:rFonts w:cs="Times New Roman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433451" w:rsidRPr="007A78A6" w14:paraId="4F79AA9B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91CA6D8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39B24A" w14:textId="15F7445B" w:rsidR="00433451" w:rsidRPr="002C5FB3" w:rsidRDefault="00141F3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C5FB3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433451" w:rsidRPr="002C5FB3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="00433451" w:rsidRPr="002C5FB3">
              <w:rPr>
                <w:rFonts w:cs="Times New Roman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433451" w:rsidRPr="007A78A6" w14:paraId="521B3433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992E177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2E04DF2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C5FB3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C5FB3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2C5FB3">
              <w:rPr>
                <w:rFonts w:cs="Times New Roman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433451" w:rsidRPr="007A78A6" w14:paraId="0EB05613" w14:textId="77777777" w:rsidTr="00141F3D">
        <w:trPr>
          <w:trHeight w:val="629"/>
        </w:trPr>
        <w:tc>
          <w:tcPr>
            <w:tcW w:w="1940" w:type="dxa"/>
            <w:shd w:val="clear" w:color="auto" w:fill="D9D9D9"/>
            <w:vAlign w:val="center"/>
          </w:tcPr>
          <w:p w14:paraId="78AE68F5" w14:textId="77777777" w:rsidR="00433451" w:rsidRPr="002C5FB3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C5FB3">
              <w:rPr>
                <w:rFonts w:cs="Times New Roman" w:hint="eastAsia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6EBE1ECB" w14:textId="137E094A" w:rsidR="00433451" w:rsidRPr="002C5FB3" w:rsidRDefault="00141F3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2C5FB3">
              <w:rPr>
                <w:rFonts w:cs="Times New Roman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1DE2C1FD" w14:textId="77777777" w:rsidR="00433451" w:rsidRDefault="00433451" w:rsidP="005670C1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433451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BCAHUAbABsAGUAdAAgAEwAMQA=" wne:acdName="acd0" wne:fciIndexBasedOn="0065"/>
    <wne:acd wne:argValue="AgBCAHUAbABsAGUAdAAgAEwAMgA=" wne:acdName="acd1" wne:fciIndexBasedOn="0065"/>
    <wne:acd wne:argValue="AgBCAHUAbABsAGUAdAAgAEwAMwA=" wne:acdName="acd2" wne:fciIndexBasedOn="0065"/>
    <wne:acd wne:argValue="AgBCAHUAbABsAGUAdAAgAEwANAA=" wne:acdName="acd3" wne:fciIndexBasedOn="0065"/>
    <wne:acd wne:argValue="AgBCAHUAbABsAGUAdAAgAEwANQA=" wne:acdName="acd4" wne:fciIndexBasedOn="0065"/>
    <wne:acd wne:argValue="AgBCAHUAbABsAGUAdAAgAEwANgA=" wne:acdName="acd5" wne:fciIndexBasedOn="0065"/>
    <wne:acd wne:argValue="AgBCAHUAbABsAGUAdAAgAEwANwA=" wne:acdName="acd6" wne:fciIndexBasedOn="0065"/>
    <wne:acd wne:argValue="AgBCAHUAbABsAGUAdAAgAEwAOAA=" wne:acdName="acd7" wne:fciIndexBasedOn="0065"/>
    <wne:acd wne:argValue="AgBCAHUAbABsAGUAdAAgAEwAOQA=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0696C" w14:textId="77777777" w:rsidR="00654A14" w:rsidRDefault="00654A14">
      <w:pPr>
        <w:spacing w:after="0"/>
      </w:pPr>
      <w:r>
        <w:separator/>
      </w:r>
    </w:p>
  </w:endnote>
  <w:endnote w:type="continuationSeparator" w:id="0">
    <w:p w14:paraId="1366FD16" w14:textId="77777777" w:rsidR="00654A14" w:rsidRDefault="00654A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00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Look w:val="0000" w:firstRow="0" w:lastRow="0" w:firstColumn="0" w:lastColumn="0" w:noHBand="0" w:noVBand="0"/>
    </w:tblPr>
    <w:tblGrid>
      <w:gridCol w:w="9072"/>
    </w:tblGrid>
    <w:tr w:rsidR="00B80415" w14:paraId="7BEB0646" w14:textId="77777777" w:rsidTr="00FB0F75">
      <w:trPr>
        <w:trHeight w:val="426"/>
      </w:trPr>
      <w:tc>
        <w:tcPr>
          <w:tcW w:w="9072" w:type="dxa"/>
        </w:tcPr>
        <w:p w14:paraId="0B009A1E" w14:textId="77777777" w:rsidR="00B80415" w:rsidRDefault="00B80415" w:rsidP="00B80415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</w:tr>
  </w:tbl>
  <w:p w14:paraId="025C9947" w14:textId="77777777" w:rsidR="00433451" w:rsidRDefault="00433451">
    <w:pPr>
      <w:pStyle w:val="aff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C0607" w14:textId="77777777" w:rsidR="00654A14" w:rsidRDefault="00654A14">
      <w:pPr>
        <w:spacing w:after="0"/>
      </w:pPr>
      <w:r>
        <w:separator/>
      </w:r>
    </w:p>
  </w:footnote>
  <w:footnote w:type="continuationSeparator" w:id="0">
    <w:p w14:paraId="585AE03B" w14:textId="77777777" w:rsidR="00654A14" w:rsidRDefault="00654A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name w:val="Bullet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name w:val="Normal + Left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452990349">
    <w:abstractNumId w:val="2"/>
  </w:num>
  <w:num w:numId="2" w16cid:durableId="2115859486">
    <w:abstractNumId w:val="0"/>
  </w:num>
  <w:num w:numId="3" w16cid:durableId="1818720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55E0"/>
    <w:rsid w:val="000467AA"/>
    <w:rsid w:val="00062616"/>
    <w:rsid w:val="000735BC"/>
    <w:rsid w:val="00073E6B"/>
    <w:rsid w:val="0007723F"/>
    <w:rsid w:val="00077D60"/>
    <w:rsid w:val="00083590"/>
    <w:rsid w:val="00092F4E"/>
    <w:rsid w:val="00096611"/>
    <w:rsid w:val="000A1046"/>
    <w:rsid w:val="000A1B36"/>
    <w:rsid w:val="000B58E5"/>
    <w:rsid w:val="000B653C"/>
    <w:rsid w:val="000C6953"/>
    <w:rsid w:val="000E29A9"/>
    <w:rsid w:val="000E3A81"/>
    <w:rsid w:val="001056C1"/>
    <w:rsid w:val="00107E19"/>
    <w:rsid w:val="00115F62"/>
    <w:rsid w:val="00123E26"/>
    <w:rsid w:val="00141F3D"/>
    <w:rsid w:val="00145B05"/>
    <w:rsid w:val="001639D8"/>
    <w:rsid w:val="00186A05"/>
    <w:rsid w:val="001965E2"/>
    <w:rsid w:val="001A7CC9"/>
    <w:rsid w:val="001B4EA1"/>
    <w:rsid w:val="001C5840"/>
    <w:rsid w:val="001C6749"/>
    <w:rsid w:val="001D1555"/>
    <w:rsid w:val="001D6168"/>
    <w:rsid w:val="001E0F1F"/>
    <w:rsid w:val="001F346E"/>
    <w:rsid w:val="001F35AA"/>
    <w:rsid w:val="001F367B"/>
    <w:rsid w:val="0022050E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7C26"/>
    <w:rsid w:val="002C5FB3"/>
    <w:rsid w:val="002C78F5"/>
    <w:rsid w:val="002D3A1D"/>
    <w:rsid w:val="002F09A7"/>
    <w:rsid w:val="002F5271"/>
    <w:rsid w:val="00306B88"/>
    <w:rsid w:val="00310488"/>
    <w:rsid w:val="00311263"/>
    <w:rsid w:val="0034107F"/>
    <w:rsid w:val="00344D27"/>
    <w:rsid w:val="0035604C"/>
    <w:rsid w:val="00371332"/>
    <w:rsid w:val="00371D25"/>
    <w:rsid w:val="003850D4"/>
    <w:rsid w:val="00385F00"/>
    <w:rsid w:val="003866EF"/>
    <w:rsid w:val="00395054"/>
    <w:rsid w:val="003A15E7"/>
    <w:rsid w:val="003A4565"/>
    <w:rsid w:val="003A74B2"/>
    <w:rsid w:val="003B27EC"/>
    <w:rsid w:val="003B2F86"/>
    <w:rsid w:val="003B4439"/>
    <w:rsid w:val="003B4C9E"/>
    <w:rsid w:val="003B7CBC"/>
    <w:rsid w:val="003C273B"/>
    <w:rsid w:val="003C3456"/>
    <w:rsid w:val="003C5177"/>
    <w:rsid w:val="003E16FB"/>
    <w:rsid w:val="003E3B57"/>
    <w:rsid w:val="003E73DB"/>
    <w:rsid w:val="00410914"/>
    <w:rsid w:val="004119F5"/>
    <w:rsid w:val="004166B2"/>
    <w:rsid w:val="004203EF"/>
    <w:rsid w:val="00427E52"/>
    <w:rsid w:val="00433451"/>
    <w:rsid w:val="00433947"/>
    <w:rsid w:val="00441029"/>
    <w:rsid w:val="00446180"/>
    <w:rsid w:val="00446353"/>
    <w:rsid w:val="0044739B"/>
    <w:rsid w:val="00454179"/>
    <w:rsid w:val="00467A6B"/>
    <w:rsid w:val="0049707A"/>
    <w:rsid w:val="004973DB"/>
    <w:rsid w:val="0049771A"/>
    <w:rsid w:val="004A4BF1"/>
    <w:rsid w:val="004C3420"/>
    <w:rsid w:val="004C588D"/>
    <w:rsid w:val="004D018B"/>
    <w:rsid w:val="004D124C"/>
    <w:rsid w:val="004D1AD6"/>
    <w:rsid w:val="004D4435"/>
    <w:rsid w:val="00512A53"/>
    <w:rsid w:val="00523905"/>
    <w:rsid w:val="005251B9"/>
    <w:rsid w:val="00530BB4"/>
    <w:rsid w:val="00545A47"/>
    <w:rsid w:val="005670C1"/>
    <w:rsid w:val="0057200D"/>
    <w:rsid w:val="00591CEC"/>
    <w:rsid w:val="005B0CEB"/>
    <w:rsid w:val="005B18A3"/>
    <w:rsid w:val="005D1373"/>
    <w:rsid w:val="005D277C"/>
    <w:rsid w:val="005D6D17"/>
    <w:rsid w:val="005D7614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4A14"/>
    <w:rsid w:val="00655225"/>
    <w:rsid w:val="00664174"/>
    <w:rsid w:val="006643EA"/>
    <w:rsid w:val="0067348D"/>
    <w:rsid w:val="006745A9"/>
    <w:rsid w:val="00682729"/>
    <w:rsid w:val="006B0110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12162"/>
    <w:rsid w:val="0071373B"/>
    <w:rsid w:val="00720F7B"/>
    <w:rsid w:val="00726B19"/>
    <w:rsid w:val="00726E18"/>
    <w:rsid w:val="00727BD0"/>
    <w:rsid w:val="007373F0"/>
    <w:rsid w:val="00742AFE"/>
    <w:rsid w:val="00742EDF"/>
    <w:rsid w:val="00751420"/>
    <w:rsid w:val="007674D7"/>
    <w:rsid w:val="00772298"/>
    <w:rsid w:val="0077529F"/>
    <w:rsid w:val="00794062"/>
    <w:rsid w:val="00797584"/>
    <w:rsid w:val="007A2D94"/>
    <w:rsid w:val="007A78A6"/>
    <w:rsid w:val="007B651A"/>
    <w:rsid w:val="007B6ED8"/>
    <w:rsid w:val="007B75E4"/>
    <w:rsid w:val="007E2608"/>
    <w:rsid w:val="007F1726"/>
    <w:rsid w:val="00801395"/>
    <w:rsid w:val="0080200E"/>
    <w:rsid w:val="00803A33"/>
    <w:rsid w:val="008051ED"/>
    <w:rsid w:val="00811775"/>
    <w:rsid w:val="0081359E"/>
    <w:rsid w:val="008248B2"/>
    <w:rsid w:val="00834D88"/>
    <w:rsid w:val="00864085"/>
    <w:rsid w:val="008803D0"/>
    <w:rsid w:val="00880F24"/>
    <w:rsid w:val="008836AF"/>
    <w:rsid w:val="00885C9B"/>
    <w:rsid w:val="00893879"/>
    <w:rsid w:val="008A1D17"/>
    <w:rsid w:val="008B2172"/>
    <w:rsid w:val="008D4ED8"/>
    <w:rsid w:val="008D644E"/>
    <w:rsid w:val="008E5BCA"/>
    <w:rsid w:val="009022B0"/>
    <w:rsid w:val="00905F4A"/>
    <w:rsid w:val="009145E4"/>
    <w:rsid w:val="009301D9"/>
    <w:rsid w:val="0094346F"/>
    <w:rsid w:val="00953187"/>
    <w:rsid w:val="00953B48"/>
    <w:rsid w:val="009551E9"/>
    <w:rsid w:val="00961BD5"/>
    <w:rsid w:val="0096333E"/>
    <w:rsid w:val="009668EC"/>
    <w:rsid w:val="00974449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D259D"/>
    <w:rsid w:val="009F0698"/>
    <w:rsid w:val="00A01A81"/>
    <w:rsid w:val="00A056CE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415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1605D"/>
    <w:rsid w:val="00C30E9B"/>
    <w:rsid w:val="00C33FD2"/>
    <w:rsid w:val="00C424FC"/>
    <w:rsid w:val="00C51ECC"/>
    <w:rsid w:val="00C600D9"/>
    <w:rsid w:val="00C67ADA"/>
    <w:rsid w:val="00C810E8"/>
    <w:rsid w:val="00C847C2"/>
    <w:rsid w:val="00CA6613"/>
    <w:rsid w:val="00CB4984"/>
    <w:rsid w:val="00CC210D"/>
    <w:rsid w:val="00CC61E3"/>
    <w:rsid w:val="00CC69AD"/>
    <w:rsid w:val="00CE5CAC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A4376"/>
    <w:rsid w:val="00DB2761"/>
    <w:rsid w:val="00DB2FF6"/>
    <w:rsid w:val="00DD0E0C"/>
    <w:rsid w:val="00DD7765"/>
    <w:rsid w:val="00DE522D"/>
    <w:rsid w:val="00DF230F"/>
    <w:rsid w:val="00E23955"/>
    <w:rsid w:val="00E417DF"/>
    <w:rsid w:val="00E45364"/>
    <w:rsid w:val="00E47327"/>
    <w:rsid w:val="00E7385D"/>
    <w:rsid w:val="00E86579"/>
    <w:rsid w:val="00E90A19"/>
    <w:rsid w:val="00E974F8"/>
    <w:rsid w:val="00EA79DA"/>
    <w:rsid w:val="00EC636E"/>
    <w:rsid w:val="00EC7E55"/>
    <w:rsid w:val="00ED647C"/>
    <w:rsid w:val="00ED6F93"/>
    <w:rsid w:val="00EE7CB8"/>
    <w:rsid w:val="00EF16FB"/>
    <w:rsid w:val="00EF4F9C"/>
    <w:rsid w:val="00F02216"/>
    <w:rsid w:val="00F0291C"/>
    <w:rsid w:val="00F101DD"/>
    <w:rsid w:val="00F14193"/>
    <w:rsid w:val="00F14D59"/>
    <w:rsid w:val="00F20CCE"/>
    <w:rsid w:val="00F211C8"/>
    <w:rsid w:val="00F3614E"/>
    <w:rsid w:val="00F56870"/>
    <w:rsid w:val="00F576E0"/>
    <w:rsid w:val="00F6440C"/>
    <w:rsid w:val="00F901CF"/>
    <w:rsid w:val="00F906EF"/>
    <w:rsid w:val="00FB0F75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79740"/>
  <w15:chartTrackingRefBased/>
  <w15:docId w15:val="{2D247016-A5C4-41D4-9F95-C4B0EC47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styleId="afffff">
    <w:name w:val="Unresolved Mention"/>
    <w:basedOn w:val="a1"/>
    <w:uiPriority w:val="99"/>
    <w:semiHidden/>
    <w:unhideWhenUsed/>
    <w:rsid w:val="00141F3D"/>
    <w:rPr>
      <w:color w:val="605E5C"/>
      <w:shd w:val="clear" w:color="auto" w:fill="E1DFDD"/>
    </w:rPr>
  </w:style>
  <w:style w:type="character" w:styleId="afffff0">
    <w:name w:val="Placeholder Text"/>
    <w:basedOn w:val="a1"/>
    <w:uiPriority w:val="99"/>
    <w:unhideWhenUsed/>
    <w:rsid w:val="00A01A81"/>
    <w:rPr>
      <w:color w:val="808080"/>
    </w:rPr>
  </w:style>
  <w:style w:type="paragraph" w:styleId="afffff1">
    <w:name w:val="Revision"/>
    <w:hidden/>
    <w:uiPriority w:val="99"/>
    <w:unhideWhenUsed/>
    <w:rsid w:val="00DF230F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28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7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Han Kun</cp:lastModifiedBy>
  <cp:revision>12</cp:revision>
  <dcterms:created xsi:type="dcterms:W3CDTF">2022-06-21T08:10:00Z</dcterms:created>
  <dcterms:modified xsi:type="dcterms:W3CDTF">2022-06-23T06:18:00Z</dcterms:modified>
</cp:coreProperties>
</file>