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宋体" w:hAnsi="宋体"/>
          <w:b/>
          <w:szCs w:val="21"/>
        </w:rPr>
      </w:pPr>
    </w:p>
    <w:p>
      <w:pPr>
        <w:spacing w:line="440" w:lineRule="exact"/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宋体" w:hAnsi="宋体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701"/>
        <w:gridCol w:w="55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232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上海浦绘企业管理咨询中心（有限合伙）收购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上海浦东建筑设计研究院有限公司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526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232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上海浦绘企业管理咨询中心（有限合伙）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上海浦绘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”）与1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名自然人股东签署协议，收购上海浦东建筑设计研究院有限公司（“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浦东建筑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%股份。交易前，浦东建筑由上海市浦东新区建设（集团）有限公司（“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新区建设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”）、浦东建筑职工持股会、自然人股东共同控制。交易后，上海浦东发展（集团）有限公司通过新区建设、上海浦绘合计持有浦东建筑6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2.5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%股份，单独控制浦东建筑。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01" w:type="dxa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1、上海浦绘</w:t>
            </w:r>
          </w:p>
        </w:tc>
        <w:tc>
          <w:tcPr>
            <w:tcW w:w="5531" w:type="dxa"/>
          </w:tcPr>
          <w:p>
            <w:pPr>
              <w:spacing w:line="500" w:lineRule="exact"/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于2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022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年4月成立于上海市浦东新区（临港新片区），主要从事企业管理、企业管理咨询。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最终控制人为上海浦东发展（集团）有限公司，主要业务为中国境内的市政道路工程施工服务、房屋建筑工程施工服务等。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526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、浦东建筑</w:t>
            </w:r>
          </w:p>
        </w:tc>
        <w:tc>
          <w:tcPr>
            <w:tcW w:w="5531" w:type="dxa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于1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994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年2月2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日成立于上海市浦东新区，主要从事中国境内的市政工程设计、房屋建筑工程设计、风景园林工程设计等，无最终控制人。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232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26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sym w:font="Wingdings 2" w:char="F052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26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526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26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26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sym w:font="Wingdings 2" w:char="F052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1" w:hRule="atLeast"/>
        </w:trPr>
        <w:tc>
          <w:tcPr>
            <w:tcW w:w="1526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7232" w:type="dxa"/>
            <w:gridSpan w:val="2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纵向关联：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上游：中国境内房屋建筑工程设计服务市场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浦东建筑:0-5%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下游：中国境内房屋建筑工程施工服务市场</w:t>
            </w:r>
          </w:p>
          <w:p>
            <w:pPr>
              <w:spacing w:line="500" w:lineRule="exact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上海浦绘</w:t>
            </w:r>
            <w:r>
              <w:rPr>
                <w:rFonts w:hint="eastAsia" w:ascii="宋体" w:hAnsi="宋体" w:cs="宋体"/>
                <w:bCs/>
                <w:color w:val="000000"/>
              </w:rPr>
              <w:t>0-5%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上游：中国境内市政道路工程设计服务市场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浦东建筑:0-5%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下游：中国境内市政道路工程施工服务市场</w:t>
            </w:r>
          </w:p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上海浦绘0-5%</w:t>
            </w:r>
          </w:p>
          <w:p>
            <w:pPr>
              <w:tabs>
                <w:tab w:val="left" w:pos="1236"/>
              </w:tabs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pStyle w:val="18"/>
        <w:rPr>
          <w:rFonts w:ascii="宋体" w:hAnsi="宋体"/>
        </w:rPr>
      </w:pPr>
    </w:p>
    <w:p>
      <w:pPr>
        <w:pStyle w:val="18"/>
        <w:rPr>
          <w:rFonts w:ascii="宋体" w:hAnsi="宋体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3048"/>
    <w:rsid w:val="00022402"/>
    <w:rsid w:val="00037065"/>
    <w:rsid w:val="000978B9"/>
    <w:rsid w:val="000B341D"/>
    <w:rsid w:val="000D2A90"/>
    <w:rsid w:val="000D7EBA"/>
    <w:rsid w:val="000F5600"/>
    <w:rsid w:val="001164CD"/>
    <w:rsid w:val="00155717"/>
    <w:rsid w:val="001837A3"/>
    <w:rsid w:val="00185DEB"/>
    <w:rsid w:val="0018649C"/>
    <w:rsid w:val="00186E61"/>
    <w:rsid w:val="001A023D"/>
    <w:rsid w:val="001C1E8C"/>
    <w:rsid w:val="002401FD"/>
    <w:rsid w:val="00242738"/>
    <w:rsid w:val="00243D04"/>
    <w:rsid w:val="00272B36"/>
    <w:rsid w:val="00292B35"/>
    <w:rsid w:val="002A0DBD"/>
    <w:rsid w:val="002E0A13"/>
    <w:rsid w:val="002E33EE"/>
    <w:rsid w:val="002E384B"/>
    <w:rsid w:val="00301018"/>
    <w:rsid w:val="003021F3"/>
    <w:rsid w:val="00333B05"/>
    <w:rsid w:val="00345381"/>
    <w:rsid w:val="003B4F55"/>
    <w:rsid w:val="003B5054"/>
    <w:rsid w:val="003C0AEB"/>
    <w:rsid w:val="003E4883"/>
    <w:rsid w:val="0042658C"/>
    <w:rsid w:val="00452A29"/>
    <w:rsid w:val="004812B6"/>
    <w:rsid w:val="004A7E42"/>
    <w:rsid w:val="004B1AA6"/>
    <w:rsid w:val="004D60DB"/>
    <w:rsid w:val="004F7688"/>
    <w:rsid w:val="00510BDF"/>
    <w:rsid w:val="00536834"/>
    <w:rsid w:val="005446AC"/>
    <w:rsid w:val="00595C9C"/>
    <w:rsid w:val="005C12A9"/>
    <w:rsid w:val="00605048"/>
    <w:rsid w:val="006467D8"/>
    <w:rsid w:val="006616D6"/>
    <w:rsid w:val="006934E9"/>
    <w:rsid w:val="006A531B"/>
    <w:rsid w:val="006F3493"/>
    <w:rsid w:val="006F7693"/>
    <w:rsid w:val="00701136"/>
    <w:rsid w:val="0070586A"/>
    <w:rsid w:val="00710140"/>
    <w:rsid w:val="00714564"/>
    <w:rsid w:val="007212B9"/>
    <w:rsid w:val="00732A57"/>
    <w:rsid w:val="007831E0"/>
    <w:rsid w:val="007F2275"/>
    <w:rsid w:val="0086364F"/>
    <w:rsid w:val="00872CF3"/>
    <w:rsid w:val="008B7C59"/>
    <w:rsid w:val="00915F0F"/>
    <w:rsid w:val="009532DF"/>
    <w:rsid w:val="00994176"/>
    <w:rsid w:val="00997019"/>
    <w:rsid w:val="009A5029"/>
    <w:rsid w:val="009B15CE"/>
    <w:rsid w:val="009D38D5"/>
    <w:rsid w:val="00A53F26"/>
    <w:rsid w:val="00AA0CC5"/>
    <w:rsid w:val="00AD5C51"/>
    <w:rsid w:val="00B16AFE"/>
    <w:rsid w:val="00B3385B"/>
    <w:rsid w:val="00B64214"/>
    <w:rsid w:val="00B65DD5"/>
    <w:rsid w:val="00B86C46"/>
    <w:rsid w:val="00B8751B"/>
    <w:rsid w:val="00BD10B6"/>
    <w:rsid w:val="00BF12DD"/>
    <w:rsid w:val="00BF3D68"/>
    <w:rsid w:val="00C0006B"/>
    <w:rsid w:val="00C016AC"/>
    <w:rsid w:val="00C043C1"/>
    <w:rsid w:val="00C07076"/>
    <w:rsid w:val="00C44147"/>
    <w:rsid w:val="00C51696"/>
    <w:rsid w:val="00C7419E"/>
    <w:rsid w:val="00CA2FD2"/>
    <w:rsid w:val="00CB00DF"/>
    <w:rsid w:val="00CD350C"/>
    <w:rsid w:val="00D13AF0"/>
    <w:rsid w:val="00D178D4"/>
    <w:rsid w:val="00D66435"/>
    <w:rsid w:val="00D73C72"/>
    <w:rsid w:val="00D95206"/>
    <w:rsid w:val="00D95C6B"/>
    <w:rsid w:val="00DE3932"/>
    <w:rsid w:val="00E0592B"/>
    <w:rsid w:val="00E06366"/>
    <w:rsid w:val="00E10DF4"/>
    <w:rsid w:val="00E31738"/>
    <w:rsid w:val="00E86786"/>
    <w:rsid w:val="00ED2F80"/>
    <w:rsid w:val="00F1624E"/>
    <w:rsid w:val="00F27223"/>
    <w:rsid w:val="00F319B4"/>
    <w:rsid w:val="00F32F8A"/>
    <w:rsid w:val="00F4116D"/>
    <w:rsid w:val="00F4219E"/>
    <w:rsid w:val="00F55C20"/>
    <w:rsid w:val="00F810AA"/>
    <w:rsid w:val="00F878B6"/>
    <w:rsid w:val="00F97451"/>
    <w:rsid w:val="00FA78EB"/>
    <w:rsid w:val="00FB43EC"/>
    <w:rsid w:val="00FB6B40"/>
    <w:rsid w:val="55F72907"/>
    <w:rsid w:val="6DFFFF9E"/>
    <w:rsid w:val="6EEDAE7C"/>
    <w:rsid w:val="6FCA4BA9"/>
    <w:rsid w:val="9DDB36E1"/>
    <w:rsid w:val="B77DFC0B"/>
    <w:rsid w:val="DEDF5EF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17"/>
    <w:qFormat/>
    <w:uiPriority w:val="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zh-CN" w:eastAsia="en-GB" w:bidi="ar-AE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9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  <w:style w:type="character" w:customStyle="1" w:styleId="16">
    <w:name w:val="正文文本 字符"/>
    <w:basedOn w:val="9"/>
    <w:semiHidden/>
    <w:qFormat/>
    <w:uiPriority w:val="99"/>
    <w:rPr>
      <w:rFonts w:ascii="Calibri" w:hAnsi="Calibri" w:eastAsia="宋体" w:cs="Times New Roman"/>
    </w:rPr>
  </w:style>
  <w:style w:type="character" w:customStyle="1" w:styleId="17">
    <w:name w:val="正文文本 字符1"/>
    <w:link w:val="3"/>
    <w:qFormat/>
    <w:uiPriority w:val="0"/>
    <w:rPr>
      <w:rFonts w:ascii="Times New Roman" w:hAnsi="Times New Roman" w:eastAsia="宋体" w:cs="Simplified Arabic"/>
      <w:kern w:val="0"/>
      <w:sz w:val="24"/>
      <w:szCs w:val="24"/>
      <w:lang w:val="zh-CN" w:eastAsia="en-GB" w:bidi="ar-AE"/>
    </w:rPr>
  </w:style>
  <w:style w:type="paragraph" w:styleId="18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179</Words>
  <Characters>1023</Characters>
  <Lines>8</Lines>
  <Paragraphs>2</Paragraphs>
  <TotalTime>0</TotalTime>
  <ScaleCrop>false</ScaleCrop>
  <LinksUpToDate>false</LinksUpToDate>
  <CharactersWithSpaces>1200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2022-06-10T02:25:00Z</dcterms:created>
  <dc:creator>陈媚</dc:creator>
  <cp:lastModifiedBy>oa</cp:lastModifiedBy>
  <dcterms:modified xsi:type="dcterms:W3CDTF">2022-06-10T09:06:57Z</dcterms:modified>
  <dc:title>经营者集中简易案件公示表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