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239" w:rsidRDefault="00B36378" w:rsidP="00B36378">
      <w:pPr>
        <w:spacing w:afterLines="50" w:after="156" w:line="440" w:lineRule="exact"/>
        <w:jc w:val="center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仿宋"/>
          <w:b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560"/>
        <w:gridCol w:w="5475"/>
      </w:tblGrid>
      <w:tr w:rsidR="00A24239">
        <w:trPr>
          <w:trHeight w:val="578"/>
        </w:trPr>
        <w:tc>
          <w:tcPr>
            <w:tcW w:w="1723" w:type="dxa"/>
            <w:shd w:val="clear" w:color="auto" w:fill="D9D9D9"/>
            <w:vAlign w:val="center"/>
          </w:tcPr>
          <w:p w:rsidR="00A24239" w:rsidRDefault="00B36378">
            <w:pPr>
              <w:spacing w:line="390" w:lineRule="exact"/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仿宋"/>
                <w:b/>
                <w:sz w:val="24"/>
                <w:szCs w:val="24"/>
              </w:rPr>
              <w:t>案件名称</w:t>
            </w:r>
          </w:p>
        </w:tc>
        <w:tc>
          <w:tcPr>
            <w:tcW w:w="7035" w:type="dxa"/>
            <w:gridSpan w:val="2"/>
            <w:vAlign w:val="center"/>
          </w:tcPr>
          <w:p w:rsidR="00A24239" w:rsidRDefault="00B36378">
            <w:pPr>
              <w:widowControl/>
              <w:snapToGrid w:val="0"/>
              <w:spacing w:line="420" w:lineRule="exact"/>
              <w:jc w:val="left"/>
              <w:rPr>
                <w:rFonts w:ascii="Times New Roman" w:eastAsia="仿宋" w:hAnsi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岳阳观盛投资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发展有限公司（简称“观盛投资”）收购湖南正虹科技发展股份有限公司（简称“正虹科技”）股权案</w:t>
            </w:r>
          </w:p>
        </w:tc>
      </w:tr>
      <w:tr w:rsidR="00A24239">
        <w:trPr>
          <w:trHeight w:val="993"/>
        </w:trPr>
        <w:tc>
          <w:tcPr>
            <w:tcW w:w="1723" w:type="dxa"/>
            <w:shd w:val="clear" w:color="auto" w:fill="D9D9D9"/>
            <w:vAlign w:val="center"/>
          </w:tcPr>
          <w:p w:rsidR="00A24239" w:rsidRDefault="00B36378">
            <w:pPr>
              <w:spacing w:line="390" w:lineRule="exact"/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仿宋"/>
                <w:b/>
                <w:sz w:val="24"/>
                <w:szCs w:val="24"/>
              </w:rPr>
              <w:t>交易概况（限</w:t>
            </w: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200</w:t>
            </w:r>
            <w:r>
              <w:rPr>
                <w:rFonts w:ascii="Times New Roman" w:eastAsia="仿宋" w:hAnsi="仿宋"/>
                <w:b/>
                <w:sz w:val="24"/>
                <w:szCs w:val="24"/>
              </w:rPr>
              <w:t>字内）</w:t>
            </w:r>
          </w:p>
        </w:tc>
        <w:tc>
          <w:tcPr>
            <w:tcW w:w="7035" w:type="dxa"/>
            <w:gridSpan w:val="2"/>
            <w:vAlign w:val="center"/>
          </w:tcPr>
          <w:p w:rsidR="00A24239" w:rsidRDefault="00B36378">
            <w:pPr>
              <w:spacing w:line="420" w:lineRule="exact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2022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年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6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月，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观盛投资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与岳阳市屈原农垦有限责任公司（以下简称“屈原农垦”）、正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虹科技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签订交易协议，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观盛投资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拟通过协议受让正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虹科技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股份、接受表决权委托及认购正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虹科技非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公开发行股票方式取得正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虹科技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控制权。本次交易后，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观盛投资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将直接及间接持有正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虹科技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34.72%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股份、接受屈原农垦持有正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虹科技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7.7%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股份的表决权委托，合计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控制正虹科技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42.41%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股份的表决权，单独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控制正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虹科技。</w:t>
            </w:r>
          </w:p>
        </w:tc>
      </w:tr>
      <w:tr w:rsidR="00A24239">
        <w:trPr>
          <w:trHeight w:val="911"/>
        </w:trPr>
        <w:tc>
          <w:tcPr>
            <w:tcW w:w="1723" w:type="dxa"/>
            <w:vMerge w:val="restart"/>
            <w:shd w:val="clear" w:color="auto" w:fill="D9D9D9"/>
            <w:vAlign w:val="center"/>
          </w:tcPr>
          <w:p w:rsidR="00A24239" w:rsidRDefault="00B36378">
            <w:pPr>
              <w:spacing w:line="390" w:lineRule="exact"/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仿宋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560" w:type="dxa"/>
            <w:vAlign w:val="center"/>
          </w:tcPr>
          <w:p w:rsidR="00A24239" w:rsidRDefault="00B36378">
            <w:pPr>
              <w:widowControl/>
              <w:snapToGrid w:val="0"/>
              <w:spacing w:line="420" w:lineRule="exact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" w:hAnsi="仿宋"/>
                <w:sz w:val="24"/>
                <w:szCs w:val="24"/>
              </w:rPr>
              <w:t>、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观盛投资</w:t>
            </w:r>
            <w:proofErr w:type="gramEnd"/>
          </w:p>
        </w:tc>
        <w:tc>
          <w:tcPr>
            <w:tcW w:w="5475" w:type="dxa"/>
            <w:vAlign w:val="center"/>
          </w:tcPr>
          <w:p w:rsidR="00A24239" w:rsidRPr="00775A3C" w:rsidRDefault="00B36378" w:rsidP="00B36378">
            <w:pPr>
              <w:widowControl/>
              <w:snapToGrid w:val="0"/>
              <w:spacing w:line="420" w:lineRule="exact"/>
              <w:jc w:val="left"/>
              <w:rPr>
                <w:sz w:val="24"/>
              </w:rPr>
            </w:pPr>
            <w:proofErr w:type="gramStart"/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观盛投资</w:t>
            </w:r>
            <w:proofErr w:type="gramEnd"/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于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2015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年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7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月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23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日成立于湖南省岳阳市，主要在中国境内开展大豆的进口贸易业务，</w:t>
            </w:r>
            <w:proofErr w:type="gramStart"/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无最终</w:t>
            </w:r>
            <w:proofErr w:type="gramEnd"/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控制人。</w:t>
            </w:r>
          </w:p>
        </w:tc>
      </w:tr>
      <w:tr w:rsidR="00A24239">
        <w:trPr>
          <w:trHeight w:val="851"/>
        </w:trPr>
        <w:tc>
          <w:tcPr>
            <w:tcW w:w="1723" w:type="dxa"/>
            <w:vMerge/>
            <w:shd w:val="clear" w:color="auto" w:fill="D9D9D9"/>
            <w:vAlign w:val="center"/>
          </w:tcPr>
          <w:p w:rsidR="00A24239" w:rsidRDefault="00A24239">
            <w:pPr>
              <w:spacing w:line="390" w:lineRule="exact"/>
              <w:jc w:val="center"/>
              <w:rPr>
                <w:rFonts w:ascii="Times New Roman" w:eastAsia="仿宋" w:hAnsi="仿宋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A24239" w:rsidRDefault="00B36378">
            <w:pPr>
              <w:widowControl/>
              <w:snapToGrid w:val="0"/>
              <w:spacing w:line="42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" w:hAnsi="仿宋"/>
                <w:sz w:val="24"/>
                <w:szCs w:val="24"/>
              </w:rPr>
              <w:t>、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正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虹科技</w:t>
            </w:r>
            <w:proofErr w:type="gramEnd"/>
          </w:p>
        </w:tc>
        <w:tc>
          <w:tcPr>
            <w:tcW w:w="5475" w:type="dxa"/>
            <w:vAlign w:val="center"/>
          </w:tcPr>
          <w:p w:rsidR="00A24239" w:rsidRPr="00775A3C" w:rsidRDefault="00B36378" w:rsidP="00B36378">
            <w:pPr>
              <w:widowControl/>
              <w:snapToGrid w:val="0"/>
              <w:spacing w:line="420" w:lineRule="exact"/>
              <w:jc w:val="left"/>
              <w:rPr>
                <w:rFonts w:ascii="Times New Roman" w:hAnsi="仿宋"/>
                <w:sz w:val="24"/>
                <w:szCs w:val="24"/>
              </w:rPr>
            </w:pP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正</w:t>
            </w:r>
            <w:proofErr w:type="gramStart"/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虹科技</w:t>
            </w:r>
            <w:proofErr w:type="gramEnd"/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于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1997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年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3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月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12</w:t>
            </w:r>
            <w:r w:rsidRPr="00775A3C">
              <w:rPr>
                <w:rFonts w:ascii="Times New Roman" w:eastAsia="仿宋" w:hAnsi="仿宋" w:hint="eastAsia"/>
                <w:sz w:val="24"/>
                <w:szCs w:val="24"/>
              </w:rPr>
              <w:t>日成立于湖南省岳阳市，主要在中国境内开展猪饲料的加工销售、生猪养殖业务，最终控制人为屈原农垦。</w:t>
            </w:r>
          </w:p>
        </w:tc>
      </w:tr>
      <w:tr w:rsidR="00A24239">
        <w:trPr>
          <w:trHeight w:val="279"/>
        </w:trPr>
        <w:tc>
          <w:tcPr>
            <w:tcW w:w="1723" w:type="dxa"/>
            <w:vMerge w:val="restart"/>
            <w:shd w:val="clear" w:color="auto" w:fill="D9D9D9"/>
            <w:vAlign w:val="center"/>
          </w:tcPr>
          <w:p w:rsidR="00A24239" w:rsidRDefault="00B36378">
            <w:pPr>
              <w:spacing w:line="390" w:lineRule="exact"/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仿宋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35" w:type="dxa"/>
            <w:gridSpan w:val="2"/>
            <w:vAlign w:val="center"/>
          </w:tcPr>
          <w:p w:rsidR="00A24239" w:rsidRDefault="00B36378">
            <w:pPr>
              <w:spacing w:line="42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" w:hAnsi="仿宋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A24239">
        <w:trPr>
          <w:trHeight w:val="330"/>
        </w:trPr>
        <w:tc>
          <w:tcPr>
            <w:tcW w:w="1723" w:type="dxa"/>
            <w:vMerge/>
            <w:shd w:val="clear" w:color="auto" w:fill="D9D9D9"/>
            <w:vAlign w:val="center"/>
          </w:tcPr>
          <w:p w:rsidR="00A24239" w:rsidRDefault="00A24239">
            <w:pPr>
              <w:spacing w:line="390" w:lineRule="exact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035" w:type="dxa"/>
            <w:gridSpan w:val="2"/>
            <w:vAlign w:val="center"/>
          </w:tcPr>
          <w:p w:rsidR="00A24239" w:rsidRDefault="00B36378">
            <w:pPr>
              <w:spacing w:line="42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FE"/>
            </w:r>
            <w:r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" w:hAnsi="仿宋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A24239">
        <w:trPr>
          <w:trHeight w:val="285"/>
        </w:trPr>
        <w:tc>
          <w:tcPr>
            <w:tcW w:w="1723" w:type="dxa"/>
            <w:vMerge/>
            <w:shd w:val="clear" w:color="auto" w:fill="D9D9D9"/>
            <w:vAlign w:val="center"/>
          </w:tcPr>
          <w:p w:rsidR="00A24239" w:rsidRDefault="00A24239">
            <w:pPr>
              <w:spacing w:line="390" w:lineRule="exact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035" w:type="dxa"/>
            <w:gridSpan w:val="2"/>
            <w:vAlign w:val="center"/>
          </w:tcPr>
          <w:p w:rsidR="00A24239" w:rsidRDefault="00B36378">
            <w:pPr>
              <w:spacing w:line="42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bCs/>
                <w:sz w:val="28"/>
                <w:szCs w:val="28"/>
              </w:rPr>
              <w:sym w:font="Wingdings 2" w:char="0052"/>
            </w:r>
            <w:r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>
              <w:rPr>
                <w:rFonts w:ascii="Times New Roman" w:eastAsia="仿宋" w:hAnsi="仿宋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A24239">
        <w:trPr>
          <w:trHeight w:val="870"/>
        </w:trPr>
        <w:tc>
          <w:tcPr>
            <w:tcW w:w="1723" w:type="dxa"/>
            <w:vMerge/>
            <w:shd w:val="clear" w:color="auto" w:fill="D9D9D9"/>
            <w:vAlign w:val="center"/>
          </w:tcPr>
          <w:p w:rsidR="00A24239" w:rsidRDefault="00A24239">
            <w:pPr>
              <w:spacing w:line="390" w:lineRule="exact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035" w:type="dxa"/>
            <w:gridSpan w:val="2"/>
            <w:vAlign w:val="center"/>
          </w:tcPr>
          <w:p w:rsidR="00A24239" w:rsidRDefault="00B36378">
            <w:pPr>
              <w:spacing w:line="42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>
              <w:rPr>
                <w:rFonts w:ascii="Times New Roman" w:eastAsia="仿宋" w:hAnsi="仿宋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A24239">
        <w:trPr>
          <w:trHeight w:val="264"/>
        </w:trPr>
        <w:tc>
          <w:tcPr>
            <w:tcW w:w="1723" w:type="dxa"/>
            <w:vMerge/>
            <w:shd w:val="clear" w:color="auto" w:fill="D9D9D9"/>
            <w:vAlign w:val="center"/>
          </w:tcPr>
          <w:p w:rsidR="00A24239" w:rsidRDefault="00A24239">
            <w:pPr>
              <w:spacing w:line="390" w:lineRule="exact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035" w:type="dxa"/>
            <w:gridSpan w:val="2"/>
            <w:vAlign w:val="center"/>
          </w:tcPr>
          <w:p w:rsidR="00A24239" w:rsidRDefault="00B36378">
            <w:pPr>
              <w:spacing w:line="42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>
              <w:rPr>
                <w:rFonts w:ascii="Times New Roman" w:eastAsia="仿宋" w:hAnsi="仿宋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A24239">
        <w:trPr>
          <w:trHeight w:val="345"/>
        </w:trPr>
        <w:tc>
          <w:tcPr>
            <w:tcW w:w="1723" w:type="dxa"/>
            <w:vMerge/>
            <w:shd w:val="clear" w:color="auto" w:fill="D9D9D9"/>
            <w:vAlign w:val="center"/>
          </w:tcPr>
          <w:p w:rsidR="00A24239" w:rsidRDefault="00A24239">
            <w:pPr>
              <w:spacing w:line="390" w:lineRule="exact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035" w:type="dxa"/>
            <w:gridSpan w:val="2"/>
            <w:vAlign w:val="center"/>
          </w:tcPr>
          <w:p w:rsidR="00A24239" w:rsidRDefault="00B36378">
            <w:pPr>
              <w:spacing w:line="42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>
              <w:rPr>
                <w:rFonts w:ascii="Times New Roman" w:eastAsia="仿宋" w:hAnsi="仿宋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A24239">
        <w:tc>
          <w:tcPr>
            <w:tcW w:w="1723" w:type="dxa"/>
            <w:shd w:val="clear" w:color="auto" w:fill="D9D9D9"/>
            <w:vAlign w:val="center"/>
          </w:tcPr>
          <w:p w:rsidR="00A24239" w:rsidRDefault="00B36378">
            <w:pPr>
              <w:spacing w:line="390" w:lineRule="exact"/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仿宋"/>
                <w:b/>
                <w:sz w:val="24"/>
                <w:szCs w:val="24"/>
              </w:rPr>
              <w:t>备注</w:t>
            </w:r>
          </w:p>
        </w:tc>
        <w:tc>
          <w:tcPr>
            <w:tcW w:w="7035" w:type="dxa"/>
            <w:gridSpan w:val="2"/>
            <w:vAlign w:val="center"/>
          </w:tcPr>
          <w:p w:rsidR="00A24239" w:rsidRDefault="00B36378">
            <w:pPr>
              <w:spacing w:line="420" w:lineRule="exact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纵向关联：</w:t>
            </w:r>
          </w:p>
          <w:p w:rsidR="00A24239" w:rsidRDefault="00B36378">
            <w:pPr>
              <w:spacing w:line="420" w:lineRule="exact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上游：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2021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年度中国境内的豆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粕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销售市场</w:t>
            </w:r>
          </w:p>
          <w:p w:rsidR="004F1E29" w:rsidRDefault="00B36378">
            <w:pPr>
              <w:spacing w:line="420" w:lineRule="exact"/>
              <w:rPr>
                <w:rFonts w:ascii="Times New Roman" w:eastAsia="仿宋" w:hAnsi="仿宋" w:hint="eastAsia"/>
                <w:sz w:val="24"/>
                <w:szCs w:val="24"/>
              </w:rPr>
            </w:pP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观盛投资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[</w:t>
            </w:r>
            <w:r>
              <w:rPr>
                <w:rFonts w:ascii="Times New Roman" w:eastAsia="仿宋" w:hAnsi="仿宋"/>
                <w:sz w:val="24"/>
                <w:szCs w:val="24"/>
              </w:rPr>
              <w:t>0-5]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%</w:t>
            </w:r>
          </w:p>
          <w:p w:rsidR="00A24239" w:rsidRDefault="00B36378">
            <w:pPr>
              <w:spacing w:line="420" w:lineRule="exact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下游：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2021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年度中国境内的猪饲料加工销售市场</w:t>
            </w:r>
          </w:p>
          <w:p w:rsidR="00A24239" w:rsidRDefault="00B36378">
            <w:pPr>
              <w:spacing w:line="420" w:lineRule="exact"/>
              <w:ind w:left="1200" w:hangingChars="500" w:hanging="1200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lastRenderedPageBreak/>
              <w:t>正</w:t>
            </w:r>
            <w:proofErr w:type="gramStart"/>
            <w:r>
              <w:rPr>
                <w:rFonts w:ascii="Times New Roman" w:eastAsia="仿宋" w:hAnsi="仿宋" w:hint="eastAsia"/>
                <w:sz w:val="24"/>
                <w:szCs w:val="24"/>
              </w:rPr>
              <w:t>虹科技</w:t>
            </w:r>
            <w:proofErr w:type="gramEnd"/>
            <w:r>
              <w:rPr>
                <w:rFonts w:ascii="Times New Roman" w:eastAsia="仿宋" w:hAnsi="仿宋" w:hint="eastAsia"/>
                <w:sz w:val="24"/>
                <w:szCs w:val="24"/>
              </w:rPr>
              <w:t>[</w:t>
            </w:r>
            <w:r>
              <w:rPr>
                <w:rFonts w:ascii="Times New Roman" w:eastAsia="仿宋" w:hAnsi="仿宋"/>
                <w:sz w:val="24"/>
                <w:szCs w:val="24"/>
              </w:rPr>
              <w:t>0-5]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%</w:t>
            </w:r>
          </w:p>
          <w:p w:rsidR="00A24239" w:rsidRDefault="00B36378">
            <w:pPr>
              <w:spacing w:line="420" w:lineRule="exact"/>
              <w:ind w:left="1200" w:hangingChars="500" w:hanging="1200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混合集中：</w:t>
            </w:r>
          </w:p>
          <w:p w:rsidR="00A24239" w:rsidRDefault="00B36378">
            <w:pPr>
              <w:spacing w:line="420" w:lineRule="exact"/>
              <w:ind w:left="1200" w:hangingChars="500" w:hanging="1200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2021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年度中国境内的生猪养殖市场</w:t>
            </w:r>
          </w:p>
          <w:p w:rsidR="00A24239" w:rsidRDefault="00B36378" w:rsidP="004F1E29">
            <w:pPr>
              <w:spacing w:line="420" w:lineRule="exact"/>
              <w:ind w:left="1200" w:hangingChars="500" w:hanging="1200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 w:hint="eastAsia"/>
                <w:sz w:val="24"/>
                <w:szCs w:val="24"/>
              </w:rPr>
              <w:t>正虹科技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[</w:t>
            </w:r>
            <w:r>
              <w:rPr>
                <w:rFonts w:ascii="Times New Roman" w:eastAsia="仿宋" w:hAnsi="仿宋"/>
                <w:sz w:val="24"/>
                <w:szCs w:val="24"/>
              </w:rPr>
              <w:t>0-5]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%</w:t>
            </w:r>
            <w:bookmarkStart w:id="0" w:name="_GoBack"/>
            <w:bookmarkEnd w:id="0"/>
          </w:p>
        </w:tc>
      </w:tr>
    </w:tbl>
    <w:p w:rsidR="00A24239" w:rsidRDefault="00A24239">
      <w:pPr>
        <w:snapToGrid w:val="0"/>
        <w:spacing w:line="240" w:lineRule="exact"/>
        <w:jc w:val="left"/>
        <w:rPr>
          <w:rFonts w:ascii="Times New Roman" w:eastAsia="仿宋" w:hAnsi="Times New Roman"/>
          <w:sz w:val="28"/>
          <w:szCs w:val="28"/>
        </w:rPr>
      </w:pPr>
    </w:p>
    <w:sectPr w:rsidR="00A24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72A" w:rsidRDefault="00B1072A" w:rsidP="004F1E29">
      <w:r>
        <w:separator/>
      </w:r>
    </w:p>
  </w:endnote>
  <w:endnote w:type="continuationSeparator" w:id="0">
    <w:p w:rsidR="00B1072A" w:rsidRDefault="00B1072A" w:rsidP="004F1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72A" w:rsidRDefault="00B1072A" w:rsidP="004F1E29">
      <w:r>
        <w:separator/>
      </w:r>
    </w:p>
  </w:footnote>
  <w:footnote w:type="continuationSeparator" w:id="0">
    <w:p w:rsidR="00B1072A" w:rsidRDefault="00B1072A" w:rsidP="004F1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94095"/>
    <w:rsid w:val="000012C3"/>
    <w:rsid w:val="0001527C"/>
    <w:rsid w:val="0002196F"/>
    <w:rsid w:val="00024D63"/>
    <w:rsid w:val="00044452"/>
    <w:rsid w:val="00051F6D"/>
    <w:rsid w:val="0005551D"/>
    <w:rsid w:val="00071AD2"/>
    <w:rsid w:val="00076663"/>
    <w:rsid w:val="00080FBF"/>
    <w:rsid w:val="00094095"/>
    <w:rsid w:val="000B1D7A"/>
    <w:rsid w:val="000B525B"/>
    <w:rsid w:val="000D0BBB"/>
    <w:rsid w:val="000E3542"/>
    <w:rsid w:val="000E72A6"/>
    <w:rsid w:val="000F266C"/>
    <w:rsid w:val="000F7BA2"/>
    <w:rsid w:val="00144035"/>
    <w:rsid w:val="00150A91"/>
    <w:rsid w:val="001546F2"/>
    <w:rsid w:val="00156B3F"/>
    <w:rsid w:val="001818CA"/>
    <w:rsid w:val="00181D56"/>
    <w:rsid w:val="001A36FB"/>
    <w:rsid w:val="001A6D56"/>
    <w:rsid w:val="001B09F2"/>
    <w:rsid w:val="001C67FD"/>
    <w:rsid w:val="001C6A5F"/>
    <w:rsid w:val="00210BCC"/>
    <w:rsid w:val="00214485"/>
    <w:rsid w:val="00245776"/>
    <w:rsid w:val="00263C77"/>
    <w:rsid w:val="00272AB1"/>
    <w:rsid w:val="00283A78"/>
    <w:rsid w:val="002A540C"/>
    <w:rsid w:val="002B0CB8"/>
    <w:rsid w:val="002C62A9"/>
    <w:rsid w:val="002C6904"/>
    <w:rsid w:val="002D4134"/>
    <w:rsid w:val="002D7907"/>
    <w:rsid w:val="002F2D60"/>
    <w:rsid w:val="0030441E"/>
    <w:rsid w:val="00307976"/>
    <w:rsid w:val="0032398B"/>
    <w:rsid w:val="0033461F"/>
    <w:rsid w:val="0033698A"/>
    <w:rsid w:val="00344ACB"/>
    <w:rsid w:val="003471BB"/>
    <w:rsid w:val="00360048"/>
    <w:rsid w:val="00365DFA"/>
    <w:rsid w:val="00382448"/>
    <w:rsid w:val="00382A42"/>
    <w:rsid w:val="0039003D"/>
    <w:rsid w:val="003A1A4C"/>
    <w:rsid w:val="003B7ED0"/>
    <w:rsid w:val="003F7A22"/>
    <w:rsid w:val="00407692"/>
    <w:rsid w:val="00427A9F"/>
    <w:rsid w:val="0043240D"/>
    <w:rsid w:val="00445C9E"/>
    <w:rsid w:val="004522EB"/>
    <w:rsid w:val="00457929"/>
    <w:rsid w:val="00462174"/>
    <w:rsid w:val="004636E0"/>
    <w:rsid w:val="00465ED2"/>
    <w:rsid w:val="00470677"/>
    <w:rsid w:val="004A3C1D"/>
    <w:rsid w:val="004A70D9"/>
    <w:rsid w:val="004A7FF9"/>
    <w:rsid w:val="004F1E29"/>
    <w:rsid w:val="00515783"/>
    <w:rsid w:val="00515FC0"/>
    <w:rsid w:val="0051697A"/>
    <w:rsid w:val="00536D90"/>
    <w:rsid w:val="00543317"/>
    <w:rsid w:val="00557A30"/>
    <w:rsid w:val="005A36C5"/>
    <w:rsid w:val="005C1BA6"/>
    <w:rsid w:val="005C2049"/>
    <w:rsid w:val="005D1E6F"/>
    <w:rsid w:val="005F167B"/>
    <w:rsid w:val="006258F2"/>
    <w:rsid w:val="00633814"/>
    <w:rsid w:val="00636050"/>
    <w:rsid w:val="006376A0"/>
    <w:rsid w:val="006406ED"/>
    <w:rsid w:val="00657368"/>
    <w:rsid w:val="00672B01"/>
    <w:rsid w:val="00681BD3"/>
    <w:rsid w:val="00695458"/>
    <w:rsid w:val="006A2E8E"/>
    <w:rsid w:val="006E36B8"/>
    <w:rsid w:val="006F2A87"/>
    <w:rsid w:val="006F7E90"/>
    <w:rsid w:val="00713275"/>
    <w:rsid w:val="007266BD"/>
    <w:rsid w:val="007560BC"/>
    <w:rsid w:val="00760A24"/>
    <w:rsid w:val="00775A3C"/>
    <w:rsid w:val="00784F40"/>
    <w:rsid w:val="007C0EBC"/>
    <w:rsid w:val="007C3744"/>
    <w:rsid w:val="007E1851"/>
    <w:rsid w:val="007E1AEA"/>
    <w:rsid w:val="00816833"/>
    <w:rsid w:val="00822FC0"/>
    <w:rsid w:val="008262AC"/>
    <w:rsid w:val="00840CED"/>
    <w:rsid w:val="008439B1"/>
    <w:rsid w:val="00850E5A"/>
    <w:rsid w:val="00856887"/>
    <w:rsid w:val="00864E5A"/>
    <w:rsid w:val="00870B5D"/>
    <w:rsid w:val="008724BE"/>
    <w:rsid w:val="0088587E"/>
    <w:rsid w:val="008927FB"/>
    <w:rsid w:val="008A2D3A"/>
    <w:rsid w:val="008B4600"/>
    <w:rsid w:val="008B7C35"/>
    <w:rsid w:val="008D4593"/>
    <w:rsid w:val="008D7EF4"/>
    <w:rsid w:val="008F0128"/>
    <w:rsid w:val="008F5D41"/>
    <w:rsid w:val="0091058A"/>
    <w:rsid w:val="00911F6A"/>
    <w:rsid w:val="00916449"/>
    <w:rsid w:val="00916701"/>
    <w:rsid w:val="009175FF"/>
    <w:rsid w:val="00957E27"/>
    <w:rsid w:val="00975C91"/>
    <w:rsid w:val="00985EB9"/>
    <w:rsid w:val="009C5D29"/>
    <w:rsid w:val="009D140F"/>
    <w:rsid w:val="009D391D"/>
    <w:rsid w:val="009D7407"/>
    <w:rsid w:val="009E335D"/>
    <w:rsid w:val="009E59C7"/>
    <w:rsid w:val="009F56F8"/>
    <w:rsid w:val="00A07F3C"/>
    <w:rsid w:val="00A1304E"/>
    <w:rsid w:val="00A13E8A"/>
    <w:rsid w:val="00A16214"/>
    <w:rsid w:val="00A24168"/>
    <w:rsid w:val="00A24239"/>
    <w:rsid w:val="00A42E3D"/>
    <w:rsid w:val="00A50F20"/>
    <w:rsid w:val="00A74056"/>
    <w:rsid w:val="00A74741"/>
    <w:rsid w:val="00AA090F"/>
    <w:rsid w:val="00AA2265"/>
    <w:rsid w:val="00AA65E3"/>
    <w:rsid w:val="00B1072A"/>
    <w:rsid w:val="00B248D3"/>
    <w:rsid w:val="00B24DFF"/>
    <w:rsid w:val="00B36378"/>
    <w:rsid w:val="00B375D2"/>
    <w:rsid w:val="00B375DB"/>
    <w:rsid w:val="00B5382E"/>
    <w:rsid w:val="00B628DC"/>
    <w:rsid w:val="00BA0750"/>
    <w:rsid w:val="00BA3947"/>
    <w:rsid w:val="00BB16EC"/>
    <w:rsid w:val="00BB2377"/>
    <w:rsid w:val="00BB323E"/>
    <w:rsid w:val="00BC047C"/>
    <w:rsid w:val="00BC3714"/>
    <w:rsid w:val="00BD787F"/>
    <w:rsid w:val="00BF6B87"/>
    <w:rsid w:val="00C02D65"/>
    <w:rsid w:val="00C04FE8"/>
    <w:rsid w:val="00C057FE"/>
    <w:rsid w:val="00C3207E"/>
    <w:rsid w:val="00C33A20"/>
    <w:rsid w:val="00C41AE9"/>
    <w:rsid w:val="00C55B9D"/>
    <w:rsid w:val="00C9068E"/>
    <w:rsid w:val="00C915A3"/>
    <w:rsid w:val="00C91F81"/>
    <w:rsid w:val="00C92AC9"/>
    <w:rsid w:val="00CA5288"/>
    <w:rsid w:val="00CB5066"/>
    <w:rsid w:val="00CB5731"/>
    <w:rsid w:val="00CC4D06"/>
    <w:rsid w:val="00CC6ABF"/>
    <w:rsid w:val="00CD1B86"/>
    <w:rsid w:val="00CF2118"/>
    <w:rsid w:val="00CF522C"/>
    <w:rsid w:val="00D131EB"/>
    <w:rsid w:val="00D21777"/>
    <w:rsid w:val="00D220A0"/>
    <w:rsid w:val="00D26A40"/>
    <w:rsid w:val="00D32FC4"/>
    <w:rsid w:val="00D404A9"/>
    <w:rsid w:val="00D45F21"/>
    <w:rsid w:val="00D7521A"/>
    <w:rsid w:val="00D9028D"/>
    <w:rsid w:val="00D94F5A"/>
    <w:rsid w:val="00D9700E"/>
    <w:rsid w:val="00DA5E07"/>
    <w:rsid w:val="00DD0A04"/>
    <w:rsid w:val="00DE423C"/>
    <w:rsid w:val="00E31506"/>
    <w:rsid w:val="00E423F1"/>
    <w:rsid w:val="00E44AFE"/>
    <w:rsid w:val="00E459CE"/>
    <w:rsid w:val="00E603D6"/>
    <w:rsid w:val="00E8747F"/>
    <w:rsid w:val="00E90073"/>
    <w:rsid w:val="00EA39B0"/>
    <w:rsid w:val="00EB2BC3"/>
    <w:rsid w:val="00EB7DF3"/>
    <w:rsid w:val="00EC426B"/>
    <w:rsid w:val="00ED21B1"/>
    <w:rsid w:val="00EF64F6"/>
    <w:rsid w:val="00F043F8"/>
    <w:rsid w:val="00F04F9B"/>
    <w:rsid w:val="00F27C22"/>
    <w:rsid w:val="00F31CEA"/>
    <w:rsid w:val="00F32BF5"/>
    <w:rsid w:val="00F40A9E"/>
    <w:rsid w:val="00F87C1F"/>
    <w:rsid w:val="00FB6B89"/>
    <w:rsid w:val="00FE14ED"/>
    <w:rsid w:val="083E6024"/>
    <w:rsid w:val="100F09EA"/>
    <w:rsid w:val="17854713"/>
    <w:rsid w:val="269F7542"/>
    <w:rsid w:val="26FA44F4"/>
    <w:rsid w:val="38911144"/>
    <w:rsid w:val="3914165D"/>
    <w:rsid w:val="45F4029B"/>
    <w:rsid w:val="4CB43E63"/>
    <w:rsid w:val="50BF7584"/>
    <w:rsid w:val="657002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endnote reference" w:qFormat="1"/>
    <w:lsdException w:name="endnote text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  <w:pPr>
      <w:jc w:val="left"/>
    </w:pPr>
  </w:style>
  <w:style w:type="paragraph" w:styleId="a4">
    <w:name w:val="endnote text"/>
    <w:basedOn w:val="a"/>
    <w:link w:val="Char0"/>
    <w:uiPriority w:val="99"/>
    <w:semiHidden/>
    <w:unhideWhenUsed/>
    <w:qFormat/>
    <w:pPr>
      <w:snapToGrid w:val="0"/>
      <w:jc w:val="left"/>
    </w:pPr>
  </w:style>
  <w:style w:type="paragraph" w:styleId="a5">
    <w:name w:val="Balloon Text"/>
    <w:basedOn w:val="a"/>
    <w:link w:val="Char1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a8">
    <w:name w:val="annotation subject"/>
    <w:basedOn w:val="a3"/>
    <w:next w:val="a3"/>
    <w:link w:val="Char4"/>
    <w:uiPriority w:val="99"/>
    <w:semiHidden/>
    <w:unhideWhenUsed/>
    <w:qFormat/>
    <w:rPr>
      <w:b/>
      <w:bCs/>
    </w:rPr>
  </w:style>
  <w:style w:type="table" w:styleId="a9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endnote reference"/>
    <w:uiPriority w:val="99"/>
    <w:semiHidden/>
    <w:unhideWhenUsed/>
    <w:qFormat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0">
    <w:name w:val="尾注文本 Char"/>
    <w:basedOn w:val="a0"/>
    <w:link w:val="a4"/>
    <w:uiPriority w:val="99"/>
    <w:semiHidden/>
    <w:qFormat/>
  </w:style>
  <w:style w:type="character" w:customStyle="1" w:styleId="Char3">
    <w:name w:val="页眉 Char"/>
    <w:link w:val="a7"/>
    <w:uiPriority w:val="99"/>
    <w:qFormat/>
    <w:rPr>
      <w:sz w:val="18"/>
      <w:szCs w:val="18"/>
    </w:rPr>
  </w:style>
  <w:style w:type="character" w:customStyle="1" w:styleId="Char2">
    <w:name w:val="页脚 Char"/>
    <w:link w:val="a6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批注框文本 Char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Char">
    <w:name w:val="批注文字 Char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Char4">
    <w:name w:val="批注主题 Char"/>
    <w:basedOn w:val="Char"/>
    <w:link w:val="a8"/>
    <w:uiPriority w:val="99"/>
    <w:semiHidden/>
    <w:qFormat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endnote reference" w:qFormat="1"/>
    <w:lsdException w:name="endnote text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  <w:pPr>
      <w:jc w:val="left"/>
    </w:pPr>
  </w:style>
  <w:style w:type="paragraph" w:styleId="a4">
    <w:name w:val="endnote text"/>
    <w:basedOn w:val="a"/>
    <w:link w:val="Char0"/>
    <w:uiPriority w:val="99"/>
    <w:semiHidden/>
    <w:unhideWhenUsed/>
    <w:qFormat/>
    <w:pPr>
      <w:snapToGrid w:val="0"/>
      <w:jc w:val="left"/>
    </w:pPr>
  </w:style>
  <w:style w:type="paragraph" w:styleId="a5">
    <w:name w:val="Balloon Text"/>
    <w:basedOn w:val="a"/>
    <w:link w:val="Char1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a8">
    <w:name w:val="annotation subject"/>
    <w:basedOn w:val="a3"/>
    <w:next w:val="a3"/>
    <w:link w:val="Char4"/>
    <w:uiPriority w:val="99"/>
    <w:semiHidden/>
    <w:unhideWhenUsed/>
    <w:qFormat/>
    <w:rPr>
      <w:b/>
      <w:bCs/>
    </w:rPr>
  </w:style>
  <w:style w:type="table" w:styleId="a9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endnote reference"/>
    <w:uiPriority w:val="99"/>
    <w:semiHidden/>
    <w:unhideWhenUsed/>
    <w:qFormat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0">
    <w:name w:val="尾注文本 Char"/>
    <w:basedOn w:val="a0"/>
    <w:link w:val="a4"/>
    <w:uiPriority w:val="99"/>
    <w:semiHidden/>
    <w:qFormat/>
  </w:style>
  <w:style w:type="character" w:customStyle="1" w:styleId="Char3">
    <w:name w:val="页眉 Char"/>
    <w:link w:val="a7"/>
    <w:uiPriority w:val="99"/>
    <w:qFormat/>
    <w:rPr>
      <w:sz w:val="18"/>
      <w:szCs w:val="18"/>
    </w:rPr>
  </w:style>
  <w:style w:type="character" w:customStyle="1" w:styleId="Char2">
    <w:name w:val="页脚 Char"/>
    <w:link w:val="a6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批注框文本 Char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Char">
    <w:name w:val="批注文字 Char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Char4">
    <w:name w:val="批注主题 Char"/>
    <w:basedOn w:val="Char"/>
    <w:link w:val="a8"/>
    <w:uiPriority w:val="99"/>
    <w:semiHidden/>
    <w:qFormat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15AFD-D6C8-48EC-A680-9A8BC1786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121</Words>
  <Characters>696</Characters>
  <Application>Microsoft Office Word</Application>
  <DocSecurity>0</DocSecurity>
  <Lines>5</Lines>
  <Paragraphs>1</Paragraphs>
  <ScaleCrop>false</ScaleCrop>
  <Company>Sky123.Org</Company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4</cp:revision>
  <cp:lastPrinted>2018-04-04T03:32:00Z</cp:lastPrinted>
  <dcterms:created xsi:type="dcterms:W3CDTF">2022-08-01T07:29:00Z</dcterms:created>
  <dcterms:modified xsi:type="dcterms:W3CDTF">2022-08-02T06:52:00Z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35491B503F6044179F2EAC74EEA93B3D</vt:lpwstr>
  </property>
</Properties>
</file>