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9329A" w14:textId="4C7E8546" w:rsidR="00CB00DF" w:rsidRPr="00CB00DF" w:rsidRDefault="00CB00DF" w:rsidP="00CB00DF">
      <w:pPr>
        <w:snapToGrid w:val="0"/>
        <w:spacing w:before="100" w:beforeAutospacing="1" w:after="100" w:afterAutospacing="1"/>
        <w:jc w:val="left"/>
        <w:rPr>
          <w:rFonts w:ascii="Times New Roman" w:hAnsi="Times New Roman"/>
          <w:b/>
          <w:szCs w:val="21"/>
        </w:rPr>
      </w:pPr>
    </w:p>
    <w:p w14:paraId="2617286C" w14:textId="77777777" w:rsidR="00CB00DF" w:rsidRPr="008E7B8C" w:rsidRDefault="00CB00DF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178C726C" w14:textId="77777777" w:rsidR="00CB00DF" w:rsidRPr="00BA1596" w:rsidRDefault="00CB00DF" w:rsidP="001A4830">
      <w:pPr>
        <w:spacing w:line="440" w:lineRule="exact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305"/>
        <w:gridCol w:w="5644"/>
      </w:tblGrid>
      <w:tr w:rsidR="00CB00DF" w:rsidRPr="00CB00DF" w14:paraId="12809B52" w14:textId="77777777" w:rsidTr="00CB00DF">
        <w:tc>
          <w:tcPr>
            <w:tcW w:w="1809" w:type="dxa"/>
            <w:shd w:val="clear" w:color="auto" w:fill="D9D9D9"/>
            <w:vAlign w:val="center"/>
          </w:tcPr>
          <w:p w14:paraId="020E478B" w14:textId="77777777" w:rsidR="00CB00DF" w:rsidRPr="00B51F98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78DB5CB6" w14:textId="5C79F7B4" w:rsidR="00CB00DF" w:rsidRPr="00B51F98" w:rsidRDefault="00514541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bookmarkStart w:id="0" w:name="_Hlk112860008"/>
            <w:r w:rsidRPr="00514541"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中国石化天然气有限责任公司</w:t>
            </w:r>
            <w:bookmarkEnd w:id="0"/>
            <w:r w:rsidRPr="00514541"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收购</w:t>
            </w:r>
            <w:bookmarkStart w:id="1" w:name="_Hlk112860064"/>
            <w:r w:rsidRPr="00514541"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华瀛天然气股份有限公司</w:t>
            </w:r>
            <w:bookmarkEnd w:id="1"/>
            <w:r w:rsidRPr="00514541"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股权案</w:t>
            </w:r>
          </w:p>
        </w:tc>
      </w:tr>
      <w:tr w:rsidR="00CB00DF" w:rsidRPr="00CB00DF" w14:paraId="2B58D98E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6AD3643D" w14:textId="77777777" w:rsidR="00F1624E" w:rsidRPr="00B51F98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交易概况</w:t>
            </w:r>
          </w:p>
          <w:p w14:paraId="4AB974FE" w14:textId="77777777" w:rsidR="00CB00DF" w:rsidRPr="00B51F98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14:paraId="543F051C" w14:textId="5BA20D5A" w:rsidR="00514541" w:rsidRDefault="00DF4416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514541"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中国石化天然气有限责任公司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（下称“中石化天然气”）与</w:t>
            </w:r>
            <w:bookmarkStart w:id="2" w:name="_Hlk112860076"/>
            <w:r w:rsidRPr="006052B5"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华瀛投资控股集团有限责任公司</w:t>
            </w:r>
            <w:bookmarkEnd w:id="2"/>
            <w:r w:rsidRPr="006052B5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（下称“华瀛集团”）签署</w:t>
            </w:r>
            <w:r w:rsidR="00877EC4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股份转让</w:t>
            </w:r>
            <w:r w:rsidRPr="006052B5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协议，中石化天然气拟收购华瀛集团持有的</w:t>
            </w:r>
            <w:r w:rsidR="006052B5" w:rsidRPr="00514541"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华瀛天然气股份有限公司</w:t>
            </w:r>
            <w:r w:rsidR="006052B5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（下称“华瀛天然气”）5</w:t>
            </w:r>
            <w:r w:rsidR="006052B5"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0%</w:t>
            </w:r>
            <w:r w:rsidR="006052B5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股权。华瀛天然气从事L</w:t>
            </w:r>
            <w:r w:rsidR="006052B5"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NG</w:t>
            </w:r>
            <w:r w:rsidR="006052B5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接收站业务。</w:t>
            </w:r>
          </w:p>
          <w:p w14:paraId="47C9FF6D" w14:textId="063D7314" w:rsidR="00CB00DF" w:rsidRPr="00B51F98" w:rsidRDefault="006052B5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交易前，华瀛天然气由华瀛集团单方控制；交易后，</w:t>
            </w:r>
            <w:r w:rsidR="007D4347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华瀛天然气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由华瀛集团与中石化天然气共同控制。</w:t>
            </w:r>
          </w:p>
        </w:tc>
      </w:tr>
      <w:tr w:rsidR="00B35728" w:rsidRPr="00CB00DF" w14:paraId="0F33DAF5" w14:textId="77777777" w:rsidTr="00864730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0A9EF814" w14:textId="77777777" w:rsidR="00B35728" w:rsidRPr="00B51F98" w:rsidRDefault="00B35728" w:rsidP="00B35728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参与集中的</w:t>
            </w:r>
          </w:p>
          <w:p w14:paraId="0F9FC26D" w14:textId="77777777" w:rsidR="00B35728" w:rsidRPr="00B51F98" w:rsidRDefault="00B35728" w:rsidP="00B35728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经营者简介</w:t>
            </w:r>
          </w:p>
        </w:tc>
        <w:tc>
          <w:tcPr>
            <w:tcW w:w="1305" w:type="dxa"/>
          </w:tcPr>
          <w:p w14:paraId="7EF29B0C" w14:textId="712B6303" w:rsidR="00B35728" w:rsidRPr="00B51F98" w:rsidRDefault="009D08CE" w:rsidP="00B3572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1</w:t>
            </w:r>
            <w:r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.</w:t>
            </w:r>
            <w:r w:rsidR="00B35728"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中石化天然气</w:t>
            </w:r>
          </w:p>
        </w:tc>
        <w:tc>
          <w:tcPr>
            <w:tcW w:w="5644" w:type="dxa"/>
          </w:tcPr>
          <w:p w14:paraId="7D73F503" w14:textId="14F40159" w:rsidR="00B35728" w:rsidRDefault="00B35728" w:rsidP="00B3572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中石化天然气于</w:t>
            </w:r>
            <w:r w:rsidRPr="00B51F98"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2009</w:t>
            </w:r>
            <w:r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年</w:t>
            </w:r>
            <w:r w:rsidRPr="00B51F98"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12</w:t>
            </w:r>
            <w:r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月</w:t>
            </w:r>
            <w:r w:rsidRPr="00B51F98"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1</w:t>
            </w:r>
            <w:r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日在中国北京</w:t>
            </w:r>
            <w:r w:rsidR="0056485D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市</w:t>
            </w:r>
            <w:r w:rsidRPr="00B51F98"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注册成立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，主要从事</w:t>
            </w:r>
            <w:r w:rsidRPr="00000A95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天然气管道、LNG接收站、储气库等储运设施建设与运行管理、天然气销售、天然气业务合资合作业务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。</w:t>
            </w:r>
          </w:p>
          <w:p w14:paraId="3C331831" w14:textId="765F2D75" w:rsidR="00B35728" w:rsidRPr="00B51F98" w:rsidRDefault="00B35728" w:rsidP="00B3572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中石化天然气最终控制人为</w:t>
            </w:r>
            <w:r w:rsidRPr="004620A6"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中国石油化工集团有限公司（下称“中石化集团”）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，</w:t>
            </w:r>
            <w:r w:rsidR="009D08CE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其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主要业务</w:t>
            </w:r>
            <w:r w:rsidR="00334F4F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包括</w:t>
            </w:r>
            <w:r w:rsidR="00334F4F" w:rsidRPr="004620A6"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油气勘探开发，石油炼制和炼油产品的储运和销售，石油化工、煤化工、化纤及其它化工产品的生产、储运和销售，汽油、煤油、柴油、LPG、润滑油和燃料油等炼油产品的销售。</w:t>
            </w:r>
          </w:p>
        </w:tc>
      </w:tr>
      <w:tr w:rsidR="00B35728" w:rsidRPr="00CB00DF" w14:paraId="40122544" w14:textId="77777777" w:rsidTr="00864730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5363A399" w14:textId="77777777" w:rsidR="00B35728" w:rsidRPr="00B51F98" w:rsidRDefault="00B35728" w:rsidP="00B35728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1305" w:type="dxa"/>
          </w:tcPr>
          <w:p w14:paraId="30880012" w14:textId="2A211FDD" w:rsidR="00B35728" w:rsidRPr="00B51F98" w:rsidRDefault="009D08CE" w:rsidP="00B3572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2</w:t>
            </w:r>
            <w:r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.</w:t>
            </w:r>
            <w:r w:rsidR="00B3572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华瀛集团</w:t>
            </w:r>
          </w:p>
        </w:tc>
        <w:tc>
          <w:tcPr>
            <w:tcW w:w="5644" w:type="dxa"/>
          </w:tcPr>
          <w:p w14:paraId="5F01BDF8" w14:textId="4D873218" w:rsidR="00334F4F" w:rsidRPr="004620A6" w:rsidRDefault="00334F4F" w:rsidP="00B3572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4620A6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华瀛集团于</w:t>
            </w:r>
            <w:r w:rsidRPr="004620A6"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2007年12月24日</w:t>
            </w:r>
            <w:r w:rsidRPr="004620A6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在中国广东省注册成立，主要从事</w:t>
            </w:r>
            <w:r w:rsidRPr="004620A6"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实业投资（通过合营企业华瀛天然气开展LNG接收站业务）</w:t>
            </w:r>
            <w:r w:rsidRPr="004620A6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和</w:t>
            </w:r>
            <w:r w:rsidRPr="004620A6"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资产管理</w:t>
            </w:r>
            <w:r w:rsidRPr="004620A6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业务</w:t>
            </w:r>
            <w:r w:rsidRPr="004620A6"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。</w:t>
            </w:r>
          </w:p>
          <w:p w14:paraId="6C77840F" w14:textId="301A2525" w:rsidR="00B35728" w:rsidRPr="004620A6" w:rsidRDefault="00334F4F" w:rsidP="00B3572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4620A6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华瀛集团的实际控制人为</w:t>
            </w:r>
            <w:r w:rsidRPr="004620A6"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舒昌雄</w:t>
            </w:r>
            <w:r w:rsidRPr="004620A6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，其</w:t>
            </w:r>
            <w:r w:rsidRPr="004620A6"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主要通</w:t>
            </w:r>
            <w:r w:rsidRPr="004620A6"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lastRenderedPageBreak/>
              <w:t>过华瀛天然气从事LNG接收站业务</w:t>
            </w:r>
            <w:r w:rsidRPr="004620A6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。</w:t>
            </w:r>
          </w:p>
        </w:tc>
      </w:tr>
      <w:tr w:rsidR="00B35728" w:rsidRPr="00CB00DF" w14:paraId="7B320205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489513F1" w14:textId="77777777" w:rsidR="00B35728" w:rsidRPr="00B51F98" w:rsidRDefault="00B35728" w:rsidP="00B35728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lastRenderedPageBreak/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1A2AE8CF" w14:textId="5487BC9D" w:rsidR="00B35728" w:rsidRPr="00B51F98" w:rsidRDefault="00B35728" w:rsidP="00B3572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B51F98">
              <w:rPr>
                <w:rFonts w:ascii="仿宋_GB2312" w:eastAsia="仿宋_GB2312" w:hAnsi="Times New Roman"/>
                <w:kern w:val="0"/>
                <w:sz w:val="28"/>
                <w:szCs w:val="28"/>
              </w:rPr>
              <w:sym w:font="Wingdings 2" w:char="F052"/>
            </w:r>
            <w:r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 xml:space="preserve"> 1.在同一相关市场，所有参与集中的经营者所占市场份额之和小于15%。</w:t>
            </w:r>
          </w:p>
        </w:tc>
      </w:tr>
      <w:tr w:rsidR="00B35728" w:rsidRPr="00CB00DF" w14:paraId="34A30AA1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48847C31" w14:textId="77777777" w:rsidR="00B35728" w:rsidRPr="00B51F98" w:rsidRDefault="00B35728" w:rsidP="00B35728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D9D3FBD" w14:textId="3CF92C1D" w:rsidR="00B35728" w:rsidRPr="00B51F98" w:rsidRDefault="00B35728" w:rsidP="00B3572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B51F98">
              <w:rPr>
                <w:rFonts w:ascii="仿宋_GB2312" w:eastAsia="仿宋_GB2312" w:hAnsi="Times New Roman"/>
                <w:kern w:val="0"/>
                <w:sz w:val="28"/>
                <w:szCs w:val="28"/>
              </w:rPr>
              <w:sym w:font="Wingdings 2" w:char="F052"/>
            </w:r>
            <w:r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 xml:space="preserve"> 2.存在上下游关系的参与集中的经营者，在上下游市场所占的市场份额均小于25%。</w:t>
            </w:r>
          </w:p>
        </w:tc>
      </w:tr>
      <w:tr w:rsidR="00B35728" w:rsidRPr="00CB00DF" w14:paraId="31982BEC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6DDB9B93" w14:textId="77777777" w:rsidR="00B35728" w:rsidRPr="00B51F98" w:rsidRDefault="00B35728" w:rsidP="00B35728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CEC557C" w14:textId="77777777" w:rsidR="00B35728" w:rsidRPr="00B51F98" w:rsidRDefault="00B35728" w:rsidP="00B3572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 w:rsidR="00B35728" w:rsidRPr="00CB00DF" w14:paraId="1992C1B5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35D9C737" w14:textId="77777777" w:rsidR="00B35728" w:rsidRPr="00B51F98" w:rsidRDefault="00B35728" w:rsidP="00B35728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7EBC5195" w14:textId="77777777" w:rsidR="00B35728" w:rsidRPr="00B51F98" w:rsidRDefault="00B35728" w:rsidP="00B3572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□4.参与集中的经营者在中国境外设立合营企业，合营企业不在中国境内从事经济活动。</w:t>
            </w:r>
          </w:p>
        </w:tc>
      </w:tr>
      <w:tr w:rsidR="00B35728" w:rsidRPr="00CB00DF" w14:paraId="62A1FB46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2E1E0AE8" w14:textId="77777777" w:rsidR="00B35728" w:rsidRPr="00B51F98" w:rsidRDefault="00B35728" w:rsidP="00B35728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51952B11" w14:textId="77777777" w:rsidR="00B35728" w:rsidRPr="00B51F98" w:rsidRDefault="00B35728" w:rsidP="00B3572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□5.参与集中的经营者收购境外企业股权或资产的，该境外企业不在中国境内从事经济活动。</w:t>
            </w:r>
          </w:p>
        </w:tc>
      </w:tr>
      <w:tr w:rsidR="00B35728" w:rsidRPr="00CB00DF" w14:paraId="7CCDBA64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7B318CEF" w14:textId="77777777" w:rsidR="00B35728" w:rsidRPr="00B51F98" w:rsidRDefault="00B35728" w:rsidP="00B35728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36F8AB3B" w14:textId="77777777" w:rsidR="00B35728" w:rsidRPr="00B51F98" w:rsidRDefault="00B35728" w:rsidP="00B3572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□6.由两个以上的经营者共同控制的合营企业，通过集中被其中一个或一个以上经营者控制。</w:t>
            </w:r>
          </w:p>
        </w:tc>
      </w:tr>
      <w:tr w:rsidR="00B35728" w:rsidRPr="00CB00DF" w14:paraId="3F954193" w14:textId="77777777" w:rsidTr="00CB00DF">
        <w:tc>
          <w:tcPr>
            <w:tcW w:w="1809" w:type="dxa"/>
            <w:shd w:val="clear" w:color="auto" w:fill="D9D9D9"/>
            <w:vAlign w:val="center"/>
          </w:tcPr>
          <w:p w14:paraId="7B7484DD" w14:textId="77777777" w:rsidR="00B35728" w:rsidRPr="00B51F98" w:rsidRDefault="00B35728" w:rsidP="00B35728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B51F98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7D8EE2E4" w14:textId="0C967088" w:rsidR="009D08CE" w:rsidRPr="001A4830" w:rsidRDefault="000B77A6" w:rsidP="00B35728">
            <w:pPr>
              <w:spacing w:line="500" w:lineRule="exact"/>
              <w:rPr>
                <w:rFonts w:ascii="仿宋_GB2312" w:eastAsia="仿宋_GB2312" w:hAnsi="Times New Roman"/>
                <w:b/>
                <w:bCs/>
                <w:sz w:val="28"/>
                <w:szCs w:val="28"/>
              </w:rPr>
            </w:pPr>
            <w:r w:rsidRPr="001A4830">
              <w:rPr>
                <w:rFonts w:ascii="仿宋_GB2312" w:eastAsia="仿宋_GB2312" w:hAnsi="Times New Roman" w:hint="eastAsia"/>
                <w:b/>
                <w:bCs/>
                <w:sz w:val="28"/>
                <w:szCs w:val="28"/>
              </w:rPr>
              <w:t>1、</w:t>
            </w:r>
            <w:r w:rsidR="009D08CE" w:rsidRPr="001A4830">
              <w:rPr>
                <w:rFonts w:ascii="仿宋_GB2312" w:eastAsia="仿宋_GB2312" w:hAnsi="Times New Roman" w:hint="eastAsia"/>
                <w:b/>
                <w:bCs/>
                <w:sz w:val="28"/>
                <w:szCs w:val="28"/>
              </w:rPr>
              <w:t>横向重叠</w:t>
            </w:r>
          </w:p>
          <w:p w14:paraId="7254AA57" w14:textId="64FE5B49" w:rsidR="008E445D" w:rsidRDefault="008E445D" w:rsidP="00B35728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1A4830">
              <w:rPr>
                <w:rFonts w:ascii="仿宋_GB2312" w:eastAsia="仿宋_GB2312" w:hAnsi="Times New Roman" w:hint="eastAsia"/>
                <w:sz w:val="28"/>
                <w:szCs w:val="28"/>
              </w:rPr>
              <w:t>2</w:t>
            </w:r>
            <w:r w:rsidRPr="001A4830">
              <w:rPr>
                <w:rFonts w:ascii="仿宋_GB2312" w:eastAsia="仿宋_GB2312" w:hAnsi="Times New Roman"/>
                <w:sz w:val="28"/>
                <w:szCs w:val="28"/>
              </w:rPr>
              <w:t>021</w:t>
            </w:r>
            <w:r w:rsidRPr="001A4830">
              <w:rPr>
                <w:rFonts w:ascii="仿宋_GB2312" w:eastAsia="仿宋_GB2312" w:hAnsi="Times New Roman" w:hint="eastAsia"/>
                <w:sz w:val="28"/>
                <w:szCs w:val="28"/>
              </w:rPr>
              <w:t>年中国境内</w:t>
            </w:r>
            <w:r w:rsidRPr="00FF689A">
              <w:rPr>
                <w:rFonts w:ascii="仿宋_GB2312" w:eastAsia="仿宋_GB2312" w:hAnsi="Times New Roman" w:hint="eastAsia"/>
                <w:sz w:val="28"/>
                <w:szCs w:val="28"/>
              </w:rPr>
              <w:t>LNG接收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服务</w:t>
            </w:r>
            <w:r w:rsidRPr="00FF689A">
              <w:rPr>
                <w:rFonts w:ascii="仿宋_GB2312" w:eastAsia="仿宋_GB2312" w:hAnsi="Times New Roman" w:hint="eastAsia"/>
                <w:sz w:val="28"/>
                <w:szCs w:val="28"/>
              </w:rPr>
              <w:t>市场</w:t>
            </w:r>
          </w:p>
          <w:tbl>
            <w:tblPr>
              <w:tblW w:w="4712" w:type="pct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2132"/>
              <w:gridCol w:w="2547"/>
              <w:gridCol w:w="1657"/>
            </w:tblGrid>
            <w:tr w:rsidR="007A327B" w:rsidRPr="00B51F98" w14:paraId="17BD66DD" w14:textId="77777777" w:rsidTr="001A4830">
              <w:trPr>
                <w:jc w:val="center"/>
              </w:trPr>
              <w:tc>
                <w:tcPr>
                  <w:tcW w:w="1682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9749BDF" w14:textId="77777777" w:rsidR="007A327B" w:rsidRPr="00B51F98" w:rsidRDefault="007A327B" w:rsidP="007A327B">
                  <w:pPr>
                    <w:jc w:val="center"/>
                    <w:rPr>
                      <w:rFonts w:ascii="仿宋_GB2312" w:eastAsia="仿宋_GB2312" w:hAnsi="Times New Roman"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Ansi="Times New Roman" w:hint="eastAsia"/>
                      <w:sz w:val="28"/>
                      <w:szCs w:val="28"/>
                    </w:rPr>
                    <w:t>中石化天然气</w:t>
                  </w:r>
                </w:p>
              </w:tc>
              <w:tc>
                <w:tcPr>
                  <w:tcW w:w="2010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098CADEE" w14:textId="3EDC3E84" w:rsidR="007A327B" w:rsidRPr="00B51F98" w:rsidRDefault="00530EAD" w:rsidP="007A327B">
                  <w:pPr>
                    <w:jc w:val="center"/>
                    <w:rPr>
                      <w:rFonts w:ascii="仿宋_GB2312" w:eastAsia="仿宋_GB2312" w:hAnsi="Times New Roman"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Ansi="Times New Roman" w:hint="eastAsia"/>
                      <w:sz w:val="28"/>
                      <w:szCs w:val="28"/>
                    </w:rPr>
                    <w:t>华瀛集团</w:t>
                  </w:r>
                </w:p>
              </w:tc>
              <w:tc>
                <w:tcPr>
                  <w:tcW w:w="1308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4F936EF" w14:textId="77777777" w:rsidR="007A327B" w:rsidRPr="00B51F98" w:rsidRDefault="007A327B" w:rsidP="007A327B">
                  <w:pPr>
                    <w:jc w:val="center"/>
                    <w:rPr>
                      <w:rFonts w:ascii="仿宋_GB2312" w:eastAsia="仿宋_GB2312" w:hAnsi="Times New Roman"/>
                      <w:sz w:val="28"/>
                      <w:szCs w:val="28"/>
                    </w:rPr>
                  </w:pPr>
                  <w:r w:rsidRPr="00B51F98">
                    <w:rPr>
                      <w:rFonts w:ascii="仿宋_GB2312" w:eastAsia="仿宋_GB2312" w:hAnsi="Times New Roman" w:hint="eastAsia"/>
                      <w:sz w:val="28"/>
                      <w:szCs w:val="28"/>
                    </w:rPr>
                    <w:t>合计</w:t>
                  </w:r>
                </w:p>
              </w:tc>
            </w:tr>
            <w:tr w:rsidR="007A327B" w:rsidRPr="00B51F98" w14:paraId="7A24B198" w14:textId="77777777" w:rsidTr="001A4830">
              <w:trPr>
                <w:jc w:val="center"/>
              </w:trPr>
              <w:tc>
                <w:tcPr>
                  <w:tcW w:w="1682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81FDF76" w14:textId="77777777" w:rsidR="007A327B" w:rsidRPr="00B51F98" w:rsidRDefault="007A327B" w:rsidP="007A327B">
                  <w:pPr>
                    <w:jc w:val="center"/>
                    <w:rPr>
                      <w:rFonts w:ascii="仿宋_GB2312" w:eastAsia="仿宋_GB2312" w:hAnsi="Times New Roman"/>
                      <w:sz w:val="28"/>
                      <w:szCs w:val="28"/>
                    </w:rPr>
                  </w:pPr>
                  <w:r w:rsidRPr="00B51F98">
                    <w:rPr>
                      <w:rFonts w:ascii="仿宋_GB2312" w:eastAsia="仿宋_GB2312" w:hAnsi="Times New Roman" w:hint="eastAsia"/>
                      <w:sz w:val="28"/>
                      <w:szCs w:val="28"/>
                    </w:rPr>
                    <w:t>[1</w:t>
                  </w:r>
                  <w:r w:rsidRPr="00B51F98">
                    <w:rPr>
                      <w:rFonts w:ascii="仿宋_GB2312" w:eastAsia="仿宋_GB2312" w:hAnsi="Times New Roman"/>
                      <w:sz w:val="28"/>
                      <w:szCs w:val="28"/>
                    </w:rPr>
                    <w:t>0-15</w:t>
                  </w:r>
                  <w:r w:rsidRPr="00B51F98">
                    <w:rPr>
                      <w:rFonts w:ascii="仿宋_GB2312" w:eastAsia="仿宋_GB2312" w:hAnsi="Times New Roman" w:hint="eastAsia"/>
                      <w:sz w:val="28"/>
                      <w:szCs w:val="28"/>
                    </w:rPr>
                    <w:t>]</w:t>
                  </w:r>
                  <w:r w:rsidRPr="00B51F98">
                    <w:rPr>
                      <w:rFonts w:ascii="仿宋_GB2312" w:eastAsia="仿宋_GB2312" w:hAnsi="Times New Roman"/>
                      <w:sz w:val="28"/>
                      <w:szCs w:val="28"/>
                    </w:rPr>
                    <w:t>%</w:t>
                  </w:r>
                </w:p>
              </w:tc>
              <w:tc>
                <w:tcPr>
                  <w:tcW w:w="2010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9CC8E07" w14:textId="77777777" w:rsidR="007A327B" w:rsidRPr="00B51F98" w:rsidRDefault="007A327B" w:rsidP="007A327B">
                  <w:pPr>
                    <w:jc w:val="center"/>
                    <w:rPr>
                      <w:rFonts w:ascii="仿宋_GB2312" w:eastAsia="仿宋_GB2312" w:hAnsi="Times New Roman"/>
                      <w:sz w:val="28"/>
                      <w:szCs w:val="28"/>
                    </w:rPr>
                  </w:pPr>
                  <w:r w:rsidRPr="00B51F98">
                    <w:rPr>
                      <w:rFonts w:ascii="仿宋_GB2312" w:eastAsia="仿宋_GB2312" w:hAnsi="Times New Roman" w:hint="eastAsia"/>
                      <w:sz w:val="28"/>
                      <w:szCs w:val="28"/>
                    </w:rPr>
                    <w:t>[</w:t>
                  </w:r>
                  <w:r w:rsidRPr="00B51F98">
                    <w:rPr>
                      <w:rFonts w:ascii="仿宋_GB2312" w:eastAsia="仿宋_GB2312" w:hAnsi="Times New Roman"/>
                      <w:sz w:val="28"/>
                      <w:szCs w:val="28"/>
                    </w:rPr>
                    <w:t>0-5</w:t>
                  </w:r>
                  <w:r w:rsidRPr="00B51F98">
                    <w:rPr>
                      <w:rFonts w:ascii="仿宋_GB2312" w:eastAsia="仿宋_GB2312" w:hAnsi="Times New Roman" w:hint="eastAsia"/>
                      <w:sz w:val="28"/>
                      <w:szCs w:val="28"/>
                    </w:rPr>
                    <w:t>]</w:t>
                  </w:r>
                  <w:r w:rsidRPr="00B51F98">
                    <w:rPr>
                      <w:rFonts w:ascii="仿宋_GB2312" w:eastAsia="仿宋_GB2312" w:hAnsi="Times New Roman"/>
                      <w:sz w:val="28"/>
                      <w:szCs w:val="28"/>
                    </w:rPr>
                    <w:t>%</w:t>
                  </w:r>
                </w:p>
              </w:tc>
              <w:tc>
                <w:tcPr>
                  <w:tcW w:w="1308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7718C6B" w14:textId="77777777" w:rsidR="007A327B" w:rsidRPr="00B51F98" w:rsidRDefault="007A327B" w:rsidP="007A327B">
                  <w:pPr>
                    <w:jc w:val="center"/>
                    <w:rPr>
                      <w:rFonts w:ascii="仿宋_GB2312" w:eastAsia="仿宋_GB2312" w:hAnsi="Times New Roman"/>
                      <w:sz w:val="28"/>
                      <w:szCs w:val="28"/>
                    </w:rPr>
                  </w:pPr>
                  <w:r w:rsidRPr="00B51F98">
                    <w:rPr>
                      <w:rFonts w:ascii="仿宋_GB2312" w:eastAsia="仿宋_GB2312" w:hAnsi="Times New Roman" w:hint="eastAsia"/>
                      <w:sz w:val="28"/>
                      <w:szCs w:val="28"/>
                    </w:rPr>
                    <w:t>[1</w:t>
                  </w:r>
                  <w:r w:rsidRPr="00B51F98">
                    <w:rPr>
                      <w:rFonts w:ascii="仿宋_GB2312" w:eastAsia="仿宋_GB2312" w:hAnsi="Times New Roman"/>
                      <w:sz w:val="28"/>
                      <w:szCs w:val="28"/>
                    </w:rPr>
                    <w:t>0-15</w:t>
                  </w:r>
                  <w:r w:rsidRPr="00B51F98">
                    <w:rPr>
                      <w:rFonts w:ascii="仿宋_GB2312" w:eastAsia="仿宋_GB2312" w:hAnsi="Times New Roman" w:hint="eastAsia"/>
                      <w:sz w:val="28"/>
                      <w:szCs w:val="28"/>
                    </w:rPr>
                    <w:t>]</w:t>
                  </w:r>
                  <w:r w:rsidRPr="00B51F98">
                    <w:rPr>
                      <w:rFonts w:ascii="仿宋_GB2312" w:eastAsia="仿宋_GB2312" w:hAnsi="Times New Roman"/>
                      <w:sz w:val="28"/>
                      <w:szCs w:val="28"/>
                    </w:rPr>
                    <w:t>%</w:t>
                  </w:r>
                </w:p>
              </w:tc>
            </w:tr>
          </w:tbl>
          <w:p w14:paraId="0D00F250" w14:textId="1533DFB4" w:rsidR="007A327B" w:rsidRDefault="007A327B" w:rsidP="00B35728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  <w:p w14:paraId="0219AE12" w14:textId="74556F29" w:rsidR="007A327B" w:rsidRPr="001A4830" w:rsidRDefault="000B77A6" w:rsidP="00B35728">
            <w:pPr>
              <w:spacing w:line="500" w:lineRule="exact"/>
              <w:rPr>
                <w:rFonts w:ascii="仿宋_GB2312" w:eastAsia="仿宋_GB2312" w:hAnsi="Times New Roman"/>
                <w:b/>
                <w:bCs/>
                <w:sz w:val="28"/>
                <w:szCs w:val="28"/>
              </w:rPr>
            </w:pPr>
            <w:r w:rsidRPr="001A4830">
              <w:rPr>
                <w:rFonts w:ascii="仿宋_GB2312" w:eastAsia="仿宋_GB2312" w:hAnsi="Times New Roman" w:hint="eastAsia"/>
                <w:b/>
                <w:bCs/>
                <w:sz w:val="28"/>
                <w:szCs w:val="28"/>
              </w:rPr>
              <w:t>2、</w:t>
            </w:r>
            <w:r w:rsidR="007A327B" w:rsidRPr="001A4830">
              <w:rPr>
                <w:rFonts w:ascii="仿宋_GB2312" w:eastAsia="仿宋_GB2312" w:hAnsi="Times New Roman" w:hint="eastAsia"/>
                <w:b/>
                <w:bCs/>
                <w:sz w:val="28"/>
                <w:szCs w:val="28"/>
              </w:rPr>
              <w:t>纵向关联</w:t>
            </w:r>
          </w:p>
          <w:p w14:paraId="4D5FDEC1" w14:textId="77777777" w:rsidR="001A4830" w:rsidRDefault="007A327B" w:rsidP="00B35728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上游</w:t>
            </w:r>
            <w:r w:rsidR="00320071">
              <w:rPr>
                <w:rFonts w:ascii="仿宋_GB2312" w:eastAsia="仿宋_GB2312" w:hAnsi="Times New Roman" w:hint="eastAsia"/>
                <w:sz w:val="28"/>
                <w:szCs w:val="28"/>
              </w:rPr>
              <w:t>：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2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021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年</w:t>
            </w:r>
            <w:r w:rsidRPr="00FF689A">
              <w:rPr>
                <w:rFonts w:ascii="仿宋_GB2312" w:eastAsia="仿宋_GB2312" w:hAnsi="Times New Roman" w:hint="eastAsia"/>
                <w:sz w:val="28"/>
                <w:szCs w:val="28"/>
              </w:rPr>
              <w:t>中国境内LNG接收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服务</w:t>
            </w:r>
            <w:r w:rsidRPr="00FF689A">
              <w:rPr>
                <w:rFonts w:ascii="仿宋_GB2312" w:eastAsia="仿宋_GB2312" w:hAnsi="Times New Roman" w:hint="eastAsia"/>
                <w:sz w:val="28"/>
                <w:szCs w:val="28"/>
              </w:rPr>
              <w:t>市场</w:t>
            </w:r>
          </w:p>
          <w:p w14:paraId="36CD28F7" w14:textId="5CF21015" w:rsidR="007A327B" w:rsidRDefault="007A327B" w:rsidP="00B35728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（如上所述）</w:t>
            </w:r>
          </w:p>
          <w:p w14:paraId="5D1BF4CE" w14:textId="0F70B486" w:rsidR="00B35728" w:rsidRDefault="007A327B" w:rsidP="007A327B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下游：</w:t>
            </w:r>
            <w:r w:rsidRPr="007A327B">
              <w:rPr>
                <w:rFonts w:ascii="仿宋_GB2312" w:eastAsia="仿宋_GB2312" w:hAnsi="Times New Roman" w:hint="eastAsia"/>
                <w:sz w:val="28"/>
                <w:szCs w:val="28"/>
              </w:rPr>
              <w:t>2</w:t>
            </w:r>
            <w:r w:rsidRPr="007A327B">
              <w:rPr>
                <w:rFonts w:ascii="仿宋_GB2312" w:eastAsia="仿宋_GB2312" w:hAnsi="Times New Roman"/>
                <w:sz w:val="28"/>
                <w:szCs w:val="28"/>
              </w:rPr>
              <w:t>021</w:t>
            </w:r>
            <w:r w:rsidRPr="007A327B">
              <w:rPr>
                <w:rFonts w:ascii="仿宋_GB2312" w:eastAsia="仿宋_GB2312" w:hAnsi="Times New Roman" w:hint="eastAsia"/>
                <w:sz w:val="28"/>
                <w:szCs w:val="28"/>
              </w:rPr>
              <w:t>年</w:t>
            </w:r>
            <w:r w:rsidR="00B35728">
              <w:rPr>
                <w:rFonts w:ascii="仿宋_GB2312" w:eastAsia="仿宋_GB2312" w:hAnsi="Times New Roman" w:hint="eastAsia"/>
                <w:sz w:val="28"/>
                <w:szCs w:val="28"/>
              </w:rPr>
              <w:t>中国境内</w:t>
            </w:r>
            <w:r w:rsidR="00530EAD">
              <w:rPr>
                <w:rFonts w:ascii="仿宋_GB2312" w:eastAsia="仿宋_GB2312" w:hAnsi="Times New Roman" w:hint="eastAsia"/>
                <w:sz w:val="28"/>
                <w:szCs w:val="28"/>
              </w:rPr>
              <w:t>L</w:t>
            </w:r>
            <w:r w:rsidR="00530EAD">
              <w:rPr>
                <w:rFonts w:ascii="仿宋_GB2312" w:eastAsia="仿宋_GB2312" w:hAnsi="Times New Roman"/>
                <w:sz w:val="28"/>
                <w:szCs w:val="28"/>
              </w:rPr>
              <w:t>NG</w:t>
            </w:r>
            <w:r w:rsidR="00B35728">
              <w:rPr>
                <w:rFonts w:ascii="仿宋_GB2312" w:eastAsia="仿宋_GB2312" w:hAnsi="Times New Roman" w:hint="eastAsia"/>
                <w:sz w:val="28"/>
                <w:szCs w:val="28"/>
              </w:rPr>
              <w:t>进口市场</w:t>
            </w:r>
          </w:p>
          <w:p w14:paraId="4019F9E9" w14:textId="0603ACDF" w:rsidR="00B35728" w:rsidRPr="001A4830" w:rsidRDefault="000B77A6" w:rsidP="00B35728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中石化天然气：</w:t>
            </w:r>
            <w:r w:rsidR="00A0294E">
              <w:rPr>
                <w:rFonts w:ascii="仿宋_GB2312" w:eastAsia="仿宋_GB2312" w:hAnsi="Times New Roman" w:hint="eastAsia"/>
                <w:sz w:val="28"/>
                <w:szCs w:val="28"/>
              </w:rPr>
              <w:t>[</w:t>
            </w:r>
            <w:r w:rsidR="00530EAD">
              <w:rPr>
                <w:rFonts w:ascii="仿宋_GB2312" w:eastAsia="仿宋_GB2312" w:hAnsi="Times New Roman"/>
                <w:sz w:val="28"/>
                <w:szCs w:val="28"/>
              </w:rPr>
              <w:t>20</w:t>
            </w:r>
            <w:r w:rsidR="00A0294E">
              <w:rPr>
                <w:rFonts w:ascii="仿宋_GB2312" w:eastAsia="仿宋_GB2312" w:hAnsi="Times New Roman"/>
                <w:sz w:val="28"/>
                <w:szCs w:val="28"/>
              </w:rPr>
              <w:t>-</w:t>
            </w:r>
            <w:r w:rsidR="00530EAD">
              <w:rPr>
                <w:rFonts w:ascii="仿宋_GB2312" w:eastAsia="仿宋_GB2312" w:hAnsi="Times New Roman"/>
                <w:sz w:val="28"/>
                <w:szCs w:val="28"/>
              </w:rPr>
              <w:t>2</w:t>
            </w:r>
            <w:r w:rsidR="00A46D41">
              <w:rPr>
                <w:rFonts w:ascii="仿宋_GB2312" w:eastAsia="仿宋_GB2312" w:hAnsi="Times New Roman"/>
                <w:sz w:val="28"/>
                <w:szCs w:val="28"/>
              </w:rPr>
              <w:t>5</w:t>
            </w:r>
            <w:r w:rsidR="00A0294E">
              <w:rPr>
                <w:rFonts w:ascii="仿宋_GB2312" w:eastAsia="仿宋_GB2312" w:hAnsi="Times New Roman"/>
                <w:sz w:val="28"/>
                <w:szCs w:val="28"/>
              </w:rPr>
              <w:t>]%</w:t>
            </w:r>
          </w:p>
        </w:tc>
      </w:tr>
    </w:tbl>
    <w:p w14:paraId="3A477630" w14:textId="77777777" w:rsidR="000F5E24" w:rsidRPr="00CB00DF" w:rsidRDefault="00000000" w:rsidP="001A4830"/>
    <w:sectPr w:rsidR="000F5E24" w:rsidRPr="00CB00DF" w:rsidSect="00ED21B1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14BD7B" w14:textId="77777777" w:rsidR="00C93347" w:rsidRDefault="00C93347" w:rsidP="00AF7529">
      <w:r>
        <w:separator/>
      </w:r>
    </w:p>
  </w:endnote>
  <w:endnote w:type="continuationSeparator" w:id="0">
    <w:p w14:paraId="75E53D7E" w14:textId="77777777" w:rsidR="00C93347" w:rsidRDefault="00C93347" w:rsidP="00AF75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1899993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2F5814E" w14:textId="2C31C7B6" w:rsidR="001A4830" w:rsidRDefault="001A4830">
            <w:pPr>
              <w:pStyle w:val="a5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D4642F" w14:textId="77777777" w:rsidR="001A4830" w:rsidRDefault="001A483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EDC76A" w14:textId="77777777" w:rsidR="00C93347" w:rsidRDefault="00C93347" w:rsidP="00AF7529">
      <w:r>
        <w:separator/>
      </w:r>
    </w:p>
  </w:footnote>
  <w:footnote w:type="continuationSeparator" w:id="0">
    <w:p w14:paraId="36E2E6E8" w14:textId="77777777" w:rsidR="00C93347" w:rsidRDefault="00C93347" w:rsidP="00AF75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2565BE"/>
    <w:multiLevelType w:val="hybridMultilevel"/>
    <w:tmpl w:val="5922D910"/>
    <w:lvl w:ilvl="0" w:tplc="139C9D70">
      <w:start w:val="1"/>
      <w:numFmt w:val="decimal"/>
      <w:lvlText w:val="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119711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DF"/>
    <w:rsid w:val="00000A95"/>
    <w:rsid w:val="00004297"/>
    <w:rsid w:val="00037065"/>
    <w:rsid w:val="00072629"/>
    <w:rsid w:val="00090D66"/>
    <w:rsid w:val="00096F44"/>
    <w:rsid w:val="000B77A6"/>
    <w:rsid w:val="000D041E"/>
    <w:rsid w:val="000D7EBA"/>
    <w:rsid w:val="001164CD"/>
    <w:rsid w:val="001401C2"/>
    <w:rsid w:val="00140348"/>
    <w:rsid w:val="00155717"/>
    <w:rsid w:val="001837A3"/>
    <w:rsid w:val="001A4830"/>
    <w:rsid w:val="001E61A1"/>
    <w:rsid w:val="002813DC"/>
    <w:rsid w:val="00315B88"/>
    <w:rsid w:val="00320071"/>
    <w:rsid w:val="00330938"/>
    <w:rsid w:val="00334F4F"/>
    <w:rsid w:val="00342F80"/>
    <w:rsid w:val="003B2492"/>
    <w:rsid w:val="003C0AEB"/>
    <w:rsid w:val="003E7244"/>
    <w:rsid w:val="00451493"/>
    <w:rsid w:val="004620A6"/>
    <w:rsid w:val="004769FB"/>
    <w:rsid w:val="004B5EB5"/>
    <w:rsid w:val="004C3124"/>
    <w:rsid w:val="004F7688"/>
    <w:rsid w:val="00514541"/>
    <w:rsid w:val="00530EAD"/>
    <w:rsid w:val="0056485D"/>
    <w:rsid w:val="005F3626"/>
    <w:rsid w:val="00601F7F"/>
    <w:rsid w:val="006052B5"/>
    <w:rsid w:val="006246EF"/>
    <w:rsid w:val="006467D8"/>
    <w:rsid w:val="006A531B"/>
    <w:rsid w:val="006F7693"/>
    <w:rsid w:val="00710140"/>
    <w:rsid w:val="007A327B"/>
    <w:rsid w:val="007D4347"/>
    <w:rsid w:val="007F13B0"/>
    <w:rsid w:val="007F2275"/>
    <w:rsid w:val="00864730"/>
    <w:rsid w:val="00877EC4"/>
    <w:rsid w:val="008E445D"/>
    <w:rsid w:val="00915F0F"/>
    <w:rsid w:val="009532DF"/>
    <w:rsid w:val="00997019"/>
    <w:rsid w:val="009A5029"/>
    <w:rsid w:val="009D08CE"/>
    <w:rsid w:val="009D38D5"/>
    <w:rsid w:val="009F19DD"/>
    <w:rsid w:val="00A0294E"/>
    <w:rsid w:val="00A46D41"/>
    <w:rsid w:val="00A53F26"/>
    <w:rsid w:val="00AA0CC5"/>
    <w:rsid w:val="00AF7529"/>
    <w:rsid w:val="00B16AFE"/>
    <w:rsid w:val="00B35728"/>
    <w:rsid w:val="00B51F98"/>
    <w:rsid w:val="00B65DD5"/>
    <w:rsid w:val="00BA169F"/>
    <w:rsid w:val="00BD10B6"/>
    <w:rsid w:val="00C07076"/>
    <w:rsid w:val="00C93347"/>
    <w:rsid w:val="00CB00DF"/>
    <w:rsid w:val="00D66F60"/>
    <w:rsid w:val="00D73C72"/>
    <w:rsid w:val="00DB2581"/>
    <w:rsid w:val="00DF4416"/>
    <w:rsid w:val="00E0592B"/>
    <w:rsid w:val="00E31738"/>
    <w:rsid w:val="00E86786"/>
    <w:rsid w:val="00EB3370"/>
    <w:rsid w:val="00ED2F80"/>
    <w:rsid w:val="00F1624E"/>
    <w:rsid w:val="00F32F8A"/>
    <w:rsid w:val="00F539A6"/>
    <w:rsid w:val="00F810AA"/>
    <w:rsid w:val="00FB43EC"/>
    <w:rsid w:val="00FB6B40"/>
    <w:rsid w:val="00FC7170"/>
    <w:rsid w:val="00FD397B"/>
    <w:rsid w:val="00FF68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BA59AF"/>
  <w15:docId w15:val="{31376D74-531E-488F-96DD-819DD49A8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01C2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75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F7529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F75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F7529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GA_ PLY</cp:lastModifiedBy>
  <cp:revision>28</cp:revision>
  <dcterms:created xsi:type="dcterms:W3CDTF">2022-03-29T18:36:00Z</dcterms:created>
  <dcterms:modified xsi:type="dcterms:W3CDTF">2022-10-13T09:02:00Z</dcterms:modified>
</cp:coreProperties>
</file>