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AD2" w:rsidRPr="00635B25" w:rsidRDefault="00CD5AD2" w:rsidP="00F62665">
      <w:pPr>
        <w:jc w:val="center"/>
        <w:rPr>
          <w:rFonts w:ascii="Times New Roman" w:eastAsia="仿宋_GB2312" w:hAnsi="Times New Roman"/>
          <w:b/>
          <w:szCs w:val="21"/>
        </w:rPr>
      </w:pPr>
    </w:p>
    <w:p w:rsidR="00CB00DF" w:rsidRDefault="00F62665" w:rsidP="00CA5B03">
      <w:pPr>
        <w:jc w:val="center"/>
        <w:rPr>
          <w:rFonts w:ascii="Times New Roman" w:eastAsia="仿宋_GB2312" w:hAnsi="Times New Roman"/>
          <w:sz w:val="30"/>
          <w:szCs w:val="30"/>
        </w:rPr>
      </w:pPr>
      <w:r>
        <w:rPr>
          <w:rFonts w:ascii="黑体" w:eastAsia="黑体" w:hAnsi="黑体" w:cs="黑体" w:hint="eastAsia"/>
          <w:bCs/>
          <w:sz w:val="36"/>
          <w:szCs w:val="36"/>
        </w:rPr>
        <w:t>经营者集中简易案件公示表</w:t>
      </w:r>
    </w:p>
    <w:p w:rsidR="00CA5B03" w:rsidRPr="00CA5B03" w:rsidRDefault="00CA5B03" w:rsidP="00CA5B03">
      <w:pPr>
        <w:jc w:val="center"/>
        <w:rPr>
          <w:rFonts w:ascii="Times New Roman" w:eastAsia="仿宋_GB2312" w:hAnsi="Times New Roman"/>
          <w:sz w:val="30"/>
          <w:szCs w:val="30"/>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A36BF" w:rsidRPr="000A36BF" w:rsidTr="002F72A4">
        <w:trPr>
          <w:trHeight w:val="944"/>
        </w:trPr>
        <w:tc>
          <w:tcPr>
            <w:tcW w:w="1809" w:type="dxa"/>
            <w:shd w:val="clear" w:color="auto" w:fill="D9D9D9"/>
            <w:vAlign w:val="center"/>
          </w:tcPr>
          <w:p w:rsidR="00CB00DF" w:rsidRPr="000A36BF" w:rsidRDefault="00CB00DF" w:rsidP="000A36BF">
            <w:pPr>
              <w:jc w:val="cente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t>案件名称</w:t>
            </w:r>
          </w:p>
        </w:tc>
        <w:tc>
          <w:tcPr>
            <w:tcW w:w="6949" w:type="dxa"/>
            <w:gridSpan w:val="2"/>
          </w:tcPr>
          <w:p w:rsidR="00616274" w:rsidRPr="000A36BF" w:rsidRDefault="00C546F6" w:rsidP="000A36BF">
            <w:pP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t>江西省国有资本运营控股集团有限公司收购江西铜业集团有限公司股权案</w:t>
            </w:r>
          </w:p>
        </w:tc>
      </w:tr>
      <w:tr w:rsidR="000A36BF" w:rsidRPr="000A36BF" w:rsidTr="000A36BF">
        <w:trPr>
          <w:trHeight w:val="993"/>
        </w:trPr>
        <w:tc>
          <w:tcPr>
            <w:tcW w:w="1809" w:type="dxa"/>
            <w:shd w:val="clear" w:color="auto" w:fill="D9D9D9"/>
            <w:vAlign w:val="center"/>
          </w:tcPr>
          <w:p w:rsidR="00F1624E" w:rsidRPr="000A36BF" w:rsidRDefault="00CB00DF" w:rsidP="000A36BF">
            <w:pPr>
              <w:jc w:val="cente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t>交易概况</w:t>
            </w:r>
          </w:p>
          <w:p w:rsidR="00CB00DF" w:rsidRPr="000A36BF" w:rsidRDefault="00CB00DF" w:rsidP="000A36BF">
            <w:pPr>
              <w:jc w:val="cente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t>（限</w:t>
            </w:r>
            <w:r w:rsidRPr="000A36BF">
              <w:rPr>
                <w:rFonts w:ascii="Times New Roman" w:hAnsi="Times New Roman"/>
                <w:kern w:val="0"/>
                <w:sz w:val="24"/>
                <w:szCs w:val="24"/>
                <w:bdr w:val="none" w:sz="0" w:space="0" w:color="auto" w:frame="1"/>
              </w:rPr>
              <w:t>200</w:t>
            </w:r>
            <w:r w:rsidRPr="000A36BF">
              <w:rPr>
                <w:rFonts w:ascii="Times New Roman" w:hAnsi="Times New Roman"/>
                <w:kern w:val="0"/>
                <w:sz w:val="24"/>
                <w:szCs w:val="24"/>
                <w:bdr w:val="none" w:sz="0" w:space="0" w:color="auto" w:frame="1"/>
              </w:rPr>
              <w:t>字内）</w:t>
            </w:r>
          </w:p>
        </w:tc>
        <w:tc>
          <w:tcPr>
            <w:tcW w:w="6949" w:type="dxa"/>
            <w:gridSpan w:val="2"/>
            <w:shd w:val="clear" w:color="auto" w:fill="auto"/>
          </w:tcPr>
          <w:p w:rsidR="00C546F6" w:rsidRPr="000A36BF" w:rsidRDefault="00C546F6" w:rsidP="000A36BF">
            <w:pP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t>江西省国有资产监督管理委员会</w:t>
            </w:r>
            <w:r w:rsidR="00654492" w:rsidRPr="000A36BF">
              <w:rPr>
                <w:rFonts w:ascii="Times New Roman" w:hAnsi="Times New Roman"/>
                <w:kern w:val="0"/>
                <w:sz w:val="24"/>
                <w:szCs w:val="24"/>
                <w:bdr w:val="none" w:sz="0" w:space="0" w:color="auto" w:frame="1"/>
              </w:rPr>
              <w:t>（</w:t>
            </w:r>
            <w:r w:rsidR="00654492" w:rsidRPr="000A36BF">
              <w:rPr>
                <w:rFonts w:ascii="Times New Roman" w:hAnsi="Times New Roman"/>
                <w:kern w:val="0"/>
                <w:sz w:val="24"/>
                <w:szCs w:val="24"/>
                <w:bdr w:val="none" w:sz="0" w:space="0" w:color="auto" w:frame="1"/>
              </w:rPr>
              <w:t>“</w:t>
            </w:r>
            <w:r w:rsidR="00654492" w:rsidRPr="000A36BF">
              <w:rPr>
                <w:rFonts w:ascii="Times New Roman" w:hAnsi="Times New Roman"/>
                <w:kern w:val="0"/>
                <w:sz w:val="24"/>
                <w:szCs w:val="24"/>
                <w:bdr w:val="none" w:sz="0" w:space="0" w:color="auto" w:frame="1"/>
              </w:rPr>
              <w:t>江西省国资委</w:t>
            </w:r>
            <w:r w:rsidR="00654492" w:rsidRPr="000A36BF">
              <w:rPr>
                <w:rFonts w:ascii="Times New Roman" w:hAnsi="Times New Roman"/>
                <w:kern w:val="0"/>
                <w:sz w:val="24"/>
                <w:szCs w:val="24"/>
                <w:bdr w:val="none" w:sz="0" w:space="0" w:color="auto" w:frame="1"/>
              </w:rPr>
              <w:t>”</w:t>
            </w:r>
            <w:r w:rsidR="00654492" w:rsidRPr="000A36BF">
              <w:rPr>
                <w:rFonts w:ascii="Times New Roman" w:hAnsi="Times New Roman"/>
                <w:kern w:val="0"/>
                <w:sz w:val="24"/>
                <w:szCs w:val="24"/>
                <w:bdr w:val="none" w:sz="0" w:space="0" w:color="auto" w:frame="1"/>
              </w:rPr>
              <w:t>）</w:t>
            </w:r>
            <w:r w:rsidR="000A36BF">
              <w:rPr>
                <w:rFonts w:ascii="Times New Roman" w:hAnsi="Times New Roman" w:hint="eastAsia"/>
                <w:kern w:val="0"/>
                <w:sz w:val="24"/>
                <w:szCs w:val="24"/>
                <w:bdr w:val="none" w:sz="0" w:space="0" w:color="auto" w:frame="1"/>
              </w:rPr>
              <w:t>拟将其</w:t>
            </w:r>
            <w:r w:rsidR="00153745" w:rsidRPr="000A36BF">
              <w:rPr>
                <w:rFonts w:ascii="Times New Roman" w:hAnsi="Times New Roman"/>
                <w:kern w:val="0"/>
                <w:sz w:val="24"/>
                <w:szCs w:val="24"/>
                <w:bdr w:val="none" w:sz="0" w:space="0" w:color="auto" w:frame="1"/>
              </w:rPr>
              <w:t>持有的江西铜业集团有限公司（</w:t>
            </w:r>
            <w:r w:rsidR="00153745" w:rsidRPr="000A36BF">
              <w:rPr>
                <w:rFonts w:ascii="Times New Roman" w:hAnsi="Times New Roman"/>
                <w:kern w:val="0"/>
                <w:sz w:val="24"/>
                <w:szCs w:val="24"/>
                <w:bdr w:val="none" w:sz="0" w:space="0" w:color="auto" w:frame="1"/>
              </w:rPr>
              <w:t>“</w:t>
            </w:r>
            <w:r w:rsidR="00153745" w:rsidRPr="000A36BF">
              <w:rPr>
                <w:rFonts w:ascii="Times New Roman" w:hAnsi="Times New Roman"/>
                <w:kern w:val="0"/>
                <w:sz w:val="24"/>
                <w:szCs w:val="24"/>
                <w:bdr w:val="none" w:sz="0" w:space="0" w:color="auto" w:frame="1"/>
              </w:rPr>
              <w:t>江铜集团</w:t>
            </w:r>
            <w:r w:rsidR="00153745" w:rsidRPr="000A36BF">
              <w:rPr>
                <w:rFonts w:ascii="Times New Roman" w:hAnsi="Times New Roman"/>
                <w:kern w:val="0"/>
                <w:sz w:val="24"/>
                <w:szCs w:val="24"/>
                <w:bdr w:val="none" w:sz="0" w:space="0" w:color="auto" w:frame="1"/>
              </w:rPr>
              <w:t>”</w:t>
            </w:r>
            <w:r w:rsidR="00153745" w:rsidRPr="000A36BF">
              <w:rPr>
                <w:rFonts w:ascii="Times New Roman" w:hAnsi="Times New Roman"/>
                <w:kern w:val="0"/>
                <w:sz w:val="24"/>
                <w:szCs w:val="24"/>
                <w:bdr w:val="none" w:sz="0" w:space="0" w:color="auto" w:frame="1"/>
              </w:rPr>
              <w:t>）</w:t>
            </w:r>
            <w:r w:rsidRPr="000A36BF">
              <w:rPr>
                <w:rFonts w:ascii="Times New Roman" w:hAnsi="Times New Roman"/>
                <w:kern w:val="0"/>
                <w:sz w:val="24"/>
                <w:szCs w:val="24"/>
                <w:bdr w:val="none" w:sz="0" w:space="0" w:color="auto" w:frame="1"/>
              </w:rPr>
              <w:t>90%</w:t>
            </w:r>
            <w:r w:rsidRPr="000A36BF">
              <w:rPr>
                <w:rFonts w:ascii="Times New Roman" w:hAnsi="Times New Roman"/>
                <w:kern w:val="0"/>
                <w:sz w:val="24"/>
                <w:szCs w:val="24"/>
                <w:bdr w:val="none" w:sz="0" w:space="0" w:color="auto" w:frame="1"/>
              </w:rPr>
              <w:t>股权无偿划转至</w:t>
            </w:r>
            <w:r w:rsidR="00153745" w:rsidRPr="000A36BF">
              <w:rPr>
                <w:rFonts w:ascii="Times New Roman" w:hAnsi="Times New Roman"/>
                <w:kern w:val="0"/>
                <w:sz w:val="24"/>
                <w:szCs w:val="24"/>
                <w:bdr w:val="none" w:sz="0" w:space="0" w:color="auto" w:frame="1"/>
              </w:rPr>
              <w:t>江西省国有资本运营控股集团（</w:t>
            </w:r>
            <w:r w:rsidR="00153745" w:rsidRPr="000A36BF">
              <w:rPr>
                <w:rFonts w:ascii="Times New Roman" w:hAnsi="Times New Roman"/>
                <w:kern w:val="0"/>
                <w:sz w:val="24"/>
                <w:szCs w:val="24"/>
                <w:bdr w:val="none" w:sz="0" w:space="0" w:color="auto" w:frame="1"/>
              </w:rPr>
              <w:t>“</w:t>
            </w:r>
            <w:r w:rsidR="00153745" w:rsidRPr="000A36BF">
              <w:rPr>
                <w:rFonts w:ascii="Times New Roman" w:hAnsi="Times New Roman"/>
                <w:kern w:val="0"/>
                <w:sz w:val="24"/>
                <w:szCs w:val="24"/>
                <w:bdr w:val="none" w:sz="0" w:space="0" w:color="auto" w:frame="1"/>
              </w:rPr>
              <w:t>江西国控</w:t>
            </w:r>
            <w:r w:rsidR="00153745" w:rsidRPr="000A36BF">
              <w:rPr>
                <w:rFonts w:ascii="Times New Roman" w:hAnsi="Times New Roman"/>
                <w:kern w:val="0"/>
                <w:sz w:val="24"/>
                <w:szCs w:val="24"/>
                <w:bdr w:val="none" w:sz="0" w:space="0" w:color="auto" w:frame="1"/>
              </w:rPr>
              <w:t>”</w:t>
            </w:r>
            <w:r w:rsidR="00153745" w:rsidRPr="000A36BF">
              <w:rPr>
                <w:rFonts w:ascii="Times New Roman" w:hAnsi="Times New Roman"/>
                <w:kern w:val="0"/>
                <w:sz w:val="24"/>
                <w:szCs w:val="24"/>
                <w:bdr w:val="none" w:sz="0" w:space="0" w:color="auto" w:frame="1"/>
              </w:rPr>
              <w:t>）</w:t>
            </w:r>
            <w:r w:rsidRPr="000A36BF">
              <w:rPr>
                <w:rFonts w:ascii="Times New Roman" w:hAnsi="Times New Roman"/>
                <w:kern w:val="0"/>
                <w:sz w:val="24"/>
                <w:szCs w:val="24"/>
                <w:bdr w:val="none" w:sz="0" w:space="0" w:color="auto" w:frame="1"/>
              </w:rPr>
              <w:t>。</w:t>
            </w:r>
            <w:r w:rsidR="00A95A19" w:rsidRPr="000A36BF">
              <w:rPr>
                <w:rFonts w:ascii="Times New Roman" w:hAnsi="Times New Roman"/>
                <w:kern w:val="0"/>
                <w:sz w:val="24"/>
                <w:szCs w:val="24"/>
                <w:bdr w:val="none" w:sz="0" w:space="0" w:color="auto" w:frame="1"/>
              </w:rPr>
              <w:t>江铜集团</w:t>
            </w:r>
            <w:r w:rsidR="00654492" w:rsidRPr="000A36BF">
              <w:rPr>
                <w:rFonts w:ascii="Times New Roman" w:hAnsi="Times New Roman"/>
                <w:kern w:val="0"/>
                <w:sz w:val="24"/>
                <w:szCs w:val="24"/>
                <w:bdr w:val="none" w:sz="0" w:space="0" w:color="auto" w:frame="1"/>
              </w:rPr>
              <w:t>主要从事</w:t>
            </w:r>
            <w:r w:rsidR="00A95A19" w:rsidRPr="000A36BF">
              <w:rPr>
                <w:rFonts w:ascii="Times New Roman" w:hAnsi="Times New Roman"/>
                <w:kern w:val="0"/>
                <w:sz w:val="24"/>
                <w:szCs w:val="24"/>
                <w:bdr w:val="none" w:sz="0" w:space="0" w:color="auto" w:frame="1"/>
              </w:rPr>
              <w:t>铜金属及铜加工材的生产销售，同时利用伴生资源生产加工黄金、白银及硫酸等副产品。</w:t>
            </w:r>
          </w:p>
          <w:p w:rsidR="00C546F6" w:rsidRPr="000A36BF" w:rsidRDefault="00C546F6" w:rsidP="000A36BF">
            <w:pPr>
              <w:rPr>
                <w:rFonts w:ascii="Times New Roman" w:hAnsi="Times New Roman"/>
                <w:kern w:val="0"/>
                <w:sz w:val="24"/>
                <w:szCs w:val="24"/>
                <w:bdr w:val="none" w:sz="0" w:space="0" w:color="auto" w:frame="1"/>
              </w:rPr>
            </w:pPr>
          </w:p>
          <w:p w:rsidR="00A114B0" w:rsidRPr="000A36BF" w:rsidRDefault="00FA7B42" w:rsidP="000A36BF">
            <w:pP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t>交易前，</w:t>
            </w:r>
            <w:r w:rsidR="00654492" w:rsidRPr="000A36BF">
              <w:rPr>
                <w:rFonts w:ascii="Times New Roman" w:hAnsi="Times New Roman"/>
                <w:kern w:val="0"/>
                <w:sz w:val="24"/>
                <w:szCs w:val="24"/>
                <w:bdr w:val="none" w:sz="0" w:space="0" w:color="auto" w:frame="1"/>
              </w:rPr>
              <w:t>江西省国资委持有江铜集团</w:t>
            </w:r>
            <w:r w:rsidR="00654492" w:rsidRPr="000A36BF">
              <w:rPr>
                <w:rFonts w:ascii="Times New Roman" w:hAnsi="Times New Roman"/>
                <w:kern w:val="0"/>
                <w:sz w:val="24"/>
                <w:szCs w:val="24"/>
                <w:bdr w:val="none" w:sz="0" w:space="0" w:color="auto" w:frame="1"/>
              </w:rPr>
              <w:t>90%</w:t>
            </w:r>
            <w:r w:rsidR="00654492" w:rsidRPr="000A36BF">
              <w:rPr>
                <w:rFonts w:ascii="Times New Roman" w:hAnsi="Times New Roman"/>
                <w:kern w:val="0"/>
                <w:sz w:val="24"/>
                <w:szCs w:val="24"/>
                <w:bdr w:val="none" w:sz="0" w:space="0" w:color="auto" w:frame="1"/>
              </w:rPr>
              <w:t>股权</w:t>
            </w:r>
            <w:r w:rsidR="00121EE0" w:rsidRPr="000A36BF">
              <w:rPr>
                <w:rFonts w:ascii="Times New Roman" w:hAnsi="Times New Roman"/>
                <w:kern w:val="0"/>
                <w:sz w:val="24"/>
                <w:szCs w:val="24"/>
                <w:bdr w:val="none" w:sz="0" w:space="0" w:color="auto" w:frame="1"/>
              </w:rPr>
              <w:t>。交易后，</w:t>
            </w:r>
            <w:proofErr w:type="gramStart"/>
            <w:r w:rsidR="00004E97" w:rsidRPr="000A36BF">
              <w:rPr>
                <w:rFonts w:ascii="Times New Roman" w:hAnsi="Times New Roman"/>
                <w:kern w:val="0"/>
                <w:sz w:val="24"/>
                <w:szCs w:val="24"/>
                <w:bdr w:val="none" w:sz="0" w:space="0" w:color="auto" w:frame="1"/>
              </w:rPr>
              <w:t>江西国控</w:t>
            </w:r>
            <w:r w:rsidR="004F7CEF" w:rsidRPr="000A36BF">
              <w:rPr>
                <w:rFonts w:ascii="Times New Roman" w:hAnsi="Times New Roman"/>
                <w:kern w:val="0"/>
                <w:sz w:val="24"/>
                <w:szCs w:val="24"/>
                <w:bdr w:val="none" w:sz="0" w:space="0" w:color="auto" w:frame="1"/>
              </w:rPr>
              <w:t>将</w:t>
            </w:r>
            <w:proofErr w:type="gramEnd"/>
            <w:r w:rsidR="00121EE0" w:rsidRPr="000A36BF">
              <w:rPr>
                <w:rFonts w:ascii="Times New Roman" w:hAnsi="Times New Roman"/>
                <w:kern w:val="0"/>
                <w:sz w:val="24"/>
                <w:szCs w:val="24"/>
                <w:bdr w:val="none" w:sz="0" w:space="0" w:color="auto" w:frame="1"/>
              </w:rPr>
              <w:t>取得</w:t>
            </w:r>
            <w:r w:rsidR="00004E97" w:rsidRPr="000A36BF">
              <w:rPr>
                <w:rFonts w:ascii="Times New Roman" w:hAnsi="Times New Roman"/>
                <w:kern w:val="0"/>
                <w:sz w:val="24"/>
                <w:szCs w:val="24"/>
                <w:bdr w:val="none" w:sz="0" w:space="0" w:color="auto" w:frame="1"/>
              </w:rPr>
              <w:t>江铜集团</w:t>
            </w:r>
            <w:r w:rsidR="0045365B" w:rsidRPr="000A36BF">
              <w:rPr>
                <w:rFonts w:ascii="Times New Roman" w:hAnsi="Times New Roman"/>
                <w:kern w:val="0"/>
                <w:sz w:val="24"/>
                <w:szCs w:val="24"/>
                <w:bdr w:val="none" w:sz="0" w:space="0" w:color="auto" w:frame="1"/>
              </w:rPr>
              <w:t>90%</w:t>
            </w:r>
            <w:r w:rsidR="0045365B" w:rsidRPr="000A36BF">
              <w:rPr>
                <w:rFonts w:ascii="Times New Roman" w:hAnsi="Times New Roman"/>
                <w:kern w:val="0"/>
                <w:sz w:val="24"/>
                <w:szCs w:val="24"/>
                <w:bdr w:val="none" w:sz="0" w:space="0" w:color="auto" w:frame="1"/>
              </w:rPr>
              <w:t>股权</w:t>
            </w:r>
            <w:r w:rsidR="00121EE0" w:rsidRPr="000A36BF">
              <w:rPr>
                <w:rFonts w:ascii="Times New Roman" w:hAnsi="Times New Roman"/>
                <w:kern w:val="0"/>
                <w:sz w:val="24"/>
                <w:szCs w:val="24"/>
                <w:bdr w:val="none" w:sz="0" w:space="0" w:color="auto" w:frame="1"/>
              </w:rPr>
              <w:t>。</w:t>
            </w:r>
          </w:p>
        </w:tc>
      </w:tr>
      <w:tr w:rsidR="000A36BF" w:rsidRPr="000A36BF" w:rsidTr="00CB00DF">
        <w:trPr>
          <w:trHeight w:val="468"/>
        </w:trPr>
        <w:tc>
          <w:tcPr>
            <w:tcW w:w="1809" w:type="dxa"/>
            <w:vMerge w:val="restart"/>
            <w:shd w:val="clear" w:color="auto" w:fill="D9D9D9"/>
            <w:vAlign w:val="center"/>
          </w:tcPr>
          <w:p w:rsidR="009B1CDB" w:rsidRPr="000A36BF" w:rsidRDefault="009B1CDB" w:rsidP="000A36BF">
            <w:pPr>
              <w:jc w:val="cente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t>参与集中的</w:t>
            </w:r>
          </w:p>
          <w:p w:rsidR="009B1CDB" w:rsidRPr="000A36BF" w:rsidRDefault="009B1CDB" w:rsidP="000A36BF">
            <w:pPr>
              <w:jc w:val="cente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t>经营者简介</w:t>
            </w:r>
          </w:p>
        </w:tc>
        <w:tc>
          <w:tcPr>
            <w:tcW w:w="1796" w:type="dxa"/>
          </w:tcPr>
          <w:p w:rsidR="009B1CDB" w:rsidRPr="000A36BF" w:rsidRDefault="009B1CDB" w:rsidP="000A36BF">
            <w:pP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t>1</w:t>
            </w:r>
            <w:r w:rsidRPr="000A36BF">
              <w:rPr>
                <w:rFonts w:ascii="Times New Roman" w:hAnsi="Times New Roman"/>
                <w:kern w:val="0"/>
                <w:sz w:val="24"/>
                <w:szCs w:val="24"/>
                <w:bdr w:val="none" w:sz="0" w:space="0" w:color="auto" w:frame="1"/>
              </w:rPr>
              <w:t>、</w:t>
            </w:r>
            <w:proofErr w:type="gramStart"/>
            <w:r w:rsidR="00891EE4" w:rsidRPr="000A36BF">
              <w:rPr>
                <w:rFonts w:ascii="Times New Roman" w:hAnsi="Times New Roman"/>
                <w:kern w:val="0"/>
                <w:sz w:val="24"/>
                <w:szCs w:val="24"/>
                <w:bdr w:val="none" w:sz="0" w:space="0" w:color="auto" w:frame="1"/>
              </w:rPr>
              <w:t>江西国控</w:t>
            </w:r>
            <w:proofErr w:type="gramEnd"/>
          </w:p>
        </w:tc>
        <w:tc>
          <w:tcPr>
            <w:tcW w:w="5153" w:type="dxa"/>
          </w:tcPr>
          <w:p w:rsidR="00986318" w:rsidRPr="000A36BF" w:rsidRDefault="00891EE4" w:rsidP="000A36BF">
            <w:pP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t>江西</w:t>
            </w:r>
            <w:proofErr w:type="gramStart"/>
            <w:r w:rsidRPr="000A36BF">
              <w:rPr>
                <w:rFonts w:ascii="Times New Roman" w:hAnsi="Times New Roman"/>
                <w:kern w:val="0"/>
                <w:sz w:val="24"/>
                <w:szCs w:val="24"/>
                <w:bdr w:val="none" w:sz="0" w:space="0" w:color="auto" w:frame="1"/>
              </w:rPr>
              <w:t>国控</w:t>
            </w:r>
            <w:r w:rsidR="00262045" w:rsidRPr="000A36BF">
              <w:rPr>
                <w:rFonts w:ascii="Times New Roman" w:hAnsi="Times New Roman"/>
                <w:kern w:val="0"/>
                <w:sz w:val="24"/>
                <w:szCs w:val="24"/>
                <w:bdr w:val="none" w:sz="0" w:space="0" w:color="auto" w:frame="1"/>
              </w:rPr>
              <w:t>于</w:t>
            </w:r>
            <w:proofErr w:type="gramEnd"/>
            <w:r w:rsidR="00262045" w:rsidRPr="000A36BF">
              <w:rPr>
                <w:rFonts w:ascii="Times New Roman" w:hAnsi="Times New Roman"/>
                <w:kern w:val="0"/>
                <w:sz w:val="24"/>
                <w:szCs w:val="24"/>
                <w:bdr w:val="none" w:sz="0" w:space="0" w:color="auto" w:frame="1"/>
              </w:rPr>
              <w:t>2004</w:t>
            </w:r>
            <w:r w:rsidR="00262045" w:rsidRPr="000A36BF">
              <w:rPr>
                <w:rFonts w:ascii="Times New Roman" w:hAnsi="Times New Roman"/>
                <w:kern w:val="0"/>
                <w:sz w:val="24"/>
                <w:szCs w:val="24"/>
                <w:bdr w:val="none" w:sz="0" w:space="0" w:color="auto" w:frame="1"/>
              </w:rPr>
              <w:t>年</w:t>
            </w:r>
            <w:r w:rsidR="00262045" w:rsidRPr="000A36BF">
              <w:rPr>
                <w:rFonts w:ascii="Times New Roman" w:hAnsi="Times New Roman"/>
                <w:kern w:val="0"/>
                <w:sz w:val="24"/>
                <w:szCs w:val="24"/>
                <w:bdr w:val="none" w:sz="0" w:space="0" w:color="auto" w:frame="1"/>
              </w:rPr>
              <w:t>5</w:t>
            </w:r>
            <w:r w:rsidR="00262045" w:rsidRPr="000A36BF">
              <w:rPr>
                <w:rFonts w:ascii="Times New Roman" w:hAnsi="Times New Roman"/>
                <w:kern w:val="0"/>
                <w:sz w:val="24"/>
                <w:szCs w:val="24"/>
                <w:bdr w:val="none" w:sz="0" w:space="0" w:color="auto" w:frame="1"/>
              </w:rPr>
              <w:t>月</w:t>
            </w:r>
            <w:r w:rsidR="00262045" w:rsidRPr="000A36BF">
              <w:rPr>
                <w:rFonts w:ascii="Times New Roman" w:hAnsi="Times New Roman"/>
                <w:kern w:val="0"/>
                <w:sz w:val="24"/>
                <w:szCs w:val="24"/>
                <w:bdr w:val="none" w:sz="0" w:space="0" w:color="auto" w:frame="1"/>
              </w:rPr>
              <w:t>8</w:t>
            </w:r>
            <w:r w:rsidR="00262045" w:rsidRPr="000A36BF">
              <w:rPr>
                <w:rFonts w:ascii="Times New Roman" w:hAnsi="Times New Roman"/>
                <w:kern w:val="0"/>
                <w:sz w:val="24"/>
                <w:szCs w:val="24"/>
                <w:bdr w:val="none" w:sz="0" w:space="0" w:color="auto" w:frame="1"/>
              </w:rPr>
              <w:t>日成立于中国江西省，主要业务</w:t>
            </w:r>
            <w:r w:rsidR="00253B29" w:rsidRPr="000A36BF">
              <w:rPr>
                <w:rFonts w:ascii="Times New Roman" w:hAnsi="Times New Roman"/>
                <w:kern w:val="0"/>
                <w:sz w:val="24"/>
                <w:szCs w:val="24"/>
                <w:bdr w:val="none" w:sz="0" w:space="0" w:color="auto" w:frame="1"/>
              </w:rPr>
              <w:t>为资本运营和产业投资。</w:t>
            </w:r>
            <w:r w:rsidR="00262045" w:rsidRPr="000A36BF">
              <w:rPr>
                <w:rFonts w:ascii="Times New Roman" w:hAnsi="Times New Roman"/>
                <w:kern w:val="0"/>
                <w:sz w:val="24"/>
                <w:szCs w:val="24"/>
                <w:bdr w:val="none" w:sz="0" w:space="0" w:color="auto" w:frame="1"/>
              </w:rPr>
              <w:t>江西</w:t>
            </w:r>
            <w:proofErr w:type="gramStart"/>
            <w:r w:rsidR="00262045" w:rsidRPr="000A36BF">
              <w:rPr>
                <w:rFonts w:ascii="Times New Roman" w:hAnsi="Times New Roman"/>
                <w:kern w:val="0"/>
                <w:sz w:val="24"/>
                <w:szCs w:val="24"/>
                <w:bdr w:val="none" w:sz="0" w:space="0" w:color="auto" w:frame="1"/>
              </w:rPr>
              <w:t>国控无最终</w:t>
            </w:r>
            <w:proofErr w:type="gramEnd"/>
            <w:r w:rsidR="00262045" w:rsidRPr="000A36BF">
              <w:rPr>
                <w:rFonts w:ascii="Times New Roman" w:hAnsi="Times New Roman"/>
                <w:kern w:val="0"/>
                <w:sz w:val="24"/>
                <w:szCs w:val="24"/>
                <w:bdr w:val="none" w:sz="0" w:space="0" w:color="auto" w:frame="1"/>
              </w:rPr>
              <w:t>控制人。</w:t>
            </w:r>
          </w:p>
        </w:tc>
      </w:tr>
      <w:tr w:rsidR="000A36BF" w:rsidRPr="000A36BF" w:rsidTr="00CB00DF">
        <w:trPr>
          <w:trHeight w:val="404"/>
        </w:trPr>
        <w:tc>
          <w:tcPr>
            <w:tcW w:w="1809" w:type="dxa"/>
            <w:vMerge/>
            <w:shd w:val="clear" w:color="auto" w:fill="D9D9D9"/>
            <w:vAlign w:val="center"/>
          </w:tcPr>
          <w:p w:rsidR="009B1CDB" w:rsidRPr="000A36BF" w:rsidRDefault="009B1CDB" w:rsidP="000A36BF">
            <w:pPr>
              <w:jc w:val="center"/>
              <w:rPr>
                <w:rFonts w:ascii="Times New Roman" w:hAnsi="Times New Roman"/>
                <w:kern w:val="0"/>
                <w:sz w:val="24"/>
                <w:szCs w:val="24"/>
                <w:bdr w:val="none" w:sz="0" w:space="0" w:color="auto" w:frame="1"/>
              </w:rPr>
            </w:pPr>
          </w:p>
        </w:tc>
        <w:tc>
          <w:tcPr>
            <w:tcW w:w="1796" w:type="dxa"/>
          </w:tcPr>
          <w:p w:rsidR="009B1CDB" w:rsidRPr="000A36BF" w:rsidRDefault="009B1CDB" w:rsidP="000A36BF">
            <w:pP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t>2</w:t>
            </w:r>
            <w:r w:rsidRPr="000A36BF">
              <w:rPr>
                <w:rFonts w:ascii="Times New Roman" w:hAnsi="Times New Roman"/>
                <w:kern w:val="0"/>
                <w:sz w:val="24"/>
                <w:szCs w:val="24"/>
                <w:bdr w:val="none" w:sz="0" w:space="0" w:color="auto" w:frame="1"/>
              </w:rPr>
              <w:t>、</w:t>
            </w:r>
            <w:r w:rsidR="00891EE4" w:rsidRPr="000A36BF">
              <w:rPr>
                <w:rFonts w:ascii="Times New Roman" w:hAnsi="Times New Roman"/>
                <w:kern w:val="0"/>
                <w:sz w:val="24"/>
                <w:szCs w:val="24"/>
                <w:bdr w:val="none" w:sz="0" w:space="0" w:color="auto" w:frame="1"/>
              </w:rPr>
              <w:t>江铜集团</w:t>
            </w:r>
          </w:p>
        </w:tc>
        <w:tc>
          <w:tcPr>
            <w:tcW w:w="5153" w:type="dxa"/>
          </w:tcPr>
          <w:p w:rsidR="009B1CDB" w:rsidRPr="000A36BF" w:rsidRDefault="00253B29" w:rsidP="000A36BF">
            <w:pPr>
              <w:snapToGrid w:val="0"/>
              <w:jc w:val="left"/>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t>江铜集团</w:t>
            </w:r>
            <w:r w:rsidR="00262045" w:rsidRPr="000A36BF">
              <w:rPr>
                <w:rFonts w:ascii="Times New Roman" w:hAnsi="Times New Roman"/>
                <w:kern w:val="0"/>
                <w:sz w:val="24"/>
                <w:szCs w:val="24"/>
                <w:bdr w:val="none" w:sz="0" w:space="0" w:color="auto" w:frame="1"/>
              </w:rPr>
              <w:t>于</w:t>
            </w:r>
            <w:r w:rsidR="00262045" w:rsidRPr="000A36BF">
              <w:rPr>
                <w:rFonts w:ascii="Times New Roman" w:hAnsi="Times New Roman"/>
                <w:kern w:val="0"/>
                <w:sz w:val="24"/>
                <w:szCs w:val="24"/>
                <w:bdr w:val="none" w:sz="0" w:space="0" w:color="auto" w:frame="1"/>
              </w:rPr>
              <w:t>1979</w:t>
            </w:r>
            <w:r w:rsidR="00262045" w:rsidRPr="000A36BF">
              <w:rPr>
                <w:rFonts w:ascii="Times New Roman" w:hAnsi="Times New Roman"/>
                <w:kern w:val="0"/>
                <w:sz w:val="24"/>
                <w:szCs w:val="24"/>
                <w:bdr w:val="none" w:sz="0" w:space="0" w:color="auto" w:frame="1"/>
              </w:rPr>
              <w:t>年</w:t>
            </w:r>
            <w:r w:rsidR="00262045" w:rsidRPr="000A36BF">
              <w:rPr>
                <w:rFonts w:ascii="Times New Roman" w:hAnsi="Times New Roman"/>
                <w:kern w:val="0"/>
                <w:sz w:val="24"/>
                <w:szCs w:val="24"/>
                <w:bdr w:val="none" w:sz="0" w:space="0" w:color="auto" w:frame="1"/>
              </w:rPr>
              <w:t>6</w:t>
            </w:r>
            <w:r w:rsidR="00262045" w:rsidRPr="000A36BF">
              <w:rPr>
                <w:rFonts w:ascii="Times New Roman" w:hAnsi="Times New Roman"/>
                <w:kern w:val="0"/>
                <w:sz w:val="24"/>
                <w:szCs w:val="24"/>
                <w:bdr w:val="none" w:sz="0" w:space="0" w:color="auto" w:frame="1"/>
              </w:rPr>
              <w:t>月</w:t>
            </w:r>
            <w:r w:rsidR="00262045" w:rsidRPr="000A36BF">
              <w:rPr>
                <w:rFonts w:ascii="Times New Roman" w:hAnsi="Times New Roman"/>
                <w:kern w:val="0"/>
                <w:sz w:val="24"/>
                <w:szCs w:val="24"/>
                <w:bdr w:val="none" w:sz="0" w:space="0" w:color="auto" w:frame="1"/>
              </w:rPr>
              <w:t>26</w:t>
            </w:r>
            <w:r w:rsidR="00262045" w:rsidRPr="000A36BF">
              <w:rPr>
                <w:rFonts w:ascii="Times New Roman" w:hAnsi="Times New Roman"/>
                <w:kern w:val="0"/>
                <w:sz w:val="24"/>
                <w:szCs w:val="24"/>
                <w:bdr w:val="none" w:sz="0" w:space="0" w:color="auto" w:frame="1"/>
              </w:rPr>
              <w:t>日</w:t>
            </w:r>
            <w:r w:rsidR="003076CF" w:rsidRPr="000A36BF">
              <w:rPr>
                <w:rFonts w:ascii="Times New Roman" w:hAnsi="Times New Roman" w:hint="eastAsia"/>
                <w:kern w:val="0"/>
                <w:sz w:val="24"/>
                <w:szCs w:val="24"/>
                <w:bdr w:val="none" w:sz="0" w:space="0" w:color="auto" w:frame="1"/>
              </w:rPr>
              <w:t>成立于中国江西省，主要业务为</w:t>
            </w:r>
            <w:r w:rsidR="00F3149A" w:rsidRPr="000A36BF">
              <w:rPr>
                <w:rFonts w:ascii="Times New Roman" w:hAnsi="Times New Roman"/>
                <w:kern w:val="0"/>
                <w:sz w:val="24"/>
                <w:szCs w:val="24"/>
                <w:bdr w:val="none" w:sz="0" w:space="0" w:color="auto" w:frame="1"/>
              </w:rPr>
              <w:t>铜金属及铜加工材的生产销售，同时利用伴生资源生产加工黄金、白银及硫酸等副产品。</w:t>
            </w:r>
            <w:r w:rsidR="003076CF" w:rsidRPr="000A36BF">
              <w:rPr>
                <w:rFonts w:ascii="Times New Roman" w:hAnsi="Times New Roman" w:hint="eastAsia"/>
                <w:kern w:val="0"/>
                <w:sz w:val="24"/>
                <w:szCs w:val="24"/>
                <w:bdr w:val="none" w:sz="0" w:space="0" w:color="auto" w:frame="1"/>
              </w:rPr>
              <w:t>江铜集团</w:t>
            </w:r>
            <w:proofErr w:type="gramStart"/>
            <w:r w:rsidR="003076CF" w:rsidRPr="000A36BF">
              <w:rPr>
                <w:rFonts w:ascii="Times New Roman" w:hAnsi="Times New Roman" w:hint="eastAsia"/>
                <w:kern w:val="0"/>
                <w:sz w:val="24"/>
                <w:szCs w:val="24"/>
                <w:bdr w:val="none" w:sz="0" w:space="0" w:color="auto" w:frame="1"/>
              </w:rPr>
              <w:t>无最终</w:t>
            </w:r>
            <w:proofErr w:type="gramEnd"/>
            <w:r w:rsidR="003076CF" w:rsidRPr="000A36BF">
              <w:rPr>
                <w:rFonts w:ascii="Times New Roman" w:hAnsi="Times New Roman" w:hint="eastAsia"/>
                <w:kern w:val="0"/>
                <w:sz w:val="24"/>
                <w:szCs w:val="24"/>
                <w:bdr w:val="none" w:sz="0" w:space="0" w:color="auto" w:frame="1"/>
              </w:rPr>
              <w:t>控制人。</w:t>
            </w:r>
          </w:p>
        </w:tc>
      </w:tr>
      <w:tr w:rsidR="000A36BF" w:rsidRPr="000A36BF" w:rsidTr="00CB00DF">
        <w:trPr>
          <w:trHeight w:val="279"/>
        </w:trPr>
        <w:tc>
          <w:tcPr>
            <w:tcW w:w="1809" w:type="dxa"/>
            <w:vMerge w:val="restart"/>
            <w:shd w:val="clear" w:color="auto" w:fill="D9D9D9"/>
            <w:vAlign w:val="center"/>
          </w:tcPr>
          <w:p w:rsidR="00CB00DF" w:rsidRPr="000A36BF" w:rsidRDefault="00CB00DF" w:rsidP="000A36BF">
            <w:pPr>
              <w:jc w:val="cente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t>简易案件理由（可以单选，也可以多选）</w:t>
            </w:r>
          </w:p>
        </w:tc>
        <w:tc>
          <w:tcPr>
            <w:tcW w:w="6949" w:type="dxa"/>
            <w:gridSpan w:val="2"/>
          </w:tcPr>
          <w:p w:rsidR="00CB00DF" w:rsidRPr="000A36BF" w:rsidRDefault="00F3149A" w:rsidP="000A36BF">
            <w:pP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sym w:font="Wingdings" w:char="F06F"/>
            </w:r>
            <w:r w:rsidR="00635B25" w:rsidRPr="000A36BF">
              <w:rPr>
                <w:rFonts w:ascii="Times New Roman" w:hAnsi="Times New Roman"/>
                <w:kern w:val="0"/>
                <w:sz w:val="24"/>
                <w:szCs w:val="24"/>
                <w:bdr w:val="none" w:sz="0" w:space="0" w:color="auto" w:frame="1"/>
              </w:rPr>
              <w:t xml:space="preserve"> </w:t>
            </w:r>
            <w:r w:rsidR="00CB00DF" w:rsidRPr="000A36BF">
              <w:rPr>
                <w:rFonts w:ascii="Times New Roman" w:hAnsi="Times New Roman"/>
                <w:kern w:val="0"/>
                <w:sz w:val="24"/>
                <w:szCs w:val="24"/>
                <w:bdr w:val="none" w:sz="0" w:space="0" w:color="auto" w:frame="1"/>
              </w:rPr>
              <w:t>1.</w:t>
            </w:r>
            <w:r w:rsidR="00CB00DF" w:rsidRPr="000A36BF">
              <w:rPr>
                <w:rFonts w:ascii="Times New Roman" w:hAnsi="Times New Roman"/>
                <w:kern w:val="0"/>
                <w:sz w:val="24"/>
                <w:szCs w:val="24"/>
                <w:bdr w:val="none" w:sz="0" w:space="0" w:color="auto" w:frame="1"/>
              </w:rPr>
              <w:t>在同一相关市场，所有参与集中的经营者所占市场份额之和小于</w:t>
            </w:r>
            <w:r w:rsidR="00CB00DF" w:rsidRPr="000A36BF">
              <w:rPr>
                <w:rFonts w:ascii="Times New Roman" w:hAnsi="Times New Roman"/>
                <w:kern w:val="0"/>
                <w:sz w:val="24"/>
                <w:szCs w:val="24"/>
                <w:bdr w:val="none" w:sz="0" w:space="0" w:color="auto" w:frame="1"/>
              </w:rPr>
              <w:t>15%</w:t>
            </w:r>
            <w:r w:rsidR="00CB00DF" w:rsidRPr="000A36BF">
              <w:rPr>
                <w:rFonts w:ascii="Times New Roman" w:hAnsi="Times New Roman"/>
                <w:kern w:val="0"/>
                <w:sz w:val="24"/>
                <w:szCs w:val="24"/>
                <w:bdr w:val="none" w:sz="0" w:space="0" w:color="auto" w:frame="1"/>
              </w:rPr>
              <w:t>。</w:t>
            </w:r>
          </w:p>
        </w:tc>
      </w:tr>
      <w:tr w:rsidR="000A36BF" w:rsidRPr="000A36BF" w:rsidTr="00CB00DF">
        <w:trPr>
          <w:trHeight w:val="330"/>
        </w:trPr>
        <w:tc>
          <w:tcPr>
            <w:tcW w:w="1809" w:type="dxa"/>
            <w:vMerge/>
            <w:shd w:val="clear" w:color="auto" w:fill="D9D9D9"/>
            <w:vAlign w:val="center"/>
          </w:tcPr>
          <w:p w:rsidR="00CB00DF" w:rsidRPr="000A36BF" w:rsidRDefault="00CB00DF" w:rsidP="000A36BF">
            <w:pPr>
              <w:jc w:val="center"/>
              <w:rPr>
                <w:rFonts w:ascii="Times New Roman" w:hAnsi="Times New Roman"/>
                <w:kern w:val="0"/>
                <w:sz w:val="24"/>
                <w:szCs w:val="24"/>
                <w:bdr w:val="none" w:sz="0" w:space="0" w:color="auto" w:frame="1"/>
              </w:rPr>
            </w:pPr>
          </w:p>
        </w:tc>
        <w:tc>
          <w:tcPr>
            <w:tcW w:w="6949" w:type="dxa"/>
            <w:gridSpan w:val="2"/>
          </w:tcPr>
          <w:p w:rsidR="00CB00DF" w:rsidRPr="000A36BF" w:rsidRDefault="00F56BF8" w:rsidP="000A36BF">
            <w:pP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sym w:font="Wingdings" w:char="F06F"/>
            </w:r>
            <w:r w:rsidR="00635B25" w:rsidRPr="000A36BF">
              <w:rPr>
                <w:rFonts w:ascii="Times New Roman" w:hAnsi="Times New Roman"/>
                <w:kern w:val="0"/>
                <w:sz w:val="24"/>
                <w:szCs w:val="24"/>
                <w:bdr w:val="none" w:sz="0" w:space="0" w:color="auto" w:frame="1"/>
              </w:rPr>
              <w:t xml:space="preserve"> </w:t>
            </w:r>
            <w:r w:rsidR="00CB00DF" w:rsidRPr="000A36BF">
              <w:rPr>
                <w:rFonts w:ascii="Times New Roman" w:hAnsi="Times New Roman"/>
                <w:kern w:val="0"/>
                <w:sz w:val="24"/>
                <w:szCs w:val="24"/>
                <w:bdr w:val="none" w:sz="0" w:space="0" w:color="auto" w:frame="1"/>
              </w:rPr>
              <w:t>2.</w:t>
            </w:r>
            <w:r w:rsidR="00CB00DF" w:rsidRPr="000A36BF">
              <w:rPr>
                <w:rFonts w:ascii="Times New Roman" w:hAnsi="Times New Roman"/>
                <w:kern w:val="0"/>
                <w:sz w:val="24"/>
                <w:szCs w:val="24"/>
                <w:bdr w:val="none" w:sz="0" w:space="0" w:color="auto" w:frame="1"/>
              </w:rPr>
              <w:t>存在上下游关系的参与集中的经营者，在上下游市场所占的市场份额均小于</w:t>
            </w:r>
            <w:r w:rsidR="00CB00DF" w:rsidRPr="000A36BF">
              <w:rPr>
                <w:rFonts w:ascii="Times New Roman" w:hAnsi="Times New Roman"/>
                <w:kern w:val="0"/>
                <w:sz w:val="24"/>
                <w:szCs w:val="24"/>
                <w:bdr w:val="none" w:sz="0" w:space="0" w:color="auto" w:frame="1"/>
              </w:rPr>
              <w:t>25%</w:t>
            </w:r>
            <w:r w:rsidR="00CB00DF" w:rsidRPr="000A36BF">
              <w:rPr>
                <w:rFonts w:ascii="Times New Roman" w:hAnsi="Times New Roman"/>
                <w:kern w:val="0"/>
                <w:sz w:val="24"/>
                <w:szCs w:val="24"/>
                <w:bdr w:val="none" w:sz="0" w:space="0" w:color="auto" w:frame="1"/>
              </w:rPr>
              <w:t>。</w:t>
            </w:r>
          </w:p>
        </w:tc>
      </w:tr>
      <w:tr w:rsidR="000A36BF" w:rsidRPr="000A36BF" w:rsidTr="00CB00DF">
        <w:trPr>
          <w:trHeight w:val="285"/>
        </w:trPr>
        <w:tc>
          <w:tcPr>
            <w:tcW w:w="1809" w:type="dxa"/>
            <w:vMerge/>
            <w:shd w:val="clear" w:color="auto" w:fill="D9D9D9"/>
            <w:vAlign w:val="center"/>
          </w:tcPr>
          <w:p w:rsidR="00CB00DF" w:rsidRPr="000A36BF" w:rsidRDefault="00CB00DF" w:rsidP="000A36BF">
            <w:pPr>
              <w:jc w:val="center"/>
              <w:rPr>
                <w:rFonts w:ascii="Times New Roman" w:hAnsi="Times New Roman"/>
                <w:kern w:val="0"/>
                <w:sz w:val="24"/>
                <w:szCs w:val="24"/>
                <w:bdr w:val="none" w:sz="0" w:space="0" w:color="auto" w:frame="1"/>
              </w:rPr>
            </w:pPr>
          </w:p>
        </w:tc>
        <w:tc>
          <w:tcPr>
            <w:tcW w:w="6949" w:type="dxa"/>
            <w:gridSpan w:val="2"/>
          </w:tcPr>
          <w:p w:rsidR="00CB00DF" w:rsidRPr="000A36BF" w:rsidRDefault="00F3149A" w:rsidP="000A36BF">
            <w:pP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sym w:font="Wingdings" w:char="F0FE"/>
            </w:r>
            <w:r w:rsidR="00635B25" w:rsidRPr="000A36BF">
              <w:rPr>
                <w:rFonts w:ascii="Times New Roman" w:hAnsi="Times New Roman"/>
                <w:kern w:val="0"/>
                <w:sz w:val="24"/>
                <w:szCs w:val="24"/>
                <w:bdr w:val="none" w:sz="0" w:space="0" w:color="auto" w:frame="1"/>
              </w:rPr>
              <w:t xml:space="preserve"> </w:t>
            </w:r>
            <w:r w:rsidR="00CB00DF" w:rsidRPr="000A36BF">
              <w:rPr>
                <w:rFonts w:ascii="Times New Roman" w:hAnsi="Times New Roman"/>
                <w:kern w:val="0"/>
                <w:sz w:val="24"/>
                <w:szCs w:val="24"/>
                <w:bdr w:val="none" w:sz="0" w:space="0" w:color="auto" w:frame="1"/>
              </w:rPr>
              <w:t>3.</w:t>
            </w:r>
            <w:r w:rsidR="00CB00DF" w:rsidRPr="000A36BF">
              <w:rPr>
                <w:rFonts w:ascii="Times New Roman" w:hAnsi="Times New Roman"/>
                <w:kern w:val="0"/>
                <w:sz w:val="24"/>
                <w:szCs w:val="24"/>
                <w:bdr w:val="none" w:sz="0" w:space="0" w:color="auto" w:frame="1"/>
              </w:rPr>
              <w:t>不在同一相关市场、也不存在上下游关系的参与集中的经营者，在与交易有关的每个市场所占的份额均小于</w:t>
            </w:r>
            <w:r w:rsidR="00CB00DF" w:rsidRPr="000A36BF">
              <w:rPr>
                <w:rFonts w:ascii="Times New Roman" w:hAnsi="Times New Roman"/>
                <w:kern w:val="0"/>
                <w:sz w:val="24"/>
                <w:szCs w:val="24"/>
                <w:bdr w:val="none" w:sz="0" w:space="0" w:color="auto" w:frame="1"/>
              </w:rPr>
              <w:t>25%</w:t>
            </w:r>
            <w:r w:rsidR="00CB00DF" w:rsidRPr="000A36BF">
              <w:rPr>
                <w:rFonts w:ascii="Times New Roman" w:hAnsi="Times New Roman"/>
                <w:kern w:val="0"/>
                <w:sz w:val="24"/>
                <w:szCs w:val="24"/>
                <w:bdr w:val="none" w:sz="0" w:space="0" w:color="auto" w:frame="1"/>
              </w:rPr>
              <w:t>。</w:t>
            </w:r>
          </w:p>
        </w:tc>
      </w:tr>
      <w:tr w:rsidR="000A36BF" w:rsidRPr="000A36BF" w:rsidTr="00CB00DF">
        <w:trPr>
          <w:trHeight w:val="870"/>
        </w:trPr>
        <w:tc>
          <w:tcPr>
            <w:tcW w:w="1809" w:type="dxa"/>
            <w:vMerge/>
            <w:shd w:val="clear" w:color="auto" w:fill="D9D9D9"/>
            <w:vAlign w:val="center"/>
          </w:tcPr>
          <w:p w:rsidR="00CB00DF" w:rsidRPr="000A36BF" w:rsidRDefault="00CB00DF" w:rsidP="000A36BF">
            <w:pPr>
              <w:jc w:val="center"/>
              <w:rPr>
                <w:rFonts w:ascii="Times New Roman" w:hAnsi="Times New Roman"/>
                <w:kern w:val="0"/>
                <w:sz w:val="24"/>
                <w:szCs w:val="24"/>
                <w:bdr w:val="none" w:sz="0" w:space="0" w:color="auto" w:frame="1"/>
              </w:rPr>
            </w:pPr>
          </w:p>
        </w:tc>
        <w:tc>
          <w:tcPr>
            <w:tcW w:w="6949" w:type="dxa"/>
            <w:gridSpan w:val="2"/>
          </w:tcPr>
          <w:p w:rsidR="00CB00DF" w:rsidRPr="000A36BF" w:rsidRDefault="00635B25" w:rsidP="000A36BF">
            <w:pP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sym w:font="Wingdings" w:char="F0A8"/>
            </w:r>
            <w:r w:rsidRPr="000A36BF">
              <w:rPr>
                <w:rFonts w:ascii="Times New Roman" w:hAnsi="Times New Roman"/>
                <w:kern w:val="0"/>
                <w:sz w:val="24"/>
                <w:szCs w:val="24"/>
                <w:bdr w:val="none" w:sz="0" w:space="0" w:color="auto" w:frame="1"/>
              </w:rPr>
              <w:t xml:space="preserve"> </w:t>
            </w:r>
            <w:r w:rsidR="00CB00DF" w:rsidRPr="000A36BF">
              <w:rPr>
                <w:rFonts w:ascii="Times New Roman" w:hAnsi="Times New Roman"/>
                <w:kern w:val="0"/>
                <w:sz w:val="24"/>
                <w:szCs w:val="24"/>
                <w:bdr w:val="none" w:sz="0" w:space="0" w:color="auto" w:frame="1"/>
              </w:rPr>
              <w:t>4.</w:t>
            </w:r>
            <w:r w:rsidR="00CB00DF" w:rsidRPr="000A36BF">
              <w:rPr>
                <w:rFonts w:ascii="Times New Roman" w:hAnsi="Times New Roman"/>
                <w:kern w:val="0"/>
                <w:sz w:val="24"/>
                <w:szCs w:val="24"/>
                <w:bdr w:val="none" w:sz="0" w:space="0" w:color="auto" w:frame="1"/>
              </w:rPr>
              <w:t>参与集中的经营者在中国境外设立合营企业，合营企业不在中国境内从事经济活动。</w:t>
            </w:r>
          </w:p>
        </w:tc>
      </w:tr>
      <w:tr w:rsidR="000A36BF" w:rsidRPr="000A36BF" w:rsidTr="00CB00DF">
        <w:trPr>
          <w:trHeight w:val="264"/>
        </w:trPr>
        <w:tc>
          <w:tcPr>
            <w:tcW w:w="1809" w:type="dxa"/>
            <w:vMerge/>
            <w:shd w:val="clear" w:color="auto" w:fill="D9D9D9"/>
            <w:vAlign w:val="center"/>
          </w:tcPr>
          <w:p w:rsidR="00CB00DF" w:rsidRPr="000A36BF" w:rsidRDefault="00CB00DF" w:rsidP="000A36BF">
            <w:pPr>
              <w:jc w:val="center"/>
              <w:rPr>
                <w:rFonts w:ascii="Times New Roman" w:hAnsi="Times New Roman"/>
                <w:kern w:val="0"/>
                <w:sz w:val="24"/>
                <w:szCs w:val="24"/>
                <w:bdr w:val="none" w:sz="0" w:space="0" w:color="auto" w:frame="1"/>
              </w:rPr>
            </w:pPr>
          </w:p>
        </w:tc>
        <w:tc>
          <w:tcPr>
            <w:tcW w:w="6949" w:type="dxa"/>
            <w:gridSpan w:val="2"/>
          </w:tcPr>
          <w:p w:rsidR="00CB00DF" w:rsidRPr="000A36BF" w:rsidRDefault="00635B25" w:rsidP="000A36BF">
            <w:pP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sym w:font="Wingdings" w:char="F0A8"/>
            </w:r>
            <w:r w:rsidRPr="000A36BF">
              <w:rPr>
                <w:rFonts w:ascii="Times New Roman" w:hAnsi="Times New Roman"/>
                <w:kern w:val="0"/>
                <w:sz w:val="24"/>
                <w:szCs w:val="24"/>
                <w:bdr w:val="none" w:sz="0" w:space="0" w:color="auto" w:frame="1"/>
              </w:rPr>
              <w:t xml:space="preserve"> </w:t>
            </w:r>
            <w:r w:rsidR="00CB00DF" w:rsidRPr="000A36BF">
              <w:rPr>
                <w:rFonts w:ascii="Times New Roman" w:hAnsi="Times New Roman"/>
                <w:kern w:val="0"/>
                <w:sz w:val="24"/>
                <w:szCs w:val="24"/>
                <w:bdr w:val="none" w:sz="0" w:space="0" w:color="auto" w:frame="1"/>
              </w:rPr>
              <w:t>5.</w:t>
            </w:r>
            <w:r w:rsidR="00CB00DF" w:rsidRPr="000A36BF">
              <w:rPr>
                <w:rFonts w:ascii="Times New Roman" w:hAnsi="Times New Roman"/>
                <w:kern w:val="0"/>
                <w:sz w:val="24"/>
                <w:szCs w:val="24"/>
                <w:bdr w:val="none" w:sz="0" w:space="0" w:color="auto" w:frame="1"/>
              </w:rPr>
              <w:t>参与集中的经营者收购境外企业股权或资产的，该境外企业不在中国境内从事经济活动。</w:t>
            </w:r>
          </w:p>
        </w:tc>
      </w:tr>
      <w:tr w:rsidR="000A36BF" w:rsidRPr="000A36BF" w:rsidTr="00CB00DF">
        <w:trPr>
          <w:trHeight w:val="345"/>
        </w:trPr>
        <w:tc>
          <w:tcPr>
            <w:tcW w:w="1809" w:type="dxa"/>
            <w:vMerge/>
            <w:shd w:val="clear" w:color="auto" w:fill="D9D9D9"/>
            <w:vAlign w:val="center"/>
          </w:tcPr>
          <w:p w:rsidR="00CB00DF" w:rsidRPr="000A36BF" w:rsidRDefault="00CB00DF" w:rsidP="000A36BF">
            <w:pPr>
              <w:jc w:val="center"/>
              <w:rPr>
                <w:rFonts w:ascii="Times New Roman" w:hAnsi="Times New Roman"/>
                <w:kern w:val="0"/>
                <w:sz w:val="24"/>
                <w:szCs w:val="24"/>
                <w:bdr w:val="none" w:sz="0" w:space="0" w:color="auto" w:frame="1"/>
              </w:rPr>
            </w:pPr>
          </w:p>
        </w:tc>
        <w:tc>
          <w:tcPr>
            <w:tcW w:w="6949" w:type="dxa"/>
            <w:gridSpan w:val="2"/>
          </w:tcPr>
          <w:p w:rsidR="00CB00DF" w:rsidRPr="000A36BF" w:rsidRDefault="00635B25" w:rsidP="000A36BF">
            <w:pP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sym w:font="Wingdings" w:char="F0A8"/>
            </w:r>
            <w:r w:rsidR="00A05F36" w:rsidRPr="000A36BF">
              <w:rPr>
                <w:rFonts w:ascii="Times New Roman" w:hAnsi="Times New Roman"/>
                <w:kern w:val="0"/>
                <w:sz w:val="24"/>
                <w:szCs w:val="24"/>
                <w:bdr w:val="none" w:sz="0" w:space="0" w:color="auto" w:frame="1"/>
              </w:rPr>
              <w:t xml:space="preserve"> </w:t>
            </w:r>
            <w:r w:rsidR="00CB00DF" w:rsidRPr="000A36BF">
              <w:rPr>
                <w:rFonts w:ascii="Times New Roman" w:hAnsi="Times New Roman"/>
                <w:kern w:val="0"/>
                <w:sz w:val="24"/>
                <w:szCs w:val="24"/>
                <w:bdr w:val="none" w:sz="0" w:space="0" w:color="auto" w:frame="1"/>
              </w:rPr>
              <w:t>6.</w:t>
            </w:r>
            <w:r w:rsidR="00CB00DF" w:rsidRPr="000A36BF">
              <w:rPr>
                <w:rFonts w:ascii="Times New Roman" w:hAnsi="Times New Roman"/>
                <w:kern w:val="0"/>
                <w:sz w:val="24"/>
                <w:szCs w:val="24"/>
                <w:bdr w:val="none" w:sz="0" w:space="0" w:color="auto" w:frame="1"/>
              </w:rPr>
              <w:t>由两个以上的经营者共同控制的合营企业，通过集中被其中一个或一个以上经营者控制。</w:t>
            </w:r>
          </w:p>
        </w:tc>
      </w:tr>
      <w:tr w:rsidR="000A36BF" w:rsidRPr="000A36BF" w:rsidTr="00CB00DF">
        <w:tc>
          <w:tcPr>
            <w:tcW w:w="1809" w:type="dxa"/>
            <w:shd w:val="clear" w:color="auto" w:fill="D9D9D9"/>
            <w:vAlign w:val="center"/>
          </w:tcPr>
          <w:p w:rsidR="00CB00DF" w:rsidRPr="000A36BF" w:rsidRDefault="00CB00DF" w:rsidP="000A36BF">
            <w:pPr>
              <w:jc w:val="center"/>
              <w:rPr>
                <w:rFonts w:ascii="Times New Roman" w:hAnsi="Times New Roman"/>
                <w:kern w:val="0"/>
                <w:sz w:val="24"/>
                <w:szCs w:val="24"/>
                <w:bdr w:val="none" w:sz="0" w:space="0" w:color="auto" w:frame="1"/>
              </w:rPr>
            </w:pPr>
            <w:r w:rsidRPr="000A36BF">
              <w:rPr>
                <w:rFonts w:ascii="Times New Roman" w:hAnsi="Times New Roman"/>
                <w:kern w:val="0"/>
                <w:sz w:val="24"/>
                <w:szCs w:val="24"/>
                <w:bdr w:val="none" w:sz="0" w:space="0" w:color="auto" w:frame="1"/>
              </w:rPr>
              <w:t>备注</w:t>
            </w:r>
          </w:p>
        </w:tc>
        <w:tc>
          <w:tcPr>
            <w:tcW w:w="6949" w:type="dxa"/>
            <w:gridSpan w:val="2"/>
          </w:tcPr>
          <w:p w:rsidR="00047EDE" w:rsidRDefault="00047EDE" w:rsidP="00047EDE">
            <w:pPr>
              <w:rPr>
                <w:rFonts w:ascii="Times New Roman" w:hAnsi="Times New Roman"/>
                <w:kern w:val="0"/>
                <w:sz w:val="24"/>
                <w:szCs w:val="24"/>
                <w:bdr w:val="none" w:sz="0" w:space="0" w:color="auto" w:frame="1"/>
              </w:rPr>
            </w:pPr>
            <w:r>
              <w:rPr>
                <w:rFonts w:ascii="Times New Roman" w:hAnsi="Times New Roman" w:hint="eastAsia"/>
                <w:kern w:val="0"/>
                <w:sz w:val="24"/>
                <w:szCs w:val="24"/>
                <w:bdr w:val="none" w:sz="0" w:space="0" w:color="auto" w:frame="1"/>
              </w:rPr>
              <w:t>相关市场及市场份额：</w:t>
            </w:r>
          </w:p>
          <w:p w:rsidR="009209B3" w:rsidRDefault="009209B3" w:rsidP="00047EDE">
            <w:pPr>
              <w:rPr>
                <w:rFonts w:ascii="Times New Roman" w:hAnsi="Times New Roman" w:hint="eastAsia"/>
                <w:kern w:val="0"/>
                <w:sz w:val="24"/>
                <w:szCs w:val="24"/>
                <w:bdr w:val="none" w:sz="0" w:space="0" w:color="auto" w:frame="1"/>
              </w:rPr>
            </w:pPr>
          </w:p>
          <w:tbl>
            <w:tblPr>
              <w:tblStyle w:val="af"/>
              <w:tblW w:w="0" w:type="auto"/>
              <w:tblLook w:val="04A0" w:firstRow="1" w:lastRow="0" w:firstColumn="1" w:lastColumn="0" w:noHBand="0" w:noVBand="1"/>
            </w:tblPr>
            <w:tblGrid>
              <w:gridCol w:w="2241"/>
              <w:gridCol w:w="1930"/>
              <w:gridCol w:w="2552"/>
            </w:tblGrid>
            <w:tr w:rsidR="00047EDE" w:rsidTr="00047EDE">
              <w:tc>
                <w:tcPr>
                  <w:tcW w:w="2241" w:type="dxa"/>
                </w:tcPr>
                <w:p w:rsidR="00047EDE" w:rsidRDefault="00047EDE" w:rsidP="00047EDE">
                  <w:pPr>
                    <w:rPr>
                      <w:rFonts w:ascii="Times New Roman" w:hAnsi="Times New Roman" w:hint="eastAsia"/>
                      <w:kern w:val="0"/>
                      <w:sz w:val="24"/>
                      <w:szCs w:val="24"/>
                      <w:bdr w:val="none" w:sz="0" w:space="0" w:color="auto" w:frame="1"/>
                    </w:rPr>
                  </w:pPr>
                  <w:r>
                    <w:rPr>
                      <w:rFonts w:ascii="Times New Roman" w:hAnsi="Times New Roman" w:hint="eastAsia"/>
                      <w:kern w:val="0"/>
                      <w:sz w:val="24"/>
                      <w:szCs w:val="24"/>
                      <w:bdr w:val="none" w:sz="0" w:space="0" w:color="auto" w:frame="1"/>
                    </w:rPr>
                    <w:t>相关商品市场</w:t>
                  </w:r>
                </w:p>
              </w:tc>
              <w:tc>
                <w:tcPr>
                  <w:tcW w:w="1930" w:type="dxa"/>
                </w:tcPr>
                <w:p w:rsidR="00047EDE" w:rsidRDefault="00047EDE" w:rsidP="00047EDE">
                  <w:pPr>
                    <w:rPr>
                      <w:rFonts w:ascii="Times New Roman" w:hAnsi="Times New Roman"/>
                      <w:kern w:val="0"/>
                      <w:sz w:val="24"/>
                      <w:szCs w:val="24"/>
                      <w:bdr w:val="none" w:sz="0" w:space="0" w:color="auto" w:frame="1"/>
                    </w:rPr>
                  </w:pPr>
                  <w:r>
                    <w:rPr>
                      <w:rFonts w:ascii="Times New Roman" w:hAnsi="Times New Roman" w:hint="eastAsia"/>
                      <w:kern w:val="0"/>
                      <w:sz w:val="24"/>
                      <w:szCs w:val="24"/>
                      <w:bdr w:val="none" w:sz="0" w:space="0" w:color="auto" w:frame="1"/>
                    </w:rPr>
                    <w:t>相关地域市场</w:t>
                  </w:r>
                </w:p>
              </w:tc>
              <w:tc>
                <w:tcPr>
                  <w:tcW w:w="2552" w:type="dxa"/>
                </w:tcPr>
                <w:p w:rsidR="00047EDE" w:rsidRDefault="00047EDE" w:rsidP="00047EDE">
                  <w:pPr>
                    <w:rPr>
                      <w:rFonts w:ascii="Times New Roman" w:hAnsi="Times New Roman"/>
                      <w:kern w:val="0"/>
                      <w:sz w:val="24"/>
                      <w:szCs w:val="24"/>
                      <w:bdr w:val="none" w:sz="0" w:space="0" w:color="auto" w:frame="1"/>
                    </w:rPr>
                  </w:pPr>
                  <w:r>
                    <w:rPr>
                      <w:rFonts w:ascii="Times New Roman" w:hAnsi="Times New Roman" w:hint="eastAsia"/>
                      <w:kern w:val="0"/>
                      <w:sz w:val="24"/>
                      <w:szCs w:val="24"/>
                      <w:bdr w:val="none" w:sz="0" w:space="0" w:color="auto" w:frame="1"/>
                    </w:rPr>
                    <w:t>2</w:t>
                  </w:r>
                  <w:r>
                    <w:rPr>
                      <w:rFonts w:ascii="Times New Roman" w:hAnsi="Times New Roman"/>
                      <w:kern w:val="0"/>
                      <w:sz w:val="24"/>
                      <w:szCs w:val="24"/>
                      <w:bdr w:val="none" w:sz="0" w:space="0" w:color="auto" w:frame="1"/>
                    </w:rPr>
                    <w:t>021</w:t>
                  </w:r>
                  <w:r>
                    <w:rPr>
                      <w:rFonts w:ascii="Times New Roman" w:hAnsi="Times New Roman" w:hint="eastAsia"/>
                      <w:kern w:val="0"/>
                      <w:sz w:val="24"/>
                      <w:szCs w:val="24"/>
                      <w:bdr w:val="none" w:sz="0" w:space="0" w:color="auto" w:frame="1"/>
                    </w:rPr>
                    <w:t>年市场份额</w:t>
                  </w:r>
                </w:p>
              </w:tc>
            </w:tr>
            <w:tr w:rsidR="00047EDE" w:rsidTr="00047EDE">
              <w:tc>
                <w:tcPr>
                  <w:tcW w:w="2241" w:type="dxa"/>
                </w:tcPr>
                <w:p w:rsidR="00047EDE" w:rsidRDefault="00047EDE" w:rsidP="00047EDE">
                  <w:pPr>
                    <w:rPr>
                      <w:rFonts w:ascii="Times New Roman" w:hAnsi="Times New Roman"/>
                      <w:kern w:val="0"/>
                      <w:sz w:val="24"/>
                      <w:szCs w:val="24"/>
                      <w:bdr w:val="none" w:sz="0" w:space="0" w:color="auto" w:frame="1"/>
                    </w:rPr>
                  </w:pPr>
                  <w:r>
                    <w:rPr>
                      <w:rFonts w:ascii="Times New Roman" w:hAnsi="Times New Roman" w:hint="eastAsia"/>
                      <w:kern w:val="0"/>
                      <w:sz w:val="24"/>
                      <w:szCs w:val="24"/>
                      <w:bdr w:val="none" w:sz="0" w:space="0" w:color="auto" w:frame="1"/>
                    </w:rPr>
                    <w:t>电解铜市场</w:t>
                  </w:r>
                </w:p>
              </w:tc>
              <w:tc>
                <w:tcPr>
                  <w:tcW w:w="1930" w:type="dxa"/>
                </w:tcPr>
                <w:p w:rsidR="00047EDE" w:rsidRDefault="00047EDE" w:rsidP="00047EDE">
                  <w:pPr>
                    <w:rPr>
                      <w:rFonts w:ascii="Times New Roman" w:hAnsi="Times New Roman"/>
                      <w:kern w:val="0"/>
                      <w:sz w:val="24"/>
                      <w:szCs w:val="24"/>
                      <w:bdr w:val="none" w:sz="0" w:space="0" w:color="auto" w:frame="1"/>
                    </w:rPr>
                  </w:pPr>
                  <w:r>
                    <w:rPr>
                      <w:rFonts w:ascii="Times New Roman" w:hAnsi="Times New Roman" w:hint="eastAsia"/>
                      <w:kern w:val="0"/>
                      <w:sz w:val="24"/>
                      <w:szCs w:val="24"/>
                      <w:bdr w:val="none" w:sz="0" w:space="0" w:color="auto" w:frame="1"/>
                    </w:rPr>
                    <w:t>全球</w:t>
                  </w:r>
                </w:p>
              </w:tc>
              <w:tc>
                <w:tcPr>
                  <w:tcW w:w="2552" w:type="dxa"/>
                </w:tcPr>
                <w:p w:rsidR="00047EDE" w:rsidRDefault="00047EDE" w:rsidP="00047EDE">
                  <w:pPr>
                    <w:rPr>
                      <w:rFonts w:ascii="Times New Roman" w:hAnsi="Times New Roman" w:hint="eastAsia"/>
                      <w:kern w:val="0"/>
                      <w:sz w:val="24"/>
                      <w:szCs w:val="24"/>
                      <w:bdr w:val="none" w:sz="0" w:space="0" w:color="auto" w:frame="1"/>
                    </w:rPr>
                  </w:pPr>
                  <w:r>
                    <w:rPr>
                      <w:rFonts w:ascii="Times New Roman" w:hAnsi="Times New Roman" w:hint="eastAsia"/>
                      <w:kern w:val="0"/>
                      <w:sz w:val="24"/>
                      <w:szCs w:val="24"/>
                      <w:bdr w:val="none" w:sz="0" w:space="0" w:color="auto" w:frame="1"/>
                    </w:rPr>
                    <w:t>江铜集团【</w:t>
                  </w:r>
                  <w:r>
                    <w:rPr>
                      <w:rFonts w:ascii="Times New Roman" w:hAnsi="Times New Roman" w:hint="eastAsia"/>
                      <w:kern w:val="0"/>
                      <w:sz w:val="24"/>
                      <w:szCs w:val="24"/>
                      <w:bdr w:val="none" w:sz="0" w:space="0" w:color="auto" w:frame="1"/>
                    </w:rPr>
                    <w:t>5-</w:t>
                  </w:r>
                  <w:r>
                    <w:rPr>
                      <w:rFonts w:ascii="Times New Roman" w:hAnsi="Times New Roman"/>
                      <w:kern w:val="0"/>
                      <w:sz w:val="24"/>
                      <w:szCs w:val="24"/>
                      <w:bdr w:val="none" w:sz="0" w:space="0" w:color="auto" w:frame="1"/>
                    </w:rPr>
                    <w:t>10</w:t>
                  </w:r>
                  <w:r>
                    <w:rPr>
                      <w:rFonts w:ascii="Times New Roman" w:hAnsi="Times New Roman" w:hint="eastAsia"/>
                      <w:kern w:val="0"/>
                      <w:sz w:val="24"/>
                      <w:szCs w:val="24"/>
                      <w:bdr w:val="none" w:sz="0" w:space="0" w:color="auto" w:frame="1"/>
                    </w:rPr>
                    <w:t>】</w:t>
                  </w:r>
                  <w:r>
                    <w:rPr>
                      <w:rFonts w:ascii="Times New Roman" w:hAnsi="Times New Roman" w:hint="eastAsia"/>
                      <w:kern w:val="0"/>
                      <w:sz w:val="24"/>
                      <w:szCs w:val="24"/>
                      <w:bdr w:val="none" w:sz="0" w:space="0" w:color="auto" w:frame="1"/>
                    </w:rPr>
                    <w:t>%</w:t>
                  </w:r>
                </w:p>
              </w:tc>
            </w:tr>
            <w:tr w:rsidR="00047EDE" w:rsidTr="00047EDE">
              <w:tc>
                <w:tcPr>
                  <w:tcW w:w="2241" w:type="dxa"/>
                </w:tcPr>
                <w:p w:rsidR="00047EDE" w:rsidRDefault="00047EDE" w:rsidP="00047EDE">
                  <w:pPr>
                    <w:rPr>
                      <w:rFonts w:ascii="Times New Roman" w:hAnsi="Times New Roman" w:hint="eastAsia"/>
                      <w:kern w:val="0"/>
                      <w:sz w:val="24"/>
                      <w:szCs w:val="24"/>
                      <w:bdr w:val="none" w:sz="0" w:space="0" w:color="auto" w:frame="1"/>
                    </w:rPr>
                  </w:pPr>
                  <w:r>
                    <w:rPr>
                      <w:rFonts w:ascii="Times New Roman" w:hAnsi="Times New Roman" w:hint="eastAsia"/>
                      <w:kern w:val="0"/>
                      <w:sz w:val="24"/>
                      <w:szCs w:val="24"/>
                      <w:bdr w:val="none" w:sz="0" w:space="0" w:color="auto" w:frame="1"/>
                    </w:rPr>
                    <w:t>铜杆市场</w:t>
                  </w:r>
                </w:p>
              </w:tc>
              <w:tc>
                <w:tcPr>
                  <w:tcW w:w="1930" w:type="dxa"/>
                </w:tcPr>
                <w:p w:rsidR="00047EDE" w:rsidRDefault="00047EDE" w:rsidP="00047EDE">
                  <w:pPr>
                    <w:rPr>
                      <w:rFonts w:ascii="Times New Roman" w:hAnsi="Times New Roman"/>
                      <w:kern w:val="0"/>
                      <w:sz w:val="24"/>
                      <w:szCs w:val="24"/>
                      <w:bdr w:val="none" w:sz="0" w:space="0" w:color="auto" w:frame="1"/>
                    </w:rPr>
                  </w:pPr>
                  <w:r>
                    <w:rPr>
                      <w:rFonts w:ascii="Times New Roman" w:hAnsi="Times New Roman" w:hint="eastAsia"/>
                      <w:kern w:val="0"/>
                      <w:sz w:val="24"/>
                      <w:szCs w:val="24"/>
                      <w:bdr w:val="none" w:sz="0" w:space="0" w:color="auto" w:frame="1"/>
                    </w:rPr>
                    <w:t>中国境内</w:t>
                  </w:r>
                </w:p>
              </w:tc>
              <w:tc>
                <w:tcPr>
                  <w:tcW w:w="2552" w:type="dxa"/>
                </w:tcPr>
                <w:p w:rsidR="00047EDE" w:rsidRDefault="00047EDE" w:rsidP="00047EDE">
                  <w:pPr>
                    <w:rPr>
                      <w:rFonts w:ascii="Times New Roman" w:hAnsi="Times New Roman" w:hint="eastAsia"/>
                      <w:kern w:val="0"/>
                      <w:sz w:val="24"/>
                      <w:szCs w:val="24"/>
                      <w:bdr w:val="none" w:sz="0" w:space="0" w:color="auto" w:frame="1"/>
                    </w:rPr>
                  </w:pPr>
                  <w:r>
                    <w:rPr>
                      <w:rFonts w:ascii="Times New Roman" w:hAnsi="Times New Roman" w:hint="eastAsia"/>
                      <w:kern w:val="0"/>
                      <w:sz w:val="24"/>
                      <w:szCs w:val="24"/>
                      <w:bdr w:val="none" w:sz="0" w:space="0" w:color="auto" w:frame="1"/>
                    </w:rPr>
                    <w:t>江铜集团【</w:t>
                  </w:r>
                  <w:r>
                    <w:rPr>
                      <w:rFonts w:ascii="Times New Roman" w:hAnsi="Times New Roman" w:hint="eastAsia"/>
                      <w:kern w:val="0"/>
                      <w:sz w:val="24"/>
                      <w:szCs w:val="24"/>
                      <w:bdr w:val="none" w:sz="0" w:space="0" w:color="auto" w:frame="1"/>
                    </w:rPr>
                    <w:t>1</w:t>
                  </w:r>
                  <w:r>
                    <w:rPr>
                      <w:rFonts w:ascii="Times New Roman" w:hAnsi="Times New Roman"/>
                      <w:kern w:val="0"/>
                      <w:sz w:val="24"/>
                      <w:szCs w:val="24"/>
                      <w:bdr w:val="none" w:sz="0" w:space="0" w:color="auto" w:frame="1"/>
                    </w:rPr>
                    <w:t>5</w:t>
                  </w:r>
                  <w:r>
                    <w:rPr>
                      <w:rFonts w:ascii="Times New Roman" w:hAnsi="Times New Roman" w:hint="eastAsia"/>
                      <w:kern w:val="0"/>
                      <w:sz w:val="24"/>
                      <w:szCs w:val="24"/>
                      <w:bdr w:val="none" w:sz="0" w:space="0" w:color="auto" w:frame="1"/>
                    </w:rPr>
                    <w:t>-</w:t>
                  </w:r>
                  <w:r>
                    <w:rPr>
                      <w:rFonts w:ascii="Times New Roman" w:hAnsi="Times New Roman"/>
                      <w:kern w:val="0"/>
                      <w:sz w:val="24"/>
                      <w:szCs w:val="24"/>
                      <w:bdr w:val="none" w:sz="0" w:space="0" w:color="auto" w:frame="1"/>
                    </w:rPr>
                    <w:t>20</w:t>
                  </w:r>
                  <w:r>
                    <w:rPr>
                      <w:rFonts w:ascii="Times New Roman" w:hAnsi="Times New Roman" w:hint="eastAsia"/>
                      <w:kern w:val="0"/>
                      <w:sz w:val="24"/>
                      <w:szCs w:val="24"/>
                      <w:bdr w:val="none" w:sz="0" w:space="0" w:color="auto" w:frame="1"/>
                    </w:rPr>
                    <w:t>】</w:t>
                  </w:r>
                  <w:r>
                    <w:rPr>
                      <w:rFonts w:ascii="Times New Roman" w:hAnsi="Times New Roman" w:hint="eastAsia"/>
                      <w:kern w:val="0"/>
                      <w:sz w:val="24"/>
                      <w:szCs w:val="24"/>
                      <w:bdr w:val="none" w:sz="0" w:space="0" w:color="auto" w:frame="1"/>
                    </w:rPr>
                    <w:t>%</w:t>
                  </w:r>
                </w:p>
              </w:tc>
            </w:tr>
          </w:tbl>
          <w:p w:rsidR="00047EDE" w:rsidRDefault="00047EDE" w:rsidP="00047EDE">
            <w:pPr>
              <w:rPr>
                <w:rFonts w:ascii="Times New Roman" w:hAnsi="Times New Roman" w:hint="eastAsia"/>
                <w:kern w:val="0"/>
                <w:sz w:val="24"/>
                <w:szCs w:val="24"/>
                <w:bdr w:val="none" w:sz="0" w:space="0" w:color="auto" w:frame="1"/>
              </w:rPr>
            </w:pPr>
          </w:p>
          <w:p w:rsidR="00047EDE" w:rsidRPr="00047EDE" w:rsidRDefault="00047EDE" w:rsidP="00047EDE">
            <w:pPr>
              <w:rPr>
                <w:rFonts w:ascii="Times New Roman" w:hAnsi="Times New Roman" w:hint="eastAsia"/>
                <w:kern w:val="0"/>
                <w:sz w:val="24"/>
                <w:szCs w:val="24"/>
                <w:bdr w:val="none" w:sz="0" w:space="0" w:color="auto" w:frame="1"/>
              </w:rPr>
            </w:pPr>
          </w:p>
        </w:tc>
      </w:tr>
    </w:tbl>
    <w:p w:rsidR="00154B65" w:rsidRPr="00635B25" w:rsidRDefault="00154B65" w:rsidP="00F62665">
      <w:pPr>
        <w:rPr>
          <w:rFonts w:ascii="Times New Roman" w:eastAsia="仿宋_GB2312" w:hAnsi="Times New Roman" w:hint="eastAsia"/>
        </w:rPr>
      </w:pPr>
      <w:bookmarkStart w:id="0" w:name="_GoBack"/>
      <w:bookmarkEnd w:id="0"/>
    </w:p>
    <w:sectPr w:rsidR="00154B65" w:rsidRPr="00635B25" w:rsidSect="00154B65">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6440" w:rsidRDefault="008F6440" w:rsidP="009373A6">
      <w:r>
        <w:separator/>
      </w:r>
    </w:p>
  </w:endnote>
  <w:endnote w:type="continuationSeparator" w:id="0">
    <w:p w:rsidR="008F6440" w:rsidRDefault="008F6440" w:rsidP="00937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3938750"/>
      <w:docPartObj>
        <w:docPartGallery w:val="Page Numbers (Bottom of Page)"/>
        <w:docPartUnique/>
      </w:docPartObj>
    </w:sdtPr>
    <w:sdtEndPr>
      <w:rPr>
        <w:rFonts w:ascii="Times New Roman" w:hAnsi="Times New Roman"/>
      </w:rPr>
    </w:sdtEndPr>
    <w:sdtContent>
      <w:p w:rsidR="00154B65" w:rsidRPr="00F94E15" w:rsidRDefault="00154B65">
        <w:pPr>
          <w:pStyle w:val="a5"/>
          <w:jc w:val="center"/>
          <w:rPr>
            <w:rFonts w:ascii="Times New Roman" w:hAnsi="Times New Roman"/>
          </w:rPr>
        </w:pPr>
        <w:r w:rsidRPr="00F94E15">
          <w:rPr>
            <w:rFonts w:ascii="Times New Roman" w:hAnsi="Times New Roman"/>
          </w:rPr>
          <w:fldChar w:fldCharType="begin"/>
        </w:r>
        <w:r w:rsidRPr="00F94E15">
          <w:rPr>
            <w:rFonts w:ascii="Times New Roman" w:hAnsi="Times New Roman"/>
          </w:rPr>
          <w:instrText>PAGE   \* MERGEFORMAT</w:instrText>
        </w:r>
        <w:r w:rsidRPr="00F94E15">
          <w:rPr>
            <w:rFonts w:ascii="Times New Roman" w:hAnsi="Times New Roman"/>
          </w:rPr>
          <w:fldChar w:fldCharType="separate"/>
        </w:r>
        <w:r w:rsidR="009209B3" w:rsidRPr="009209B3">
          <w:rPr>
            <w:rFonts w:ascii="Times New Roman" w:hAnsi="Times New Roman"/>
            <w:noProof/>
            <w:lang w:val="zh-CN"/>
          </w:rPr>
          <w:t>1</w:t>
        </w:r>
        <w:r w:rsidRPr="00F94E15">
          <w:rPr>
            <w:rFonts w:ascii="Times New Roman" w:hAnsi="Times New Roman"/>
          </w:rPr>
          <w:fldChar w:fldCharType="end"/>
        </w:r>
      </w:p>
    </w:sdtContent>
  </w:sdt>
  <w:p w:rsidR="00154B65" w:rsidRDefault="00154B6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6440" w:rsidRDefault="008F6440" w:rsidP="009373A6">
      <w:r>
        <w:separator/>
      </w:r>
    </w:p>
  </w:footnote>
  <w:footnote w:type="continuationSeparator" w:id="0">
    <w:p w:rsidR="008F6440" w:rsidRDefault="008F6440" w:rsidP="009373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85AE5"/>
    <w:multiLevelType w:val="hybridMultilevel"/>
    <w:tmpl w:val="26EEF054"/>
    <w:lvl w:ilvl="0" w:tplc="453094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CB4833"/>
    <w:multiLevelType w:val="hybridMultilevel"/>
    <w:tmpl w:val="12548670"/>
    <w:lvl w:ilvl="0" w:tplc="B1488E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2662B0F"/>
    <w:multiLevelType w:val="hybridMultilevel"/>
    <w:tmpl w:val="0744375C"/>
    <w:lvl w:ilvl="0" w:tplc="63F2C0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3615463"/>
    <w:multiLevelType w:val="hybridMultilevel"/>
    <w:tmpl w:val="68EEE2EA"/>
    <w:lvl w:ilvl="0" w:tplc="A8EC143A">
      <w:start w:val="2"/>
      <w:numFmt w:val="bullet"/>
      <w:lvlText w:val="-"/>
      <w:lvlJc w:val="left"/>
      <w:pPr>
        <w:ind w:left="360" w:hanging="360"/>
      </w:pPr>
      <w:rPr>
        <w:rFonts w:ascii="仿宋" w:eastAsia="仿宋" w:hAnsi="仿宋"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0F4022B"/>
    <w:multiLevelType w:val="hybridMultilevel"/>
    <w:tmpl w:val="AAE49B74"/>
    <w:lvl w:ilvl="0" w:tplc="B1488E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E247543"/>
    <w:multiLevelType w:val="hybridMultilevel"/>
    <w:tmpl w:val="CAC6B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7424F6"/>
    <w:multiLevelType w:val="hybridMultilevel"/>
    <w:tmpl w:val="E1D06292"/>
    <w:lvl w:ilvl="0" w:tplc="E76A84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DD97DFD"/>
    <w:multiLevelType w:val="hybridMultilevel"/>
    <w:tmpl w:val="BCF4978E"/>
    <w:lvl w:ilvl="0" w:tplc="F17009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0"/>
  </w:num>
  <w:num w:numId="3">
    <w:abstractNumId w:val="7"/>
  </w:num>
  <w:num w:numId="4">
    <w:abstractNumId w:val="2"/>
  </w:num>
  <w:num w:numId="5">
    <w:abstractNumId w:val="3"/>
  </w:num>
  <w:num w:numId="6">
    <w:abstractNumId w:val="1"/>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4E97"/>
    <w:rsid w:val="00027CA5"/>
    <w:rsid w:val="00037065"/>
    <w:rsid w:val="00037116"/>
    <w:rsid w:val="00047EDE"/>
    <w:rsid w:val="000506B1"/>
    <w:rsid w:val="000601F0"/>
    <w:rsid w:val="00083EBD"/>
    <w:rsid w:val="00091700"/>
    <w:rsid w:val="0009214D"/>
    <w:rsid w:val="000A36BF"/>
    <w:rsid w:val="000B0672"/>
    <w:rsid w:val="000C0BD7"/>
    <w:rsid w:val="000D3382"/>
    <w:rsid w:val="000D7EBA"/>
    <w:rsid w:val="000E1DFE"/>
    <w:rsid w:val="000E398A"/>
    <w:rsid w:val="000F1917"/>
    <w:rsid w:val="0011223F"/>
    <w:rsid w:val="00114F9B"/>
    <w:rsid w:val="001162D6"/>
    <w:rsid w:val="001164CD"/>
    <w:rsid w:val="00121EE0"/>
    <w:rsid w:val="001430C8"/>
    <w:rsid w:val="00153745"/>
    <w:rsid w:val="00154B65"/>
    <w:rsid w:val="00155592"/>
    <w:rsid w:val="00155717"/>
    <w:rsid w:val="001721E9"/>
    <w:rsid w:val="00176997"/>
    <w:rsid w:val="001837A3"/>
    <w:rsid w:val="001C2F7E"/>
    <w:rsid w:val="001E37B8"/>
    <w:rsid w:val="001E554B"/>
    <w:rsid w:val="002047CB"/>
    <w:rsid w:val="00225248"/>
    <w:rsid w:val="002278C7"/>
    <w:rsid w:val="00230C28"/>
    <w:rsid w:val="00231D28"/>
    <w:rsid w:val="00247FF8"/>
    <w:rsid w:val="00253B29"/>
    <w:rsid w:val="00254702"/>
    <w:rsid w:val="00255DE6"/>
    <w:rsid w:val="00262045"/>
    <w:rsid w:val="00292A65"/>
    <w:rsid w:val="00294AC0"/>
    <w:rsid w:val="002A6ECF"/>
    <w:rsid w:val="002F2AC0"/>
    <w:rsid w:val="002F72A4"/>
    <w:rsid w:val="0030227B"/>
    <w:rsid w:val="003076CF"/>
    <w:rsid w:val="00322FB7"/>
    <w:rsid w:val="00350080"/>
    <w:rsid w:val="003600BD"/>
    <w:rsid w:val="003643AC"/>
    <w:rsid w:val="00364A96"/>
    <w:rsid w:val="003652FC"/>
    <w:rsid w:val="00385C0F"/>
    <w:rsid w:val="00391360"/>
    <w:rsid w:val="0039444E"/>
    <w:rsid w:val="003A29D0"/>
    <w:rsid w:val="003A61DC"/>
    <w:rsid w:val="003B23BB"/>
    <w:rsid w:val="003C0AEB"/>
    <w:rsid w:val="003E284C"/>
    <w:rsid w:val="003E3F64"/>
    <w:rsid w:val="003E5DBC"/>
    <w:rsid w:val="003F0C5E"/>
    <w:rsid w:val="003F4630"/>
    <w:rsid w:val="0040414F"/>
    <w:rsid w:val="004061E7"/>
    <w:rsid w:val="004343E6"/>
    <w:rsid w:val="0044445F"/>
    <w:rsid w:val="0045365B"/>
    <w:rsid w:val="00463CDB"/>
    <w:rsid w:val="004855A9"/>
    <w:rsid w:val="004A45D9"/>
    <w:rsid w:val="004D2834"/>
    <w:rsid w:val="004F7688"/>
    <w:rsid w:val="004F7CEF"/>
    <w:rsid w:val="00503F87"/>
    <w:rsid w:val="00511E24"/>
    <w:rsid w:val="00513F7B"/>
    <w:rsid w:val="005541A7"/>
    <w:rsid w:val="005711D6"/>
    <w:rsid w:val="0059310C"/>
    <w:rsid w:val="005B3AC8"/>
    <w:rsid w:val="005C1290"/>
    <w:rsid w:val="005D7EAA"/>
    <w:rsid w:val="005E25E2"/>
    <w:rsid w:val="00607776"/>
    <w:rsid w:val="00615C07"/>
    <w:rsid w:val="00616274"/>
    <w:rsid w:val="00635B25"/>
    <w:rsid w:val="006467D8"/>
    <w:rsid w:val="00654492"/>
    <w:rsid w:val="006659E5"/>
    <w:rsid w:val="00687BD5"/>
    <w:rsid w:val="006A531B"/>
    <w:rsid w:val="006B3D52"/>
    <w:rsid w:val="006C005A"/>
    <w:rsid w:val="006C246E"/>
    <w:rsid w:val="006D0D0E"/>
    <w:rsid w:val="006D1582"/>
    <w:rsid w:val="006D6C9A"/>
    <w:rsid w:val="006E7C18"/>
    <w:rsid w:val="006F7693"/>
    <w:rsid w:val="00710140"/>
    <w:rsid w:val="00724EB1"/>
    <w:rsid w:val="00725F4A"/>
    <w:rsid w:val="00746D26"/>
    <w:rsid w:val="0075267C"/>
    <w:rsid w:val="00756FE2"/>
    <w:rsid w:val="0078013A"/>
    <w:rsid w:val="007916B1"/>
    <w:rsid w:val="007A7644"/>
    <w:rsid w:val="007B48B5"/>
    <w:rsid w:val="007D0B24"/>
    <w:rsid w:val="007F2275"/>
    <w:rsid w:val="00831DFB"/>
    <w:rsid w:val="0083726C"/>
    <w:rsid w:val="00842A25"/>
    <w:rsid w:val="00863B9B"/>
    <w:rsid w:val="0086614B"/>
    <w:rsid w:val="008664EF"/>
    <w:rsid w:val="00891EE4"/>
    <w:rsid w:val="00893FA1"/>
    <w:rsid w:val="008B6659"/>
    <w:rsid w:val="008B7D2E"/>
    <w:rsid w:val="008E498A"/>
    <w:rsid w:val="008F6440"/>
    <w:rsid w:val="0090252F"/>
    <w:rsid w:val="00915F0F"/>
    <w:rsid w:val="009209B3"/>
    <w:rsid w:val="009373A6"/>
    <w:rsid w:val="00944A48"/>
    <w:rsid w:val="00953214"/>
    <w:rsid w:val="009532DF"/>
    <w:rsid w:val="00965990"/>
    <w:rsid w:val="00986318"/>
    <w:rsid w:val="00997019"/>
    <w:rsid w:val="009A3631"/>
    <w:rsid w:val="009A5029"/>
    <w:rsid w:val="009B1CDB"/>
    <w:rsid w:val="009D38D5"/>
    <w:rsid w:val="009D41F1"/>
    <w:rsid w:val="009F099A"/>
    <w:rsid w:val="00A05F36"/>
    <w:rsid w:val="00A06D87"/>
    <w:rsid w:val="00A101F6"/>
    <w:rsid w:val="00A114B0"/>
    <w:rsid w:val="00A20EBE"/>
    <w:rsid w:val="00A502B3"/>
    <w:rsid w:val="00A512A9"/>
    <w:rsid w:val="00A53F26"/>
    <w:rsid w:val="00A64B02"/>
    <w:rsid w:val="00A708AD"/>
    <w:rsid w:val="00A851BB"/>
    <w:rsid w:val="00A95A19"/>
    <w:rsid w:val="00AA00C2"/>
    <w:rsid w:val="00AA0CC5"/>
    <w:rsid w:val="00AC43AC"/>
    <w:rsid w:val="00AC4F4E"/>
    <w:rsid w:val="00AE0CEE"/>
    <w:rsid w:val="00AF32F5"/>
    <w:rsid w:val="00B16AFE"/>
    <w:rsid w:val="00B3353C"/>
    <w:rsid w:val="00B34B9F"/>
    <w:rsid w:val="00B65DD5"/>
    <w:rsid w:val="00B825C8"/>
    <w:rsid w:val="00B91486"/>
    <w:rsid w:val="00B96B23"/>
    <w:rsid w:val="00BB541A"/>
    <w:rsid w:val="00BC0276"/>
    <w:rsid w:val="00BD10B6"/>
    <w:rsid w:val="00BD5349"/>
    <w:rsid w:val="00C06588"/>
    <w:rsid w:val="00C07076"/>
    <w:rsid w:val="00C32415"/>
    <w:rsid w:val="00C35EDD"/>
    <w:rsid w:val="00C43076"/>
    <w:rsid w:val="00C546F6"/>
    <w:rsid w:val="00C55DEE"/>
    <w:rsid w:val="00C625D6"/>
    <w:rsid w:val="00C62C6E"/>
    <w:rsid w:val="00C75DEA"/>
    <w:rsid w:val="00C835CF"/>
    <w:rsid w:val="00C84EBC"/>
    <w:rsid w:val="00C863D1"/>
    <w:rsid w:val="00C93EE3"/>
    <w:rsid w:val="00CA5B03"/>
    <w:rsid w:val="00CB00DF"/>
    <w:rsid w:val="00CB287C"/>
    <w:rsid w:val="00CC30E5"/>
    <w:rsid w:val="00CC6B5F"/>
    <w:rsid w:val="00CD5AD2"/>
    <w:rsid w:val="00CE2C5C"/>
    <w:rsid w:val="00CE4935"/>
    <w:rsid w:val="00D052AC"/>
    <w:rsid w:val="00D4291D"/>
    <w:rsid w:val="00D54830"/>
    <w:rsid w:val="00D57F13"/>
    <w:rsid w:val="00D64A2A"/>
    <w:rsid w:val="00D70657"/>
    <w:rsid w:val="00D73C72"/>
    <w:rsid w:val="00D85BF5"/>
    <w:rsid w:val="00DA4265"/>
    <w:rsid w:val="00DA609F"/>
    <w:rsid w:val="00E0592B"/>
    <w:rsid w:val="00E11B10"/>
    <w:rsid w:val="00E16457"/>
    <w:rsid w:val="00E27EC9"/>
    <w:rsid w:val="00E31738"/>
    <w:rsid w:val="00E86786"/>
    <w:rsid w:val="00EB61AD"/>
    <w:rsid w:val="00EB6CBC"/>
    <w:rsid w:val="00ED2C4E"/>
    <w:rsid w:val="00ED2F80"/>
    <w:rsid w:val="00ED60DF"/>
    <w:rsid w:val="00EE7453"/>
    <w:rsid w:val="00EF42DD"/>
    <w:rsid w:val="00F104A9"/>
    <w:rsid w:val="00F10E7C"/>
    <w:rsid w:val="00F13CB5"/>
    <w:rsid w:val="00F1624E"/>
    <w:rsid w:val="00F3149A"/>
    <w:rsid w:val="00F32F8A"/>
    <w:rsid w:val="00F331B0"/>
    <w:rsid w:val="00F56BF8"/>
    <w:rsid w:val="00F62665"/>
    <w:rsid w:val="00F7185C"/>
    <w:rsid w:val="00F810AA"/>
    <w:rsid w:val="00F84582"/>
    <w:rsid w:val="00F91A2E"/>
    <w:rsid w:val="00F94E15"/>
    <w:rsid w:val="00FA7B42"/>
    <w:rsid w:val="00FB43EC"/>
    <w:rsid w:val="00FB6B40"/>
    <w:rsid w:val="00FE50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FC5757"/>
  <w15:docId w15:val="{6EF91C8A-8E8A-4351-A518-41044537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73A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73A6"/>
    <w:rPr>
      <w:rFonts w:ascii="Calibri" w:eastAsia="宋体" w:hAnsi="Calibri" w:cs="Times New Roman"/>
      <w:sz w:val="18"/>
      <w:szCs w:val="18"/>
    </w:rPr>
  </w:style>
  <w:style w:type="paragraph" w:styleId="a5">
    <w:name w:val="footer"/>
    <w:basedOn w:val="a"/>
    <w:link w:val="a6"/>
    <w:uiPriority w:val="99"/>
    <w:unhideWhenUsed/>
    <w:rsid w:val="009373A6"/>
    <w:pPr>
      <w:tabs>
        <w:tab w:val="center" w:pos="4153"/>
        <w:tab w:val="right" w:pos="8306"/>
      </w:tabs>
      <w:snapToGrid w:val="0"/>
      <w:jc w:val="left"/>
    </w:pPr>
    <w:rPr>
      <w:sz w:val="18"/>
      <w:szCs w:val="18"/>
    </w:rPr>
  </w:style>
  <w:style w:type="character" w:customStyle="1" w:styleId="a6">
    <w:name w:val="页脚 字符"/>
    <w:basedOn w:val="a0"/>
    <w:link w:val="a5"/>
    <w:uiPriority w:val="99"/>
    <w:rsid w:val="009373A6"/>
    <w:rPr>
      <w:rFonts w:ascii="Calibri" w:eastAsia="宋体" w:hAnsi="Calibri" w:cs="Times New Roman"/>
      <w:sz w:val="18"/>
      <w:szCs w:val="18"/>
    </w:rPr>
  </w:style>
  <w:style w:type="paragraph" w:styleId="a7">
    <w:name w:val="List Paragraph"/>
    <w:basedOn w:val="a"/>
    <w:uiPriority w:val="34"/>
    <w:qFormat/>
    <w:rsid w:val="00AF32F5"/>
    <w:pPr>
      <w:ind w:firstLineChars="200" w:firstLine="420"/>
    </w:pPr>
  </w:style>
  <w:style w:type="paragraph" w:styleId="a8">
    <w:name w:val="Balloon Text"/>
    <w:basedOn w:val="a"/>
    <w:link w:val="a9"/>
    <w:uiPriority w:val="99"/>
    <w:semiHidden/>
    <w:unhideWhenUsed/>
    <w:rsid w:val="003B23BB"/>
    <w:rPr>
      <w:sz w:val="18"/>
      <w:szCs w:val="18"/>
    </w:rPr>
  </w:style>
  <w:style w:type="character" w:customStyle="1" w:styleId="a9">
    <w:name w:val="批注框文本 字符"/>
    <w:basedOn w:val="a0"/>
    <w:link w:val="a8"/>
    <w:uiPriority w:val="99"/>
    <w:semiHidden/>
    <w:rsid w:val="003B23BB"/>
    <w:rPr>
      <w:rFonts w:ascii="Calibri" w:eastAsia="宋体" w:hAnsi="Calibri" w:cs="Times New Roman"/>
      <w:sz w:val="18"/>
      <w:szCs w:val="18"/>
    </w:rPr>
  </w:style>
  <w:style w:type="character" w:styleId="aa">
    <w:name w:val="annotation reference"/>
    <w:basedOn w:val="a0"/>
    <w:uiPriority w:val="99"/>
    <w:semiHidden/>
    <w:unhideWhenUsed/>
    <w:rsid w:val="003B23BB"/>
    <w:rPr>
      <w:sz w:val="21"/>
      <w:szCs w:val="21"/>
    </w:rPr>
  </w:style>
  <w:style w:type="paragraph" w:styleId="ab">
    <w:name w:val="annotation text"/>
    <w:basedOn w:val="a"/>
    <w:link w:val="ac"/>
    <w:uiPriority w:val="99"/>
    <w:semiHidden/>
    <w:unhideWhenUsed/>
    <w:rsid w:val="003B23BB"/>
    <w:pPr>
      <w:jc w:val="left"/>
    </w:pPr>
  </w:style>
  <w:style w:type="character" w:customStyle="1" w:styleId="ac">
    <w:name w:val="批注文字 字符"/>
    <w:basedOn w:val="a0"/>
    <w:link w:val="ab"/>
    <w:uiPriority w:val="99"/>
    <w:semiHidden/>
    <w:rsid w:val="003B23BB"/>
    <w:rPr>
      <w:rFonts w:ascii="Calibri" w:eastAsia="宋体" w:hAnsi="Calibri" w:cs="Times New Roman"/>
    </w:rPr>
  </w:style>
  <w:style w:type="paragraph" w:styleId="ad">
    <w:name w:val="annotation subject"/>
    <w:basedOn w:val="ab"/>
    <w:next w:val="ab"/>
    <w:link w:val="ae"/>
    <w:uiPriority w:val="99"/>
    <w:semiHidden/>
    <w:unhideWhenUsed/>
    <w:rsid w:val="003B23BB"/>
    <w:rPr>
      <w:b/>
      <w:bCs/>
    </w:rPr>
  </w:style>
  <w:style w:type="character" w:customStyle="1" w:styleId="ae">
    <w:name w:val="批注主题 字符"/>
    <w:basedOn w:val="ac"/>
    <w:link w:val="ad"/>
    <w:uiPriority w:val="99"/>
    <w:semiHidden/>
    <w:rsid w:val="003B23BB"/>
    <w:rPr>
      <w:rFonts w:ascii="Calibri" w:eastAsia="宋体" w:hAnsi="Calibri" w:cs="Times New Roman"/>
      <w:b/>
      <w:bCs/>
    </w:rPr>
  </w:style>
  <w:style w:type="table" w:styleId="af">
    <w:name w:val="Table Grid"/>
    <w:basedOn w:val="a1"/>
    <w:uiPriority w:val="39"/>
    <w:rsid w:val="00047E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9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DC7"/>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1003</TotalTime>
  <Pages>1</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King &amp; Wood Mallesons</cp:lastModifiedBy>
  <cp:revision>20</cp:revision>
  <cp:lastPrinted>2019-01-29T01:56:00Z</cp:lastPrinted>
  <dcterms:created xsi:type="dcterms:W3CDTF">2021-07-08T06:28:00Z</dcterms:created>
  <dcterms:modified xsi:type="dcterms:W3CDTF">2022-06-21T08:24:00Z</dcterms:modified>
</cp:coreProperties>
</file>