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A4027" w14:textId="7D9BBD1B" w:rsidR="00BE21A7" w:rsidRPr="008862A8" w:rsidRDefault="00094095" w:rsidP="00BE21A7">
      <w:pPr>
        <w:jc w:val="center"/>
        <w:rPr>
          <w:rFonts w:ascii="黑体" w:eastAsia="黑体" w:hAnsi="Times New Roman"/>
          <w:sz w:val="36"/>
          <w:szCs w:val="36"/>
        </w:rPr>
      </w:pPr>
      <w:r w:rsidRPr="008862A8">
        <w:rPr>
          <w:rFonts w:ascii="黑体" w:eastAsia="黑体" w:hAnsi="Times New Roman" w:hint="eastAsia"/>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0A23E3" w14:paraId="23AA4A3E" w14:textId="77777777" w:rsidTr="000A23E3">
        <w:tc>
          <w:tcPr>
            <w:tcW w:w="1809" w:type="dxa"/>
            <w:shd w:val="clear" w:color="auto" w:fill="D9D9D9"/>
            <w:vAlign w:val="center"/>
          </w:tcPr>
          <w:p w14:paraId="52EC445A" w14:textId="77777777" w:rsidR="00094095" w:rsidRPr="000A23E3" w:rsidRDefault="00094095" w:rsidP="000A23E3">
            <w:pPr>
              <w:jc w:val="center"/>
              <w:rPr>
                <w:rFonts w:ascii="宋体" w:hAnsi="宋体"/>
                <w:sz w:val="24"/>
                <w:szCs w:val="24"/>
              </w:rPr>
            </w:pPr>
            <w:r w:rsidRPr="000A23E3">
              <w:rPr>
                <w:rFonts w:ascii="宋体" w:hAnsi="宋体"/>
                <w:sz w:val="24"/>
                <w:szCs w:val="24"/>
              </w:rPr>
              <w:t>案件名称</w:t>
            </w:r>
          </w:p>
        </w:tc>
        <w:tc>
          <w:tcPr>
            <w:tcW w:w="6949" w:type="dxa"/>
            <w:gridSpan w:val="2"/>
            <w:shd w:val="clear" w:color="auto" w:fill="auto"/>
          </w:tcPr>
          <w:p w14:paraId="4D071480" w14:textId="4CD727E8" w:rsidR="00094095" w:rsidRPr="000A23E3" w:rsidRDefault="00584292" w:rsidP="000A23E3">
            <w:pPr>
              <w:widowControl/>
              <w:snapToGrid w:val="0"/>
              <w:rPr>
                <w:rFonts w:ascii="宋体" w:hAnsi="宋体"/>
                <w:sz w:val="24"/>
                <w:szCs w:val="24"/>
              </w:rPr>
            </w:pPr>
            <w:r w:rsidRPr="00584292">
              <w:rPr>
                <w:rFonts w:ascii="宋体" w:hAnsi="宋体" w:hint="eastAsia"/>
                <w:sz w:val="24"/>
                <w:szCs w:val="24"/>
              </w:rPr>
              <w:t>贵阳产业发展控股集团有限公司收购贵州省交通规划勘察设计研究院股份有限公司股权案</w:t>
            </w:r>
          </w:p>
        </w:tc>
      </w:tr>
      <w:tr w:rsidR="00EA6C92" w:rsidRPr="000A23E3" w14:paraId="3780EB9F" w14:textId="77777777" w:rsidTr="000A23E3">
        <w:trPr>
          <w:trHeight w:val="1707"/>
        </w:trPr>
        <w:tc>
          <w:tcPr>
            <w:tcW w:w="1809" w:type="dxa"/>
            <w:shd w:val="clear" w:color="auto" w:fill="D9D9D9"/>
            <w:vAlign w:val="center"/>
          </w:tcPr>
          <w:p w14:paraId="56EEFAE6" w14:textId="77777777" w:rsidR="00094095" w:rsidRPr="000A23E3" w:rsidRDefault="00094095" w:rsidP="000A23E3">
            <w:pPr>
              <w:jc w:val="center"/>
              <w:rPr>
                <w:rFonts w:ascii="宋体" w:hAnsi="宋体"/>
                <w:sz w:val="24"/>
                <w:szCs w:val="24"/>
              </w:rPr>
            </w:pPr>
            <w:r w:rsidRPr="000A23E3">
              <w:rPr>
                <w:rFonts w:ascii="宋体" w:hAnsi="宋体"/>
                <w:sz w:val="24"/>
                <w:szCs w:val="24"/>
              </w:rPr>
              <w:t>交易概况（限200字内）</w:t>
            </w:r>
          </w:p>
        </w:tc>
        <w:tc>
          <w:tcPr>
            <w:tcW w:w="6949" w:type="dxa"/>
            <w:gridSpan w:val="2"/>
            <w:shd w:val="clear" w:color="auto" w:fill="auto"/>
          </w:tcPr>
          <w:p w14:paraId="3A222BCA" w14:textId="4AEB7883" w:rsidR="00584292" w:rsidRPr="00584292" w:rsidRDefault="00584292" w:rsidP="000A23E3">
            <w:pPr>
              <w:widowControl/>
              <w:snapToGrid w:val="0"/>
              <w:jc w:val="left"/>
              <w:rPr>
                <w:rFonts w:ascii="宋体" w:hAnsi="宋体"/>
                <w:sz w:val="24"/>
                <w:szCs w:val="24"/>
              </w:rPr>
            </w:pPr>
            <w:r w:rsidRPr="00584292">
              <w:rPr>
                <w:rFonts w:ascii="宋体" w:hAnsi="宋体" w:hint="eastAsia"/>
                <w:sz w:val="24"/>
                <w:szCs w:val="24"/>
              </w:rPr>
              <w:t>贵阳产业发展控股集团有限公司</w:t>
            </w:r>
            <w:r>
              <w:rPr>
                <w:rFonts w:ascii="宋体" w:hAnsi="宋体" w:hint="eastAsia"/>
                <w:sz w:val="24"/>
                <w:szCs w:val="24"/>
              </w:rPr>
              <w:t>（“</w:t>
            </w:r>
            <w:r w:rsidRPr="00584292">
              <w:rPr>
                <w:rFonts w:ascii="宋体" w:hAnsi="宋体" w:hint="eastAsia"/>
                <w:b/>
                <w:bCs/>
                <w:sz w:val="24"/>
                <w:szCs w:val="24"/>
              </w:rPr>
              <w:t>贵阳产控</w:t>
            </w:r>
            <w:r>
              <w:rPr>
                <w:rFonts w:ascii="宋体" w:hAnsi="宋体" w:hint="eastAsia"/>
                <w:sz w:val="24"/>
                <w:szCs w:val="24"/>
              </w:rPr>
              <w:t>”）</w:t>
            </w:r>
            <w:r w:rsidRPr="00584292">
              <w:rPr>
                <w:rFonts w:ascii="宋体" w:hAnsi="宋体" w:hint="eastAsia"/>
                <w:sz w:val="24"/>
                <w:szCs w:val="24"/>
              </w:rPr>
              <w:t>与贵州省交通规划勘察设计研究院股份有限公司</w:t>
            </w:r>
            <w:r>
              <w:rPr>
                <w:rFonts w:ascii="宋体" w:hAnsi="宋体" w:hint="eastAsia"/>
                <w:sz w:val="24"/>
                <w:szCs w:val="24"/>
              </w:rPr>
              <w:t>（“</w:t>
            </w:r>
            <w:r w:rsidRPr="00584292">
              <w:rPr>
                <w:rFonts w:ascii="宋体" w:hAnsi="宋体" w:hint="eastAsia"/>
                <w:b/>
                <w:bCs/>
                <w:sz w:val="24"/>
                <w:szCs w:val="24"/>
              </w:rPr>
              <w:t>勘设股份</w:t>
            </w:r>
            <w:r>
              <w:rPr>
                <w:rFonts w:ascii="宋体" w:hAnsi="宋体" w:hint="eastAsia"/>
                <w:sz w:val="24"/>
                <w:szCs w:val="24"/>
              </w:rPr>
              <w:t>”）签署协议</w:t>
            </w:r>
            <w:r w:rsidRPr="00584292">
              <w:rPr>
                <w:rFonts w:ascii="宋体" w:hAnsi="宋体" w:hint="eastAsia"/>
                <w:sz w:val="24"/>
                <w:szCs w:val="24"/>
              </w:rPr>
              <w:t>，贵阳产控</w:t>
            </w:r>
            <w:r w:rsidR="00233F8C">
              <w:rPr>
                <w:rFonts w:ascii="宋体" w:hAnsi="宋体" w:hint="eastAsia"/>
                <w:sz w:val="24"/>
                <w:szCs w:val="24"/>
              </w:rPr>
              <w:t>收购</w:t>
            </w:r>
            <w:r w:rsidRPr="00584292">
              <w:rPr>
                <w:rFonts w:ascii="宋体" w:hAnsi="宋体" w:hint="eastAsia"/>
                <w:sz w:val="24"/>
                <w:szCs w:val="24"/>
              </w:rPr>
              <w:t>勘设股份2</w:t>
            </w:r>
            <w:r w:rsidR="00AF347D">
              <w:rPr>
                <w:rFonts w:ascii="宋体" w:hAnsi="宋体"/>
                <w:sz w:val="24"/>
                <w:szCs w:val="24"/>
              </w:rPr>
              <w:t>2</w:t>
            </w:r>
            <w:r w:rsidRPr="00584292">
              <w:rPr>
                <w:rFonts w:ascii="宋体" w:hAnsi="宋体" w:hint="eastAsia"/>
                <w:sz w:val="24"/>
                <w:szCs w:val="24"/>
              </w:rPr>
              <w:t>.</w:t>
            </w:r>
            <w:r w:rsidR="00AF347D">
              <w:rPr>
                <w:rFonts w:ascii="宋体" w:hAnsi="宋体"/>
                <w:sz w:val="24"/>
                <w:szCs w:val="24"/>
              </w:rPr>
              <w:t>31</w:t>
            </w:r>
            <w:r w:rsidRPr="00584292">
              <w:rPr>
                <w:rFonts w:ascii="宋体" w:hAnsi="宋体" w:hint="eastAsia"/>
                <w:sz w:val="24"/>
                <w:szCs w:val="24"/>
              </w:rPr>
              <w:t>%的股权。</w:t>
            </w:r>
            <w:r w:rsidR="00233F8C">
              <w:rPr>
                <w:rFonts w:ascii="宋体" w:hAnsi="宋体" w:hint="eastAsia"/>
                <w:sz w:val="24"/>
                <w:szCs w:val="24"/>
              </w:rPr>
              <w:t>勘设股份</w:t>
            </w:r>
            <w:r>
              <w:rPr>
                <w:rFonts w:ascii="宋体" w:hAnsi="宋体" w:hint="eastAsia"/>
                <w:sz w:val="24"/>
                <w:szCs w:val="24"/>
              </w:rPr>
              <w:t>主要从事工程咨询与工程承包业务，</w:t>
            </w:r>
            <w:r w:rsidRPr="00584292">
              <w:rPr>
                <w:rFonts w:ascii="宋体" w:hAnsi="宋体" w:hint="eastAsia"/>
                <w:sz w:val="24"/>
                <w:szCs w:val="24"/>
              </w:rPr>
              <w:t>覆盖公路、市政、建筑、水运、环保等行业</w:t>
            </w:r>
            <w:r>
              <w:rPr>
                <w:rFonts w:ascii="宋体" w:hAnsi="宋体" w:hint="eastAsia"/>
                <w:sz w:val="24"/>
                <w:szCs w:val="24"/>
              </w:rPr>
              <w:t>。</w:t>
            </w:r>
          </w:p>
          <w:p w14:paraId="291C233F" w14:textId="335B1156" w:rsidR="0037036A" w:rsidRPr="000A23E3" w:rsidRDefault="005A6DA4" w:rsidP="000A23E3">
            <w:pPr>
              <w:widowControl/>
              <w:snapToGrid w:val="0"/>
              <w:jc w:val="left"/>
              <w:rPr>
                <w:rFonts w:ascii="宋体" w:hAnsi="宋体"/>
                <w:sz w:val="24"/>
                <w:szCs w:val="24"/>
              </w:rPr>
            </w:pPr>
            <w:r w:rsidRPr="000A23E3">
              <w:rPr>
                <w:rFonts w:ascii="宋体" w:hAnsi="宋体" w:hint="eastAsia"/>
                <w:sz w:val="24"/>
                <w:szCs w:val="24"/>
              </w:rPr>
              <w:t>交易前，</w:t>
            </w:r>
            <w:r w:rsidR="00233F8C">
              <w:rPr>
                <w:rFonts w:ascii="宋体" w:hAnsi="宋体" w:hint="eastAsia"/>
                <w:sz w:val="24"/>
                <w:szCs w:val="24"/>
              </w:rPr>
              <w:t>勘设股份</w:t>
            </w:r>
            <w:r w:rsidR="00584292">
              <w:rPr>
                <w:rFonts w:ascii="宋体" w:hAnsi="宋体" w:hint="eastAsia"/>
                <w:sz w:val="24"/>
                <w:szCs w:val="24"/>
              </w:rPr>
              <w:t>股权分散，无最终控制人</w:t>
            </w:r>
            <w:r w:rsidRPr="000A23E3">
              <w:rPr>
                <w:rFonts w:ascii="宋体" w:hAnsi="宋体" w:hint="eastAsia"/>
                <w:sz w:val="24"/>
                <w:szCs w:val="24"/>
              </w:rPr>
              <w:t>；交易后，</w:t>
            </w:r>
            <w:r w:rsidR="00584292">
              <w:rPr>
                <w:rFonts w:ascii="宋体" w:hAnsi="宋体" w:hint="eastAsia"/>
                <w:sz w:val="24"/>
                <w:szCs w:val="24"/>
              </w:rPr>
              <w:t>贵阳产控</w:t>
            </w:r>
            <w:r w:rsidR="00D85DD4" w:rsidRPr="000A23E3">
              <w:rPr>
                <w:rFonts w:ascii="宋体" w:hAnsi="宋体" w:hint="eastAsia"/>
                <w:sz w:val="24"/>
                <w:szCs w:val="24"/>
              </w:rPr>
              <w:t>将持有</w:t>
            </w:r>
            <w:r w:rsidR="00AB4773">
              <w:rPr>
                <w:rFonts w:ascii="宋体" w:hAnsi="宋体" w:hint="eastAsia"/>
                <w:sz w:val="24"/>
                <w:szCs w:val="24"/>
              </w:rPr>
              <w:t>勘设股份</w:t>
            </w:r>
            <w:r w:rsidR="00584292">
              <w:rPr>
                <w:rFonts w:ascii="宋体" w:hAnsi="宋体"/>
                <w:sz w:val="24"/>
                <w:szCs w:val="24"/>
              </w:rPr>
              <w:t>2</w:t>
            </w:r>
            <w:r w:rsidR="006E0731">
              <w:rPr>
                <w:rFonts w:ascii="宋体" w:hAnsi="宋体"/>
                <w:sz w:val="24"/>
                <w:szCs w:val="24"/>
              </w:rPr>
              <w:t>2</w:t>
            </w:r>
            <w:r w:rsidR="00584292">
              <w:rPr>
                <w:rFonts w:ascii="宋体" w:hAnsi="宋体"/>
                <w:sz w:val="24"/>
                <w:szCs w:val="24"/>
              </w:rPr>
              <w:t>.</w:t>
            </w:r>
            <w:r w:rsidR="006E0731">
              <w:rPr>
                <w:rFonts w:ascii="宋体" w:hAnsi="宋体"/>
                <w:sz w:val="24"/>
                <w:szCs w:val="24"/>
              </w:rPr>
              <w:t>31</w:t>
            </w:r>
            <w:r w:rsidR="00D85DD4" w:rsidRPr="000A23E3">
              <w:rPr>
                <w:rFonts w:ascii="宋体" w:hAnsi="宋体"/>
                <w:sz w:val="24"/>
                <w:szCs w:val="24"/>
              </w:rPr>
              <w:t>%</w:t>
            </w:r>
            <w:r w:rsidR="00D85DD4" w:rsidRPr="000A23E3">
              <w:rPr>
                <w:rFonts w:ascii="宋体" w:hAnsi="宋体" w:hint="eastAsia"/>
                <w:sz w:val="24"/>
                <w:szCs w:val="24"/>
              </w:rPr>
              <w:t>的股权，单独</w:t>
            </w:r>
            <w:r w:rsidR="00E321A6" w:rsidRPr="000A23E3">
              <w:rPr>
                <w:rFonts w:ascii="宋体" w:hAnsi="宋体" w:hint="eastAsia"/>
                <w:sz w:val="24"/>
                <w:szCs w:val="24"/>
              </w:rPr>
              <w:t>控制</w:t>
            </w:r>
            <w:r w:rsidR="00AB4773">
              <w:rPr>
                <w:rFonts w:ascii="宋体" w:hAnsi="宋体" w:hint="eastAsia"/>
                <w:sz w:val="24"/>
                <w:szCs w:val="24"/>
              </w:rPr>
              <w:t>勘设股份</w:t>
            </w:r>
            <w:r w:rsidR="00E321A6" w:rsidRPr="000A23E3">
              <w:rPr>
                <w:rFonts w:ascii="宋体" w:hAnsi="宋体" w:hint="eastAsia"/>
                <w:sz w:val="24"/>
                <w:szCs w:val="24"/>
              </w:rPr>
              <w:t>。</w:t>
            </w:r>
          </w:p>
        </w:tc>
      </w:tr>
      <w:tr w:rsidR="00024E42" w:rsidRPr="000A23E3" w14:paraId="39405FB3" w14:textId="77777777" w:rsidTr="000A23E3">
        <w:trPr>
          <w:trHeight w:val="1271"/>
        </w:trPr>
        <w:tc>
          <w:tcPr>
            <w:tcW w:w="1809" w:type="dxa"/>
            <w:vMerge w:val="restart"/>
            <w:shd w:val="clear" w:color="auto" w:fill="D9D9D9"/>
            <w:vAlign w:val="center"/>
          </w:tcPr>
          <w:p w14:paraId="67DC1464" w14:textId="77777777" w:rsidR="00024E42" w:rsidRPr="000A23E3" w:rsidRDefault="00024E42" w:rsidP="000A23E3">
            <w:pPr>
              <w:jc w:val="center"/>
              <w:rPr>
                <w:rFonts w:ascii="宋体" w:hAnsi="宋体"/>
                <w:sz w:val="24"/>
                <w:szCs w:val="24"/>
              </w:rPr>
            </w:pPr>
            <w:r w:rsidRPr="000A23E3">
              <w:rPr>
                <w:rFonts w:ascii="宋体" w:hAnsi="宋体"/>
                <w:sz w:val="24"/>
                <w:szCs w:val="24"/>
              </w:rPr>
              <w:t>参与集中的经营者简介</w:t>
            </w:r>
          </w:p>
        </w:tc>
        <w:tc>
          <w:tcPr>
            <w:tcW w:w="1796" w:type="dxa"/>
            <w:shd w:val="clear" w:color="auto" w:fill="auto"/>
            <w:vAlign w:val="center"/>
          </w:tcPr>
          <w:p w14:paraId="0107342C" w14:textId="462F2ED6" w:rsidR="00024E42" w:rsidRPr="000A23E3" w:rsidRDefault="00024E42" w:rsidP="000A23E3">
            <w:pPr>
              <w:jc w:val="left"/>
              <w:rPr>
                <w:rFonts w:ascii="宋体" w:hAnsi="宋体"/>
                <w:sz w:val="24"/>
                <w:szCs w:val="24"/>
              </w:rPr>
            </w:pPr>
            <w:r w:rsidRPr="000A23E3">
              <w:rPr>
                <w:rFonts w:ascii="宋体" w:hAnsi="宋体" w:hint="eastAsia"/>
                <w:sz w:val="24"/>
                <w:szCs w:val="24"/>
              </w:rPr>
              <w:t>1.</w:t>
            </w:r>
            <w:r w:rsidR="000E342A">
              <w:rPr>
                <w:rFonts w:ascii="宋体" w:hAnsi="宋体" w:hint="eastAsia"/>
                <w:sz w:val="24"/>
                <w:szCs w:val="24"/>
              </w:rPr>
              <w:t>贵阳产控</w:t>
            </w:r>
          </w:p>
        </w:tc>
        <w:tc>
          <w:tcPr>
            <w:tcW w:w="5153" w:type="dxa"/>
            <w:shd w:val="clear" w:color="auto" w:fill="auto"/>
          </w:tcPr>
          <w:p w14:paraId="7479B4EF" w14:textId="4719DC00" w:rsidR="00233F8C" w:rsidRDefault="0042013C" w:rsidP="000A23E3">
            <w:pPr>
              <w:widowControl/>
              <w:snapToGrid w:val="0"/>
              <w:rPr>
                <w:rFonts w:ascii="宋体" w:hAnsi="宋体"/>
                <w:sz w:val="24"/>
                <w:szCs w:val="24"/>
              </w:rPr>
            </w:pPr>
            <w:r w:rsidRPr="0042013C">
              <w:rPr>
                <w:rFonts w:ascii="宋体" w:hAnsi="宋体" w:hint="eastAsia"/>
                <w:sz w:val="24"/>
                <w:szCs w:val="24"/>
              </w:rPr>
              <w:t>贵阳产控于2019年8月成立于中国贵州省，主要从事工程建设、全域旅游、水务与环境保护、装备制造、商贸物流、供应链、基金投资、担保、产权交易等业务。</w:t>
            </w:r>
          </w:p>
          <w:p w14:paraId="0C69286C" w14:textId="3BDD2C7B" w:rsidR="00024E42" w:rsidRPr="000A23E3" w:rsidRDefault="00233F8C" w:rsidP="000A23E3">
            <w:pPr>
              <w:widowControl/>
              <w:snapToGrid w:val="0"/>
              <w:rPr>
                <w:rFonts w:ascii="宋体" w:hAnsi="宋体"/>
                <w:sz w:val="24"/>
                <w:szCs w:val="24"/>
              </w:rPr>
            </w:pPr>
            <w:r>
              <w:rPr>
                <w:rFonts w:ascii="宋体" w:hAnsi="宋体" w:hint="eastAsia"/>
                <w:sz w:val="24"/>
                <w:szCs w:val="24"/>
              </w:rPr>
              <w:t>贵阳产控是贵阳市国资委下属企业</w:t>
            </w:r>
            <w:r w:rsidR="00024E42" w:rsidRPr="000A23E3">
              <w:rPr>
                <w:rFonts w:ascii="宋体" w:hAnsi="宋体" w:hint="eastAsia"/>
                <w:sz w:val="24"/>
                <w:szCs w:val="24"/>
              </w:rPr>
              <w:t>。</w:t>
            </w:r>
          </w:p>
        </w:tc>
      </w:tr>
      <w:tr w:rsidR="00024E42" w:rsidRPr="000A23E3" w14:paraId="2DAA07DB" w14:textId="77777777" w:rsidTr="000A23E3">
        <w:trPr>
          <w:trHeight w:val="1250"/>
        </w:trPr>
        <w:tc>
          <w:tcPr>
            <w:tcW w:w="1809" w:type="dxa"/>
            <w:vMerge/>
            <w:shd w:val="clear" w:color="auto" w:fill="D9D9D9"/>
            <w:vAlign w:val="center"/>
          </w:tcPr>
          <w:p w14:paraId="75A4184C" w14:textId="77777777" w:rsidR="00024E42" w:rsidRPr="000A23E3" w:rsidRDefault="00024E42" w:rsidP="000A23E3">
            <w:pPr>
              <w:jc w:val="center"/>
              <w:rPr>
                <w:rFonts w:ascii="宋体" w:hAnsi="宋体"/>
                <w:sz w:val="24"/>
                <w:szCs w:val="24"/>
              </w:rPr>
            </w:pPr>
          </w:p>
        </w:tc>
        <w:tc>
          <w:tcPr>
            <w:tcW w:w="1796" w:type="dxa"/>
            <w:shd w:val="clear" w:color="auto" w:fill="auto"/>
            <w:vAlign w:val="center"/>
          </w:tcPr>
          <w:p w14:paraId="33452208" w14:textId="5A0A6D69" w:rsidR="00024E42" w:rsidRPr="000A23E3" w:rsidRDefault="00024E42" w:rsidP="000A23E3">
            <w:pPr>
              <w:jc w:val="left"/>
              <w:rPr>
                <w:rFonts w:ascii="宋体" w:hAnsi="宋体"/>
                <w:sz w:val="24"/>
                <w:szCs w:val="24"/>
              </w:rPr>
            </w:pPr>
            <w:r w:rsidRPr="000A23E3">
              <w:rPr>
                <w:rFonts w:ascii="宋体" w:hAnsi="宋体" w:hint="eastAsia"/>
                <w:sz w:val="24"/>
                <w:szCs w:val="24"/>
              </w:rPr>
              <w:t>2.</w:t>
            </w:r>
            <w:r w:rsidR="000E342A">
              <w:rPr>
                <w:rFonts w:ascii="宋体" w:hAnsi="宋体" w:hint="eastAsia"/>
                <w:sz w:val="24"/>
                <w:szCs w:val="24"/>
              </w:rPr>
              <w:t>勘设股份</w:t>
            </w:r>
          </w:p>
        </w:tc>
        <w:tc>
          <w:tcPr>
            <w:tcW w:w="5153" w:type="dxa"/>
            <w:shd w:val="clear" w:color="auto" w:fill="auto"/>
          </w:tcPr>
          <w:p w14:paraId="16223FCE" w14:textId="77777777" w:rsidR="00233F8C" w:rsidRDefault="000E342A" w:rsidP="000A23E3">
            <w:pPr>
              <w:widowControl/>
              <w:snapToGrid w:val="0"/>
              <w:rPr>
                <w:rFonts w:ascii="宋体" w:hAnsi="宋体"/>
                <w:sz w:val="24"/>
                <w:szCs w:val="24"/>
              </w:rPr>
            </w:pPr>
            <w:r>
              <w:rPr>
                <w:rFonts w:ascii="宋体" w:hAnsi="宋体" w:hint="eastAsia"/>
                <w:sz w:val="24"/>
                <w:szCs w:val="24"/>
              </w:rPr>
              <w:t>勘设股份</w:t>
            </w:r>
            <w:r w:rsidR="00024E42" w:rsidRPr="000A23E3">
              <w:rPr>
                <w:rFonts w:ascii="宋体" w:hAnsi="宋体" w:hint="eastAsia"/>
                <w:sz w:val="24"/>
                <w:szCs w:val="24"/>
              </w:rPr>
              <w:t>于</w:t>
            </w:r>
            <w:r>
              <w:rPr>
                <w:rFonts w:ascii="宋体" w:hAnsi="宋体"/>
                <w:sz w:val="24"/>
                <w:szCs w:val="24"/>
              </w:rPr>
              <w:t>2010</w:t>
            </w:r>
            <w:r w:rsidR="00024E42" w:rsidRPr="000A23E3">
              <w:rPr>
                <w:rFonts w:ascii="宋体" w:hAnsi="宋体" w:hint="eastAsia"/>
                <w:sz w:val="24"/>
                <w:szCs w:val="24"/>
              </w:rPr>
              <w:t>年</w:t>
            </w:r>
            <w:r>
              <w:rPr>
                <w:rFonts w:ascii="宋体" w:hAnsi="宋体" w:hint="eastAsia"/>
                <w:sz w:val="24"/>
                <w:szCs w:val="24"/>
              </w:rPr>
              <w:t>4</w:t>
            </w:r>
            <w:r w:rsidR="00024E42" w:rsidRPr="000A23E3">
              <w:rPr>
                <w:rFonts w:ascii="宋体" w:hAnsi="宋体" w:hint="eastAsia"/>
                <w:sz w:val="24"/>
                <w:szCs w:val="24"/>
              </w:rPr>
              <w:t>月成立于中国</w:t>
            </w:r>
            <w:r>
              <w:rPr>
                <w:rFonts w:ascii="宋体" w:hAnsi="宋体" w:hint="eastAsia"/>
                <w:sz w:val="24"/>
                <w:szCs w:val="24"/>
              </w:rPr>
              <w:t>贵州</w:t>
            </w:r>
            <w:r w:rsidR="00024E42" w:rsidRPr="000A23E3">
              <w:rPr>
                <w:rFonts w:ascii="宋体" w:hAnsi="宋体" w:hint="eastAsia"/>
                <w:sz w:val="24"/>
                <w:szCs w:val="24"/>
              </w:rPr>
              <w:t>省，</w:t>
            </w:r>
            <w:r>
              <w:rPr>
                <w:rFonts w:ascii="宋体" w:hAnsi="宋体" w:hint="eastAsia"/>
                <w:sz w:val="24"/>
                <w:szCs w:val="24"/>
              </w:rPr>
              <w:t>为上交所上市公司</w:t>
            </w:r>
            <w:r w:rsidR="00024E42" w:rsidRPr="000A23E3">
              <w:rPr>
                <w:rFonts w:ascii="宋体" w:hAnsi="宋体" w:hint="eastAsia"/>
                <w:sz w:val="24"/>
                <w:szCs w:val="24"/>
              </w:rPr>
              <w:t>，主要从事</w:t>
            </w:r>
            <w:r>
              <w:rPr>
                <w:rFonts w:ascii="宋体" w:hAnsi="宋体" w:hint="eastAsia"/>
                <w:sz w:val="24"/>
                <w:szCs w:val="24"/>
              </w:rPr>
              <w:t>工程咨询与工程承包业务，</w:t>
            </w:r>
            <w:r w:rsidRPr="00584292">
              <w:rPr>
                <w:rFonts w:ascii="宋体" w:hAnsi="宋体" w:hint="eastAsia"/>
                <w:sz w:val="24"/>
                <w:szCs w:val="24"/>
              </w:rPr>
              <w:t>覆盖公路、市政、建筑、水运、环保等行业</w:t>
            </w:r>
            <w:r w:rsidR="00233F8C">
              <w:rPr>
                <w:rFonts w:ascii="宋体" w:hAnsi="宋体" w:hint="eastAsia"/>
                <w:sz w:val="24"/>
                <w:szCs w:val="24"/>
              </w:rPr>
              <w:t>。</w:t>
            </w:r>
          </w:p>
          <w:p w14:paraId="7E3761A6" w14:textId="43C4A6B6" w:rsidR="00024E42" w:rsidRPr="000A23E3" w:rsidRDefault="00233F8C" w:rsidP="000A23E3">
            <w:pPr>
              <w:widowControl/>
              <w:snapToGrid w:val="0"/>
              <w:rPr>
                <w:rFonts w:ascii="宋体" w:hAnsi="宋体"/>
                <w:sz w:val="24"/>
                <w:szCs w:val="24"/>
              </w:rPr>
            </w:pPr>
            <w:r>
              <w:rPr>
                <w:rFonts w:ascii="宋体" w:hAnsi="宋体" w:hint="eastAsia"/>
                <w:sz w:val="24"/>
                <w:szCs w:val="24"/>
              </w:rPr>
              <w:t>勘设股份股权分散，</w:t>
            </w:r>
            <w:r w:rsidR="000E342A">
              <w:rPr>
                <w:rFonts w:ascii="宋体" w:hAnsi="宋体" w:hint="eastAsia"/>
                <w:sz w:val="24"/>
                <w:szCs w:val="24"/>
              </w:rPr>
              <w:t>无最终控制人。</w:t>
            </w:r>
          </w:p>
        </w:tc>
      </w:tr>
      <w:tr w:rsidR="00585F58" w:rsidRPr="000A23E3" w14:paraId="2F19A879" w14:textId="77777777" w:rsidTr="000A23E3">
        <w:trPr>
          <w:trHeight w:val="279"/>
        </w:trPr>
        <w:tc>
          <w:tcPr>
            <w:tcW w:w="1809" w:type="dxa"/>
            <w:vMerge w:val="restart"/>
            <w:shd w:val="clear" w:color="auto" w:fill="D9D9D9"/>
            <w:vAlign w:val="center"/>
          </w:tcPr>
          <w:p w14:paraId="6EFC1B6C" w14:textId="77777777" w:rsidR="00585F58" w:rsidRPr="000A23E3" w:rsidRDefault="00585F58" w:rsidP="000A23E3">
            <w:pPr>
              <w:jc w:val="center"/>
              <w:rPr>
                <w:rFonts w:ascii="宋体" w:hAnsi="宋体"/>
                <w:sz w:val="24"/>
                <w:szCs w:val="24"/>
              </w:rPr>
            </w:pPr>
            <w:r w:rsidRPr="000A23E3">
              <w:rPr>
                <w:rFonts w:ascii="宋体" w:hAnsi="宋体"/>
                <w:sz w:val="24"/>
                <w:szCs w:val="24"/>
              </w:rPr>
              <w:t>简易案件理由（可以单选，也可以多选）</w:t>
            </w:r>
          </w:p>
        </w:tc>
        <w:tc>
          <w:tcPr>
            <w:tcW w:w="6949" w:type="dxa"/>
            <w:gridSpan w:val="2"/>
            <w:shd w:val="clear" w:color="auto" w:fill="auto"/>
          </w:tcPr>
          <w:p w14:paraId="58B4E748" w14:textId="26CB648E" w:rsidR="00585F58" w:rsidRPr="000A23E3" w:rsidRDefault="000E342A" w:rsidP="000A23E3">
            <w:pPr>
              <w:rPr>
                <w:rFonts w:ascii="宋体" w:hAnsi="宋体"/>
                <w:sz w:val="24"/>
                <w:szCs w:val="24"/>
              </w:rPr>
            </w:pPr>
            <w:r w:rsidRPr="000A23E3">
              <w:rPr>
                <w:rFonts w:ascii="宋体" w:hAnsi="宋体"/>
                <w:sz w:val="24"/>
                <w:szCs w:val="24"/>
              </w:rPr>
              <w:sym w:font="Wingdings" w:char="F0FE"/>
            </w:r>
            <w:r w:rsidR="00585F58" w:rsidRPr="000A23E3">
              <w:rPr>
                <w:rFonts w:ascii="宋体" w:hAnsi="宋体"/>
                <w:sz w:val="24"/>
                <w:szCs w:val="24"/>
              </w:rPr>
              <w:t>1、在同一相关市场，所有参与集中的经营者所占市场份额之和小于15%。</w:t>
            </w:r>
          </w:p>
        </w:tc>
      </w:tr>
      <w:tr w:rsidR="00585F58" w:rsidRPr="000A23E3" w14:paraId="6AEBC385" w14:textId="77777777" w:rsidTr="002F2D60">
        <w:trPr>
          <w:trHeight w:val="330"/>
        </w:trPr>
        <w:tc>
          <w:tcPr>
            <w:tcW w:w="1809" w:type="dxa"/>
            <w:vMerge/>
            <w:shd w:val="clear" w:color="auto" w:fill="D9D9D9"/>
          </w:tcPr>
          <w:p w14:paraId="0660F257" w14:textId="77777777" w:rsidR="00585F58" w:rsidRPr="000A23E3" w:rsidRDefault="00585F58" w:rsidP="000A23E3">
            <w:pPr>
              <w:rPr>
                <w:rFonts w:ascii="宋体" w:hAnsi="宋体"/>
                <w:sz w:val="24"/>
                <w:szCs w:val="24"/>
              </w:rPr>
            </w:pPr>
          </w:p>
        </w:tc>
        <w:tc>
          <w:tcPr>
            <w:tcW w:w="6949" w:type="dxa"/>
            <w:gridSpan w:val="2"/>
            <w:shd w:val="clear" w:color="auto" w:fill="auto"/>
          </w:tcPr>
          <w:p w14:paraId="503DB8EA" w14:textId="4B350633" w:rsidR="00585F58" w:rsidRPr="000A23E3" w:rsidRDefault="005440BF" w:rsidP="000A23E3">
            <w:pPr>
              <w:rPr>
                <w:rFonts w:ascii="宋体" w:hAnsi="宋体"/>
                <w:sz w:val="24"/>
                <w:szCs w:val="24"/>
              </w:rPr>
            </w:pPr>
            <w:r w:rsidRPr="000A23E3">
              <w:rPr>
                <w:rFonts w:ascii="宋体" w:hAnsi="宋体"/>
                <w:sz w:val="24"/>
                <w:szCs w:val="24"/>
              </w:rPr>
              <w:t>□</w:t>
            </w:r>
            <w:r w:rsidR="00585F58" w:rsidRPr="000A23E3">
              <w:rPr>
                <w:rFonts w:ascii="宋体" w:hAnsi="宋体"/>
                <w:sz w:val="24"/>
                <w:szCs w:val="24"/>
              </w:rPr>
              <w:t>2、存在上下游关系的参与集中的经营者，在上下游市场所占的市场份额均小于25%。</w:t>
            </w:r>
          </w:p>
        </w:tc>
      </w:tr>
      <w:tr w:rsidR="00585F58" w:rsidRPr="000A23E3" w14:paraId="7F8E439B" w14:textId="77777777" w:rsidTr="002F2D60">
        <w:trPr>
          <w:trHeight w:val="285"/>
        </w:trPr>
        <w:tc>
          <w:tcPr>
            <w:tcW w:w="1809" w:type="dxa"/>
            <w:vMerge/>
            <w:shd w:val="clear" w:color="auto" w:fill="D9D9D9"/>
          </w:tcPr>
          <w:p w14:paraId="71B8AF56" w14:textId="77777777" w:rsidR="00585F58" w:rsidRPr="000A23E3" w:rsidRDefault="00585F58" w:rsidP="000A23E3">
            <w:pPr>
              <w:rPr>
                <w:rFonts w:ascii="宋体" w:hAnsi="宋体"/>
                <w:sz w:val="24"/>
                <w:szCs w:val="24"/>
              </w:rPr>
            </w:pPr>
          </w:p>
        </w:tc>
        <w:tc>
          <w:tcPr>
            <w:tcW w:w="6949" w:type="dxa"/>
            <w:gridSpan w:val="2"/>
            <w:shd w:val="clear" w:color="auto" w:fill="auto"/>
          </w:tcPr>
          <w:p w14:paraId="552B7758" w14:textId="093489F4" w:rsidR="00585F58" w:rsidRPr="000A23E3" w:rsidRDefault="00394C36" w:rsidP="000A23E3">
            <w:pPr>
              <w:rPr>
                <w:rFonts w:ascii="宋体" w:hAnsi="宋体"/>
                <w:sz w:val="24"/>
                <w:szCs w:val="24"/>
              </w:rPr>
            </w:pPr>
            <w:r w:rsidRPr="000A23E3">
              <w:rPr>
                <w:rFonts w:ascii="宋体" w:hAnsi="宋体"/>
                <w:sz w:val="24"/>
                <w:szCs w:val="24"/>
              </w:rPr>
              <w:sym w:font="Wingdings" w:char="F0FE"/>
            </w:r>
            <w:r w:rsidR="00585F58" w:rsidRPr="000A23E3">
              <w:rPr>
                <w:rFonts w:ascii="宋体" w:hAnsi="宋体"/>
                <w:sz w:val="24"/>
                <w:szCs w:val="24"/>
              </w:rPr>
              <w:t>3、不在同一相关市场、也不存在上下游关系的参与集中的经营者，在与交易有关的每个市场所占的份额均小于25%。</w:t>
            </w:r>
          </w:p>
        </w:tc>
      </w:tr>
      <w:tr w:rsidR="00585F58" w:rsidRPr="000A23E3" w14:paraId="2F940824" w14:textId="77777777" w:rsidTr="002F2D60">
        <w:trPr>
          <w:trHeight w:val="870"/>
        </w:trPr>
        <w:tc>
          <w:tcPr>
            <w:tcW w:w="1809" w:type="dxa"/>
            <w:vMerge/>
            <w:shd w:val="clear" w:color="auto" w:fill="D9D9D9"/>
          </w:tcPr>
          <w:p w14:paraId="0FC48CF2" w14:textId="77777777" w:rsidR="00585F58" w:rsidRPr="000A23E3" w:rsidRDefault="00585F58" w:rsidP="000A23E3">
            <w:pPr>
              <w:rPr>
                <w:rFonts w:ascii="宋体" w:hAnsi="宋体"/>
                <w:sz w:val="24"/>
                <w:szCs w:val="24"/>
              </w:rPr>
            </w:pPr>
          </w:p>
        </w:tc>
        <w:tc>
          <w:tcPr>
            <w:tcW w:w="6949" w:type="dxa"/>
            <w:gridSpan w:val="2"/>
            <w:shd w:val="clear" w:color="auto" w:fill="auto"/>
          </w:tcPr>
          <w:p w14:paraId="025FC84E" w14:textId="77777777" w:rsidR="00585F58" w:rsidRPr="000A23E3" w:rsidRDefault="00585F58" w:rsidP="000A23E3">
            <w:pPr>
              <w:rPr>
                <w:rFonts w:ascii="宋体" w:hAnsi="宋体"/>
                <w:sz w:val="24"/>
                <w:szCs w:val="24"/>
              </w:rPr>
            </w:pPr>
            <w:r w:rsidRPr="000A23E3">
              <w:rPr>
                <w:rFonts w:ascii="宋体" w:hAnsi="宋体"/>
                <w:sz w:val="24"/>
                <w:szCs w:val="24"/>
              </w:rPr>
              <w:t>□4、参与集中的经营者在中国境外设立合营企业，合营企业不在中国境内从事经济活动。</w:t>
            </w:r>
          </w:p>
        </w:tc>
      </w:tr>
      <w:tr w:rsidR="00585F58" w:rsidRPr="000A23E3" w14:paraId="4B931506" w14:textId="77777777" w:rsidTr="002F2D60">
        <w:trPr>
          <w:trHeight w:val="264"/>
        </w:trPr>
        <w:tc>
          <w:tcPr>
            <w:tcW w:w="1809" w:type="dxa"/>
            <w:vMerge/>
            <w:shd w:val="clear" w:color="auto" w:fill="D9D9D9"/>
          </w:tcPr>
          <w:p w14:paraId="5D092292" w14:textId="77777777" w:rsidR="00585F58" w:rsidRPr="000A23E3" w:rsidRDefault="00585F58" w:rsidP="000A23E3">
            <w:pPr>
              <w:rPr>
                <w:rFonts w:ascii="宋体" w:hAnsi="宋体"/>
                <w:sz w:val="24"/>
                <w:szCs w:val="24"/>
              </w:rPr>
            </w:pPr>
          </w:p>
        </w:tc>
        <w:tc>
          <w:tcPr>
            <w:tcW w:w="6949" w:type="dxa"/>
            <w:gridSpan w:val="2"/>
            <w:shd w:val="clear" w:color="auto" w:fill="auto"/>
          </w:tcPr>
          <w:p w14:paraId="4280358C" w14:textId="77777777" w:rsidR="00585F58" w:rsidRPr="000A23E3" w:rsidRDefault="00585F58" w:rsidP="000A23E3">
            <w:pPr>
              <w:rPr>
                <w:rFonts w:ascii="宋体" w:hAnsi="宋体"/>
                <w:sz w:val="24"/>
                <w:szCs w:val="24"/>
              </w:rPr>
            </w:pPr>
            <w:r w:rsidRPr="000A23E3">
              <w:rPr>
                <w:rFonts w:ascii="宋体" w:hAnsi="宋体"/>
                <w:sz w:val="24"/>
                <w:szCs w:val="24"/>
              </w:rPr>
              <w:t>□5、参与集中的经营者收购境外企业股权或资产的，该境外企业不在中国境内从事经济活动。</w:t>
            </w:r>
          </w:p>
        </w:tc>
      </w:tr>
      <w:tr w:rsidR="00585F58" w:rsidRPr="000A23E3" w14:paraId="61DAAE45" w14:textId="77777777" w:rsidTr="002F2D60">
        <w:trPr>
          <w:trHeight w:val="345"/>
        </w:trPr>
        <w:tc>
          <w:tcPr>
            <w:tcW w:w="1809" w:type="dxa"/>
            <w:vMerge/>
            <w:shd w:val="clear" w:color="auto" w:fill="D9D9D9"/>
          </w:tcPr>
          <w:p w14:paraId="649A66DC" w14:textId="77777777" w:rsidR="00585F58" w:rsidRPr="000A23E3" w:rsidRDefault="00585F58" w:rsidP="000A23E3">
            <w:pPr>
              <w:rPr>
                <w:rFonts w:ascii="宋体" w:hAnsi="宋体"/>
                <w:sz w:val="24"/>
                <w:szCs w:val="24"/>
              </w:rPr>
            </w:pPr>
          </w:p>
        </w:tc>
        <w:tc>
          <w:tcPr>
            <w:tcW w:w="6949" w:type="dxa"/>
            <w:gridSpan w:val="2"/>
            <w:shd w:val="clear" w:color="auto" w:fill="auto"/>
          </w:tcPr>
          <w:p w14:paraId="12690467" w14:textId="0D1DED93" w:rsidR="00585F58" w:rsidRPr="000A23E3" w:rsidRDefault="001B5F65" w:rsidP="000A23E3">
            <w:pPr>
              <w:rPr>
                <w:rFonts w:ascii="宋体" w:hAnsi="宋体"/>
                <w:sz w:val="24"/>
                <w:szCs w:val="24"/>
              </w:rPr>
            </w:pPr>
            <w:r w:rsidRPr="000A23E3">
              <w:rPr>
                <w:rFonts w:ascii="宋体" w:hAnsi="宋体"/>
                <w:sz w:val="24"/>
                <w:szCs w:val="24"/>
              </w:rPr>
              <w:t>□</w:t>
            </w:r>
            <w:r w:rsidR="00585F58" w:rsidRPr="000A23E3">
              <w:rPr>
                <w:rFonts w:ascii="宋体" w:hAnsi="宋体"/>
                <w:sz w:val="24"/>
                <w:szCs w:val="24"/>
              </w:rPr>
              <w:t>6、由两个以上的经营者共同控制的合营企业，通过集中被其中一个或一个以上经营者控制。</w:t>
            </w:r>
          </w:p>
        </w:tc>
      </w:tr>
      <w:tr w:rsidR="00585F58" w:rsidRPr="000A23E3" w14:paraId="370904CD" w14:textId="77777777" w:rsidTr="00FF5EDC">
        <w:trPr>
          <w:trHeight w:val="395"/>
        </w:trPr>
        <w:tc>
          <w:tcPr>
            <w:tcW w:w="1809" w:type="dxa"/>
            <w:shd w:val="clear" w:color="auto" w:fill="D9D9D9"/>
          </w:tcPr>
          <w:p w14:paraId="1D5C7884" w14:textId="77777777" w:rsidR="00585F58" w:rsidRPr="000A23E3" w:rsidRDefault="00585F58" w:rsidP="000A23E3">
            <w:pPr>
              <w:rPr>
                <w:rFonts w:ascii="宋体" w:hAnsi="宋体"/>
                <w:sz w:val="24"/>
                <w:szCs w:val="24"/>
              </w:rPr>
            </w:pPr>
            <w:r w:rsidRPr="000A23E3">
              <w:rPr>
                <w:rFonts w:ascii="宋体" w:hAnsi="宋体"/>
                <w:sz w:val="24"/>
                <w:szCs w:val="24"/>
              </w:rPr>
              <w:t>备注</w:t>
            </w:r>
          </w:p>
        </w:tc>
        <w:tc>
          <w:tcPr>
            <w:tcW w:w="6949" w:type="dxa"/>
            <w:gridSpan w:val="2"/>
            <w:shd w:val="clear" w:color="auto" w:fill="auto"/>
          </w:tcPr>
          <w:p w14:paraId="0F34EFBD" w14:textId="283B42FD" w:rsidR="00284BCD" w:rsidRPr="000A23E3" w:rsidRDefault="000E342A" w:rsidP="000A23E3">
            <w:pPr>
              <w:rPr>
                <w:rFonts w:ascii="宋体" w:hAnsi="宋体"/>
                <w:b/>
                <w:bCs/>
                <w:sz w:val="24"/>
                <w:szCs w:val="24"/>
              </w:rPr>
            </w:pPr>
            <w:r>
              <w:rPr>
                <w:rFonts w:ascii="宋体" w:hAnsi="宋体" w:hint="eastAsia"/>
                <w:b/>
                <w:bCs/>
                <w:sz w:val="24"/>
                <w:szCs w:val="24"/>
              </w:rPr>
              <w:t>横向重叠</w:t>
            </w:r>
            <w:r w:rsidR="00284BCD" w:rsidRPr="000A23E3">
              <w:rPr>
                <w:rFonts w:ascii="宋体" w:hAnsi="宋体" w:hint="eastAsia"/>
                <w:b/>
                <w:bCs/>
                <w:sz w:val="24"/>
                <w:szCs w:val="24"/>
              </w:rPr>
              <w:t>：</w:t>
            </w:r>
          </w:p>
          <w:p w14:paraId="75EFACAB" w14:textId="1E3BC192" w:rsidR="00751D95" w:rsidRPr="000A23E3" w:rsidRDefault="00284BCD" w:rsidP="000A23E3">
            <w:pPr>
              <w:rPr>
                <w:rFonts w:ascii="宋体" w:hAnsi="宋体"/>
                <w:sz w:val="24"/>
                <w:szCs w:val="24"/>
              </w:rPr>
            </w:pPr>
            <w:r w:rsidRPr="000A23E3">
              <w:rPr>
                <w:rFonts w:ascii="宋体" w:hAnsi="宋体" w:hint="eastAsia"/>
                <w:sz w:val="24"/>
                <w:szCs w:val="24"/>
              </w:rPr>
              <w:t>2</w:t>
            </w:r>
            <w:r w:rsidRPr="000A23E3">
              <w:rPr>
                <w:rFonts w:ascii="宋体" w:hAnsi="宋体"/>
                <w:sz w:val="24"/>
                <w:szCs w:val="24"/>
              </w:rPr>
              <w:t>02</w:t>
            </w:r>
            <w:r w:rsidR="002B397C" w:rsidRPr="000A23E3">
              <w:rPr>
                <w:rFonts w:ascii="宋体" w:hAnsi="宋体"/>
                <w:sz w:val="24"/>
                <w:szCs w:val="24"/>
              </w:rPr>
              <w:t>1</w:t>
            </w:r>
            <w:r w:rsidRPr="000A23E3">
              <w:rPr>
                <w:rFonts w:ascii="宋体" w:hAnsi="宋体" w:hint="eastAsia"/>
                <w:sz w:val="24"/>
                <w:szCs w:val="24"/>
              </w:rPr>
              <w:t>年</w:t>
            </w:r>
            <w:r w:rsidR="00B7032D" w:rsidRPr="000A23E3">
              <w:rPr>
                <w:rFonts w:ascii="宋体" w:hAnsi="宋体" w:hint="eastAsia"/>
                <w:sz w:val="24"/>
                <w:szCs w:val="24"/>
              </w:rPr>
              <w:t>中国</w:t>
            </w:r>
            <w:r w:rsidRPr="000A23E3">
              <w:rPr>
                <w:rFonts w:ascii="宋体" w:hAnsi="宋体" w:hint="eastAsia"/>
                <w:sz w:val="24"/>
                <w:szCs w:val="24"/>
              </w:rPr>
              <w:t>境内</w:t>
            </w:r>
            <w:r w:rsidR="000E342A" w:rsidRPr="000E342A">
              <w:rPr>
                <w:rFonts w:ascii="宋体" w:hAnsi="宋体" w:hint="eastAsia"/>
                <w:sz w:val="24"/>
                <w:szCs w:val="24"/>
              </w:rPr>
              <w:t>市政公用工程施工总承包</w:t>
            </w:r>
            <w:r w:rsidR="000A23E3">
              <w:rPr>
                <w:rFonts w:ascii="宋体" w:hAnsi="宋体" w:hint="eastAsia"/>
                <w:sz w:val="24"/>
                <w:szCs w:val="24"/>
              </w:rPr>
              <w:t>市场</w:t>
            </w:r>
          </w:p>
          <w:p w14:paraId="6021BCD9" w14:textId="460CBBCE" w:rsidR="0040319E" w:rsidRDefault="000E342A" w:rsidP="000A23E3">
            <w:pPr>
              <w:rPr>
                <w:rFonts w:ascii="宋体" w:hAnsi="宋体"/>
                <w:sz w:val="24"/>
                <w:szCs w:val="24"/>
              </w:rPr>
            </w:pPr>
            <w:r>
              <w:rPr>
                <w:rFonts w:ascii="宋体" w:hAnsi="宋体" w:hint="eastAsia"/>
                <w:sz w:val="24"/>
                <w:szCs w:val="24"/>
              </w:rPr>
              <w:t>贵阳产控</w:t>
            </w:r>
            <w:r w:rsidR="000A23E3">
              <w:rPr>
                <w:rFonts w:ascii="宋体" w:hAnsi="宋体" w:hint="eastAsia"/>
                <w:sz w:val="24"/>
                <w:szCs w:val="24"/>
              </w:rPr>
              <w:t>：</w:t>
            </w:r>
            <w:r w:rsidR="00061352">
              <w:rPr>
                <w:rFonts w:ascii="宋体" w:hAnsi="宋体"/>
                <w:sz w:val="24"/>
                <w:szCs w:val="24"/>
              </w:rPr>
              <w:t>0</w:t>
            </w:r>
            <w:r w:rsidR="000A23E3">
              <w:rPr>
                <w:rFonts w:ascii="宋体" w:hAnsi="宋体"/>
                <w:sz w:val="24"/>
                <w:szCs w:val="24"/>
              </w:rPr>
              <w:t>-</w:t>
            </w:r>
            <w:r w:rsidR="00061352">
              <w:rPr>
                <w:rFonts w:ascii="宋体" w:hAnsi="宋体"/>
                <w:sz w:val="24"/>
                <w:szCs w:val="24"/>
              </w:rPr>
              <w:t>5</w:t>
            </w:r>
            <w:r w:rsidR="000A23E3">
              <w:rPr>
                <w:rFonts w:ascii="宋体" w:hAnsi="宋体"/>
                <w:sz w:val="24"/>
                <w:szCs w:val="24"/>
              </w:rPr>
              <w:t>%</w:t>
            </w:r>
            <w:r>
              <w:rPr>
                <w:rFonts w:ascii="宋体" w:hAnsi="宋体" w:hint="eastAsia"/>
                <w:sz w:val="24"/>
                <w:szCs w:val="24"/>
              </w:rPr>
              <w:t>，勘设股份：0</w:t>
            </w:r>
            <w:r>
              <w:rPr>
                <w:rFonts w:ascii="宋体" w:hAnsi="宋体"/>
                <w:sz w:val="24"/>
                <w:szCs w:val="24"/>
              </w:rPr>
              <w:t>-5%</w:t>
            </w:r>
            <w:r>
              <w:rPr>
                <w:rFonts w:ascii="宋体" w:hAnsi="宋体" w:hint="eastAsia"/>
                <w:sz w:val="24"/>
                <w:szCs w:val="24"/>
              </w:rPr>
              <w:t>，各方合计：0</w:t>
            </w:r>
            <w:r>
              <w:rPr>
                <w:rFonts w:ascii="宋体" w:hAnsi="宋体"/>
                <w:sz w:val="24"/>
                <w:szCs w:val="24"/>
              </w:rPr>
              <w:t>-5%</w:t>
            </w:r>
          </w:p>
          <w:p w14:paraId="4BFE3D53" w14:textId="77777777" w:rsidR="000A23E3" w:rsidRDefault="000A23E3" w:rsidP="000E342A">
            <w:pPr>
              <w:rPr>
                <w:rFonts w:ascii="宋体" w:hAnsi="宋体"/>
                <w:sz w:val="24"/>
                <w:szCs w:val="24"/>
              </w:rPr>
            </w:pPr>
          </w:p>
          <w:p w14:paraId="5877D940" w14:textId="30105BD0" w:rsidR="00884A14" w:rsidRPr="0055004D" w:rsidRDefault="00884A14" w:rsidP="000E342A">
            <w:pPr>
              <w:rPr>
                <w:rFonts w:ascii="宋体" w:hAnsi="宋体"/>
                <w:b/>
                <w:bCs/>
                <w:sz w:val="24"/>
                <w:szCs w:val="24"/>
              </w:rPr>
            </w:pPr>
            <w:r w:rsidRPr="0055004D">
              <w:rPr>
                <w:rFonts w:ascii="宋体" w:hAnsi="宋体" w:hint="eastAsia"/>
                <w:b/>
                <w:bCs/>
                <w:sz w:val="24"/>
                <w:szCs w:val="24"/>
              </w:rPr>
              <w:t>相邻关系：</w:t>
            </w:r>
          </w:p>
          <w:p w14:paraId="3A090DB0" w14:textId="1CAEC6FE" w:rsidR="0055004D" w:rsidRDefault="0055004D" w:rsidP="0055004D">
            <w:pPr>
              <w:rPr>
                <w:rFonts w:ascii="宋体" w:hAnsi="宋体"/>
                <w:sz w:val="24"/>
                <w:szCs w:val="24"/>
              </w:rPr>
            </w:pPr>
            <w:r w:rsidRPr="000A23E3">
              <w:rPr>
                <w:rFonts w:ascii="宋体" w:hAnsi="宋体" w:hint="eastAsia"/>
                <w:sz w:val="24"/>
                <w:szCs w:val="24"/>
              </w:rPr>
              <w:t>2</w:t>
            </w:r>
            <w:r w:rsidRPr="000A23E3">
              <w:rPr>
                <w:rFonts w:ascii="宋体" w:hAnsi="宋体"/>
                <w:sz w:val="24"/>
                <w:szCs w:val="24"/>
              </w:rPr>
              <w:t>021</w:t>
            </w:r>
            <w:r w:rsidRPr="000A23E3">
              <w:rPr>
                <w:rFonts w:ascii="宋体" w:hAnsi="宋体" w:hint="eastAsia"/>
                <w:sz w:val="24"/>
                <w:szCs w:val="24"/>
              </w:rPr>
              <w:t>年中国境内</w:t>
            </w:r>
            <w:r w:rsidRPr="000E342A">
              <w:rPr>
                <w:rFonts w:ascii="宋体" w:hAnsi="宋体" w:hint="eastAsia"/>
                <w:sz w:val="24"/>
                <w:szCs w:val="24"/>
              </w:rPr>
              <w:t>市政公用工程施工总承包</w:t>
            </w:r>
            <w:r>
              <w:rPr>
                <w:rFonts w:ascii="宋体" w:hAnsi="宋体" w:hint="eastAsia"/>
                <w:sz w:val="24"/>
                <w:szCs w:val="24"/>
              </w:rPr>
              <w:t>市场</w:t>
            </w:r>
          </w:p>
          <w:p w14:paraId="7814C6A7" w14:textId="4C66A7EF" w:rsidR="0055004D" w:rsidRDefault="0055004D" w:rsidP="0055004D">
            <w:pPr>
              <w:rPr>
                <w:rFonts w:ascii="宋体" w:hAnsi="宋体"/>
                <w:sz w:val="24"/>
                <w:szCs w:val="24"/>
              </w:rPr>
            </w:pPr>
            <w:r>
              <w:rPr>
                <w:rFonts w:ascii="宋体" w:hAnsi="宋体" w:hint="eastAsia"/>
                <w:sz w:val="24"/>
                <w:szCs w:val="24"/>
              </w:rPr>
              <w:t>贵阳产控：如上所述</w:t>
            </w:r>
          </w:p>
          <w:p w14:paraId="085EDFE6" w14:textId="65A8ED91" w:rsidR="0055004D" w:rsidRPr="000A23E3" w:rsidRDefault="0055004D" w:rsidP="0055004D">
            <w:pPr>
              <w:rPr>
                <w:rFonts w:ascii="宋体" w:hAnsi="宋体"/>
                <w:sz w:val="24"/>
                <w:szCs w:val="24"/>
              </w:rPr>
            </w:pPr>
            <w:r w:rsidRPr="000A23E3">
              <w:rPr>
                <w:rFonts w:ascii="宋体" w:hAnsi="宋体" w:hint="eastAsia"/>
                <w:sz w:val="24"/>
                <w:szCs w:val="24"/>
              </w:rPr>
              <w:t>2</w:t>
            </w:r>
            <w:r w:rsidRPr="000A23E3">
              <w:rPr>
                <w:rFonts w:ascii="宋体" w:hAnsi="宋体"/>
                <w:sz w:val="24"/>
                <w:szCs w:val="24"/>
              </w:rPr>
              <w:t>021</w:t>
            </w:r>
            <w:r w:rsidRPr="000A23E3">
              <w:rPr>
                <w:rFonts w:ascii="宋体" w:hAnsi="宋体" w:hint="eastAsia"/>
                <w:sz w:val="24"/>
                <w:szCs w:val="24"/>
              </w:rPr>
              <w:t>年中国境内</w:t>
            </w:r>
            <w:r w:rsidRPr="000E342A">
              <w:rPr>
                <w:rFonts w:ascii="宋体" w:hAnsi="宋体" w:hint="eastAsia"/>
                <w:sz w:val="24"/>
                <w:szCs w:val="24"/>
              </w:rPr>
              <w:t>市政工程</w:t>
            </w:r>
            <w:r>
              <w:rPr>
                <w:rFonts w:ascii="宋体" w:hAnsi="宋体" w:hint="eastAsia"/>
                <w:sz w:val="24"/>
                <w:szCs w:val="24"/>
              </w:rPr>
              <w:t>勘察设计市场</w:t>
            </w:r>
          </w:p>
          <w:p w14:paraId="6CD15DD1" w14:textId="1054C66B" w:rsidR="00884A14" w:rsidRPr="0055004D" w:rsidRDefault="0055004D" w:rsidP="000E342A">
            <w:pPr>
              <w:rPr>
                <w:rFonts w:ascii="宋体" w:hAnsi="宋体"/>
                <w:sz w:val="24"/>
                <w:szCs w:val="24"/>
              </w:rPr>
            </w:pPr>
            <w:r>
              <w:rPr>
                <w:rFonts w:ascii="宋体" w:hAnsi="宋体" w:hint="eastAsia"/>
                <w:sz w:val="24"/>
                <w:szCs w:val="24"/>
              </w:rPr>
              <w:t>勘设股份：0</w:t>
            </w:r>
            <w:r>
              <w:rPr>
                <w:rFonts w:ascii="宋体" w:hAnsi="宋体"/>
                <w:sz w:val="24"/>
                <w:szCs w:val="24"/>
              </w:rPr>
              <w:t>-5%</w:t>
            </w:r>
          </w:p>
        </w:tc>
      </w:tr>
    </w:tbl>
    <w:p w14:paraId="7009F946" w14:textId="77777777" w:rsidR="00F87C1F" w:rsidRPr="006A67CA" w:rsidRDefault="00F87C1F" w:rsidP="000A23E3">
      <w:pPr>
        <w:rPr>
          <w:rFonts w:ascii="楷体_GB2312" w:eastAsia="楷体_GB2312" w:hAnsi="Times New Roman"/>
          <w:sz w:val="28"/>
          <w:szCs w:val="28"/>
        </w:rPr>
      </w:pPr>
    </w:p>
    <w:sectPr w:rsidR="00F87C1F" w:rsidRPr="006A67C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45E8" w14:textId="77777777" w:rsidR="00FE030D" w:rsidRDefault="00FE030D" w:rsidP="00094095">
      <w:r>
        <w:separator/>
      </w:r>
    </w:p>
  </w:endnote>
  <w:endnote w:type="continuationSeparator" w:id="0">
    <w:p w14:paraId="5E6257A4" w14:textId="77777777" w:rsidR="00FE030D" w:rsidRDefault="00FE030D"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72A96" w14:textId="77777777" w:rsidR="00FE030D" w:rsidRDefault="00FE030D" w:rsidP="00094095">
      <w:r>
        <w:separator/>
      </w:r>
    </w:p>
  </w:footnote>
  <w:footnote w:type="continuationSeparator" w:id="0">
    <w:p w14:paraId="2695E86A" w14:textId="77777777" w:rsidR="00FE030D" w:rsidRDefault="00FE030D"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5479"/>
    <w:multiLevelType w:val="hybridMultilevel"/>
    <w:tmpl w:val="5DCE0A60"/>
    <w:lvl w:ilvl="0" w:tplc="3CF28780">
      <w:start w:val="1"/>
      <w:numFmt w:val="decimal"/>
      <w:lvlText w:val="%1."/>
      <w:lvlJc w:val="left"/>
      <w:pPr>
        <w:ind w:left="360" w:hanging="360"/>
      </w:pPr>
      <w:rPr>
        <w:rFonts w:hint="default"/>
      </w:rPr>
    </w:lvl>
    <w:lvl w:ilvl="1" w:tplc="BCA21C5C" w:tentative="1">
      <w:start w:val="1"/>
      <w:numFmt w:val="lowerLetter"/>
      <w:lvlText w:val="%2)"/>
      <w:lvlJc w:val="left"/>
      <w:pPr>
        <w:ind w:left="840" w:hanging="420"/>
      </w:pPr>
    </w:lvl>
    <w:lvl w:ilvl="2" w:tplc="558A20A6" w:tentative="1">
      <w:start w:val="1"/>
      <w:numFmt w:val="lowerRoman"/>
      <w:lvlText w:val="%3."/>
      <w:lvlJc w:val="right"/>
      <w:pPr>
        <w:ind w:left="1260" w:hanging="420"/>
      </w:pPr>
    </w:lvl>
    <w:lvl w:ilvl="3" w:tplc="05504E50" w:tentative="1">
      <w:start w:val="1"/>
      <w:numFmt w:val="decimal"/>
      <w:lvlText w:val="%4."/>
      <w:lvlJc w:val="left"/>
      <w:pPr>
        <w:ind w:left="1680" w:hanging="420"/>
      </w:pPr>
    </w:lvl>
    <w:lvl w:ilvl="4" w:tplc="D730DD86" w:tentative="1">
      <w:start w:val="1"/>
      <w:numFmt w:val="lowerLetter"/>
      <w:lvlText w:val="%5)"/>
      <w:lvlJc w:val="left"/>
      <w:pPr>
        <w:ind w:left="2100" w:hanging="420"/>
      </w:pPr>
    </w:lvl>
    <w:lvl w:ilvl="5" w:tplc="081091D0" w:tentative="1">
      <w:start w:val="1"/>
      <w:numFmt w:val="lowerRoman"/>
      <w:lvlText w:val="%6."/>
      <w:lvlJc w:val="right"/>
      <w:pPr>
        <w:ind w:left="2520" w:hanging="420"/>
      </w:pPr>
    </w:lvl>
    <w:lvl w:ilvl="6" w:tplc="3BA21692" w:tentative="1">
      <w:start w:val="1"/>
      <w:numFmt w:val="decimal"/>
      <w:lvlText w:val="%7."/>
      <w:lvlJc w:val="left"/>
      <w:pPr>
        <w:ind w:left="2940" w:hanging="420"/>
      </w:pPr>
    </w:lvl>
    <w:lvl w:ilvl="7" w:tplc="5E0688C4" w:tentative="1">
      <w:start w:val="1"/>
      <w:numFmt w:val="lowerLetter"/>
      <w:lvlText w:val="%8)"/>
      <w:lvlJc w:val="left"/>
      <w:pPr>
        <w:ind w:left="3360" w:hanging="420"/>
      </w:pPr>
    </w:lvl>
    <w:lvl w:ilvl="8" w:tplc="511292EA"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22A45C26">
      <w:start w:val="1"/>
      <w:numFmt w:val="decimal"/>
      <w:lvlText w:val="%1."/>
      <w:lvlJc w:val="left"/>
      <w:pPr>
        <w:ind w:left="360" w:hanging="360"/>
      </w:pPr>
      <w:rPr>
        <w:rFonts w:hint="default"/>
        <w:b w:val="0"/>
      </w:rPr>
    </w:lvl>
    <w:lvl w:ilvl="1" w:tplc="79CAD1A2" w:tentative="1">
      <w:start w:val="1"/>
      <w:numFmt w:val="lowerLetter"/>
      <w:lvlText w:val="%2)"/>
      <w:lvlJc w:val="left"/>
      <w:pPr>
        <w:ind w:left="840" w:hanging="420"/>
      </w:pPr>
    </w:lvl>
    <w:lvl w:ilvl="2" w:tplc="EC72880E" w:tentative="1">
      <w:start w:val="1"/>
      <w:numFmt w:val="lowerRoman"/>
      <w:lvlText w:val="%3."/>
      <w:lvlJc w:val="right"/>
      <w:pPr>
        <w:ind w:left="1260" w:hanging="420"/>
      </w:pPr>
    </w:lvl>
    <w:lvl w:ilvl="3" w:tplc="F44838EA" w:tentative="1">
      <w:start w:val="1"/>
      <w:numFmt w:val="decimal"/>
      <w:lvlText w:val="%4."/>
      <w:lvlJc w:val="left"/>
      <w:pPr>
        <w:ind w:left="1680" w:hanging="420"/>
      </w:pPr>
    </w:lvl>
    <w:lvl w:ilvl="4" w:tplc="EAB2486E" w:tentative="1">
      <w:start w:val="1"/>
      <w:numFmt w:val="lowerLetter"/>
      <w:lvlText w:val="%5)"/>
      <w:lvlJc w:val="left"/>
      <w:pPr>
        <w:ind w:left="2100" w:hanging="420"/>
      </w:pPr>
    </w:lvl>
    <w:lvl w:ilvl="5" w:tplc="1C8214AC" w:tentative="1">
      <w:start w:val="1"/>
      <w:numFmt w:val="lowerRoman"/>
      <w:lvlText w:val="%6."/>
      <w:lvlJc w:val="right"/>
      <w:pPr>
        <w:ind w:left="2520" w:hanging="420"/>
      </w:pPr>
    </w:lvl>
    <w:lvl w:ilvl="6" w:tplc="7C3ED51E" w:tentative="1">
      <w:start w:val="1"/>
      <w:numFmt w:val="decimal"/>
      <w:lvlText w:val="%7."/>
      <w:lvlJc w:val="left"/>
      <w:pPr>
        <w:ind w:left="2940" w:hanging="420"/>
      </w:pPr>
    </w:lvl>
    <w:lvl w:ilvl="7" w:tplc="65281B14" w:tentative="1">
      <w:start w:val="1"/>
      <w:numFmt w:val="lowerLetter"/>
      <w:lvlText w:val="%8)"/>
      <w:lvlJc w:val="left"/>
      <w:pPr>
        <w:ind w:left="3360" w:hanging="420"/>
      </w:pPr>
    </w:lvl>
    <w:lvl w:ilvl="8" w:tplc="0E08CAAE" w:tentative="1">
      <w:start w:val="1"/>
      <w:numFmt w:val="lowerRoman"/>
      <w:lvlText w:val="%9."/>
      <w:lvlJc w:val="right"/>
      <w:pPr>
        <w:ind w:left="3780" w:hanging="420"/>
      </w:pPr>
    </w:lvl>
  </w:abstractNum>
  <w:abstractNum w:abstractNumId="2" w15:restartNumberingAfterBreak="0">
    <w:nsid w:val="0D397C4F"/>
    <w:multiLevelType w:val="hybridMultilevel"/>
    <w:tmpl w:val="548E67B6"/>
    <w:lvl w:ilvl="0" w:tplc="5BF2C8CE">
      <w:start w:val="1"/>
      <w:numFmt w:val="bullet"/>
      <w:lvlText w:val=""/>
      <w:lvlJc w:val="left"/>
      <w:pPr>
        <w:ind w:left="420" w:hanging="420"/>
      </w:pPr>
      <w:rPr>
        <w:rFonts w:ascii="Wingdings" w:hAnsi="Wingdings" w:hint="default"/>
      </w:rPr>
    </w:lvl>
    <w:lvl w:ilvl="1" w:tplc="01A0B8A2" w:tentative="1">
      <w:start w:val="1"/>
      <w:numFmt w:val="bullet"/>
      <w:lvlText w:val=""/>
      <w:lvlJc w:val="left"/>
      <w:pPr>
        <w:ind w:left="840" w:hanging="420"/>
      </w:pPr>
      <w:rPr>
        <w:rFonts w:ascii="Wingdings" w:hAnsi="Wingdings" w:hint="default"/>
      </w:rPr>
    </w:lvl>
    <w:lvl w:ilvl="2" w:tplc="CCAA2ED0" w:tentative="1">
      <w:start w:val="1"/>
      <w:numFmt w:val="bullet"/>
      <w:lvlText w:val=""/>
      <w:lvlJc w:val="left"/>
      <w:pPr>
        <w:ind w:left="1260" w:hanging="420"/>
      </w:pPr>
      <w:rPr>
        <w:rFonts w:ascii="Wingdings" w:hAnsi="Wingdings" w:hint="default"/>
      </w:rPr>
    </w:lvl>
    <w:lvl w:ilvl="3" w:tplc="48067976" w:tentative="1">
      <w:start w:val="1"/>
      <w:numFmt w:val="bullet"/>
      <w:lvlText w:val=""/>
      <w:lvlJc w:val="left"/>
      <w:pPr>
        <w:ind w:left="1680" w:hanging="420"/>
      </w:pPr>
      <w:rPr>
        <w:rFonts w:ascii="Wingdings" w:hAnsi="Wingdings" w:hint="default"/>
      </w:rPr>
    </w:lvl>
    <w:lvl w:ilvl="4" w:tplc="3A485CC2" w:tentative="1">
      <w:start w:val="1"/>
      <w:numFmt w:val="bullet"/>
      <w:lvlText w:val=""/>
      <w:lvlJc w:val="left"/>
      <w:pPr>
        <w:ind w:left="2100" w:hanging="420"/>
      </w:pPr>
      <w:rPr>
        <w:rFonts w:ascii="Wingdings" w:hAnsi="Wingdings" w:hint="default"/>
      </w:rPr>
    </w:lvl>
    <w:lvl w:ilvl="5" w:tplc="D0B40D44" w:tentative="1">
      <w:start w:val="1"/>
      <w:numFmt w:val="bullet"/>
      <w:lvlText w:val=""/>
      <w:lvlJc w:val="left"/>
      <w:pPr>
        <w:ind w:left="2520" w:hanging="420"/>
      </w:pPr>
      <w:rPr>
        <w:rFonts w:ascii="Wingdings" w:hAnsi="Wingdings" w:hint="default"/>
      </w:rPr>
    </w:lvl>
    <w:lvl w:ilvl="6" w:tplc="487ABCA0" w:tentative="1">
      <w:start w:val="1"/>
      <w:numFmt w:val="bullet"/>
      <w:lvlText w:val=""/>
      <w:lvlJc w:val="left"/>
      <w:pPr>
        <w:ind w:left="2940" w:hanging="420"/>
      </w:pPr>
      <w:rPr>
        <w:rFonts w:ascii="Wingdings" w:hAnsi="Wingdings" w:hint="default"/>
      </w:rPr>
    </w:lvl>
    <w:lvl w:ilvl="7" w:tplc="F59029BE" w:tentative="1">
      <w:start w:val="1"/>
      <w:numFmt w:val="bullet"/>
      <w:lvlText w:val=""/>
      <w:lvlJc w:val="left"/>
      <w:pPr>
        <w:ind w:left="3360" w:hanging="420"/>
      </w:pPr>
      <w:rPr>
        <w:rFonts w:ascii="Wingdings" w:hAnsi="Wingdings" w:hint="default"/>
      </w:rPr>
    </w:lvl>
    <w:lvl w:ilvl="8" w:tplc="D214C674" w:tentative="1">
      <w:start w:val="1"/>
      <w:numFmt w:val="bullet"/>
      <w:lvlText w:val=""/>
      <w:lvlJc w:val="left"/>
      <w:pPr>
        <w:ind w:left="3780" w:hanging="420"/>
      </w:pPr>
      <w:rPr>
        <w:rFonts w:ascii="Wingdings" w:hAnsi="Wingdings" w:hint="default"/>
      </w:rPr>
    </w:lvl>
  </w:abstractNum>
  <w:abstractNum w:abstractNumId="3" w15:restartNumberingAfterBreak="0">
    <w:nsid w:val="1FDC63F1"/>
    <w:multiLevelType w:val="hybridMultilevel"/>
    <w:tmpl w:val="944A48A8"/>
    <w:lvl w:ilvl="0" w:tplc="0BC627E0">
      <w:start w:val="1"/>
      <w:numFmt w:val="decimal"/>
      <w:lvlText w:val="%1."/>
      <w:lvlJc w:val="left"/>
      <w:pPr>
        <w:ind w:left="420" w:hanging="420"/>
      </w:pPr>
    </w:lvl>
    <w:lvl w:ilvl="1" w:tplc="42D0B070" w:tentative="1">
      <w:start w:val="1"/>
      <w:numFmt w:val="lowerLetter"/>
      <w:lvlText w:val="%2)"/>
      <w:lvlJc w:val="left"/>
      <w:pPr>
        <w:ind w:left="840" w:hanging="420"/>
      </w:pPr>
    </w:lvl>
    <w:lvl w:ilvl="2" w:tplc="3F086B46" w:tentative="1">
      <w:start w:val="1"/>
      <w:numFmt w:val="lowerRoman"/>
      <w:lvlText w:val="%3."/>
      <w:lvlJc w:val="right"/>
      <w:pPr>
        <w:ind w:left="1260" w:hanging="420"/>
      </w:pPr>
    </w:lvl>
    <w:lvl w:ilvl="3" w:tplc="C91E0C98" w:tentative="1">
      <w:start w:val="1"/>
      <w:numFmt w:val="decimal"/>
      <w:lvlText w:val="%4."/>
      <w:lvlJc w:val="left"/>
      <w:pPr>
        <w:ind w:left="1680" w:hanging="420"/>
      </w:pPr>
    </w:lvl>
    <w:lvl w:ilvl="4" w:tplc="7DCCA00A" w:tentative="1">
      <w:start w:val="1"/>
      <w:numFmt w:val="lowerLetter"/>
      <w:lvlText w:val="%5)"/>
      <w:lvlJc w:val="left"/>
      <w:pPr>
        <w:ind w:left="2100" w:hanging="420"/>
      </w:pPr>
    </w:lvl>
    <w:lvl w:ilvl="5" w:tplc="44C81DD8" w:tentative="1">
      <w:start w:val="1"/>
      <w:numFmt w:val="lowerRoman"/>
      <w:lvlText w:val="%6."/>
      <w:lvlJc w:val="right"/>
      <w:pPr>
        <w:ind w:left="2520" w:hanging="420"/>
      </w:pPr>
    </w:lvl>
    <w:lvl w:ilvl="6" w:tplc="560C8E4E" w:tentative="1">
      <w:start w:val="1"/>
      <w:numFmt w:val="decimal"/>
      <w:lvlText w:val="%7."/>
      <w:lvlJc w:val="left"/>
      <w:pPr>
        <w:ind w:left="2940" w:hanging="420"/>
      </w:pPr>
    </w:lvl>
    <w:lvl w:ilvl="7" w:tplc="D402CFBE" w:tentative="1">
      <w:start w:val="1"/>
      <w:numFmt w:val="lowerLetter"/>
      <w:lvlText w:val="%8)"/>
      <w:lvlJc w:val="left"/>
      <w:pPr>
        <w:ind w:left="3360" w:hanging="420"/>
      </w:pPr>
    </w:lvl>
    <w:lvl w:ilvl="8" w:tplc="5858B38A"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C53E5CEE">
      <w:start w:val="1"/>
      <w:numFmt w:val="decimal"/>
      <w:lvlText w:val="%1."/>
      <w:lvlJc w:val="left"/>
      <w:pPr>
        <w:ind w:left="420" w:hanging="420"/>
      </w:pPr>
    </w:lvl>
    <w:lvl w:ilvl="1" w:tplc="AD901B3C" w:tentative="1">
      <w:start w:val="1"/>
      <w:numFmt w:val="lowerLetter"/>
      <w:lvlText w:val="%2)"/>
      <w:lvlJc w:val="left"/>
      <w:pPr>
        <w:ind w:left="840" w:hanging="420"/>
      </w:pPr>
    </w:lvl>
    <w:lvl w:ilvl="2" w:tplc="2FBEFCB8" w:tentative="1">
      <w:start w:val="1"/>
      <w:numFmt w:val="lowerRoman"/>
      <w:lvlText w:val="%3."/>
      <w:lvlJc w:val="right"/>
      <w:pPr>
        <w:ind w:left="1260" w:hanging="420"/>
      </w:pPr>
    </w:lvl>
    <w:lvl w:ilvl="3" w:tplc="C4AEFAB0" w:tentative="1">
      <w:start w:val="1"/>
      <w:numFmt w:val="decimal"/>
      <w:lvlText w:val="%4."/>
      <w:lvlJc w:val="left"/>
      <w:pPr>
        <w:ind w:left="1680" w:hanging="420"/>
      </w:pPr>
    </w:lvl>
    <w:lvl w:ilvl="4" w:tplc="ECFAF6CC" w:tentative="1">
      <w:start w:val="1"/>
      <w:numFmt w:val="lowerLetter"/>
      <w:lvlText w:val="%5)"/>
      <w:lvlJc w:val="left"/>
      <w:pPr>
        <w:ind w:left="2100" w:hanging="420"/>
      </w:pPr>
    </w:lvl>
    <w:lvl w:ilvl="5" w:tplc="9A16E1E8" w:tentative="1">
      <w:start w:val="1"/>
      <w:numFmt w:val="lowerRoman"/>
      <w:lvlText w:val="%6."/>
      <w:lvlJc w:val="right"/>
      <w:pPr>
        <w:ind w:left="2520" w:hanging="420"/>
      </w:pPr>
    </w:lvl>
    <w:lvl w:ilvl="6" w:tplc="11EE32D4" w:tentative="1">
      <w:start w:val="1"/>
      <w:numFmt w:val="decimal"/>
      <w:lvlText w:val="%7."/>
      <w:lvlJc w:val="left"/>
      <w:pPr>
        <w:ind w:left="2940" w:hanging="420"/>
      </w:pPr>
    </w:lvl>
    <w:lvl w:ilvl="7" w:tplc="54407BEA" w:tentative="1">
      <w:start w:val="1"/>
      <w:numFmt w:val="lowerLetter"/>
      <w:lvlText w:val="%8)"/>
      <w:lvlJc w:val="left"/>
      <w:pPr>
        <w:ind w:left="3360" w:hanging="420"/>
      </w:pPr>
    </w:lvl>
    <w:lvl w:ilvl="8" w:tplc="5DB8D00C" w:tentative="1">
      <w:start w:val="1"/>
      <w:numFmt w:val="lowerRoman"/>
      <w:lvlText w:val="%9."/>
      <w:lvlJc w:val="right"/>
      <w:pPr>
        <w:ind w:left="3780" w:hanging="420"/>
      </w:pPr>
    </w:lvl>
  </w:abstractNum>
  <w:abstractNum w:abstractNumId="5" w15:restartNumberingAfterBreak="0">
    <w:nsid w:val="40343BF9"/>
    <w:multiLevelType w:val="hybridMultilevel"/>
    <w:tmpl w:val="459CC1B2"/>
    <w:lvl w:ilvl="0" w:tplc="74FA09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7C329CE"/>
    <w:multiLevelType w:val="hybridMultilevel"/>
    <w:tmpl w:val="29FC12A8"/>
    <w:lvl w:ilvl="0" w:tplc="B326446C">
      <w:start w:val="1"/>
      <w:numFmt w:val="decimal"/>
      <w:lvlText w:val="%1."/>
      <w:lvlJc w:val="left"/>
      <w:pPr>
        <w:ind w:left="360" w:hanging="360"/>
      </w:pPr>
      <w:rPr>
        <w:rFonts w:hint="default"/>
      </w:rPr>
    </w:lvl>
    <w:lvl w:ilvl="1" w:tplc="701C54F6" w:tentative="1">
      <w:start w:val="1"/>
      <w:numFmt w:val="lowerLetter"/>
      <w:lvlText w:val="%2)"/>
      <w:lvlJc w:val="left"/>
      <w:pPr>
        <w:ind w:left="840" w:hanging="420"/>
      </w:pPr>
    </w:lvl>
    <w:lvl w:ilvl="2" w:tplc="C6D8006C" w:tentative="1">
      <w:start w:val="1"/>
      <w:numFmt w:val="lowerRoman"/>
      <w:lvlText w:val="%3."/>
      <w:lvlJc w:val="right"/>
      <w:pPr>
        <w:ind w:left="1260" w:hanging="420"/>
      </w:pPr>
    </w:lvl>
    <w:lvl w:ilvl="3" w:tplc="6CB6F2C6" w:tentative="1">
      <w:start w:val="1"/>
      <w:numFmt w:val="decimal"/>
      <w:lvlText w:val="%4."/>
      <w:lvlJc w:val="left"/>
      <w:pPr>
        <w:ind w:left="1680" w:hanging="420"/>
      </w:pPr>
    </w:lvl>
    <w:lvl w:ilvl="4" w:tplc="3BBACD46" w:tentative="1">
      <w:start w:val="1"/>
      <w:numFmt w:val="lowerLetter"/>
      <w:lvlText w:val="%5)"/>
      <w:lvlJc w:val="left"/>
      <w:pPr>
        <w:ind w:left="2100" w:hanging="420"/>
      </w:pPr>
    </w:lvl>
    <w:lvl w:ilvl="5" w:tplc="AD04E5C4" w:tentative="1">
      <w:start w:val="1"/>
      <w:numFmt w:val="lowerRoman"/>
      <w:lvlText w:val="%6."/>
      <w:lvlJc w:val="right"/>
      <w:pPr>
        <w:ind w:left="2520" w:hanging="420"/>
      </w:pPr>
    </w:lvl>
    <w:lvl w:ilvl="6" w:tplc="5770CD8A" w:tentative="1">
      <w:start w:val="1"/>
      <w:numFmt w:val="decimal"/>
      <w:lvlText w:val="%7."/>
      <w:lvlJc w:val="left"/>
      <w:pPr>
        <w:ind w:left="2940" w:hanging="420"/>
      </w:pPr>
    </w:lvl>
    <w:lvl w:ilvl="7" w:tplc="E430B50C" w:tentative="1">
      <w:start w:val="1"/>
      <w:numFmt w:val="lowerLetter"/>
      <w:lvlText w:val="%8)"/>
      <w:lvlJc w:val="left"/>
      <w:pPr>
        <w:ind w:left="3360" w:hanging="420"/>
      </w:pPr>
    </w:lvl>
    <w:lvl w:ilvl="8" w:tplc="42E84814" w:tentative="1">
      <w:start w:val="1"/>
      <w:numFmt w:val="lowerRoman"/>
      <w:lvlText w:val="%9."/>
      <w:lvlJc w:val="right"/>
      <w:pPr>
        <w:ind w:left="3780" w:hanging="420"/>
      </w:pPr>
    </w:lvl>
  </w:abstractNum>
  <w:abstractNum w:abstractNumId="7" w15:restartNumberingAfterBreak="0">
    <w:nsid w:val="65F06C0B"/>
    <w:multiLevelType w:val="hybridMultilevel"/>
    <w:tmpl w:val="B8E601B0"/>
    <w:lvl w:ilvl="0" w:tplc="DFAA13D0">
      <w:start w:val="1"/>
      <w:numFmt w:val="decimal"/>
      <w:lvlText w:val="(%1)"/>
      <w:lvlJc w:val="left"/>
      <w:pPr>
        <w:ind w:left="1140" w:hanging="720"/>
      </w:pPr>
      <w:rPr>
        <w:rFonts w:hint="default"/>
      </w:rPr>
    </w:lvl>
    <w:lvl w:ilvl="1" w:tplc="694CF7A0" w:tentative="1">
      <w:start w:val="1"/>
      <w:numFmt w:val="lowerLetter"/>
      <w:lvlText w:val="%2)"/>
      <w:lvlJc w:val="left"/>
      <w:pPr>
        <w:ind w:left="1260" w:hanging="420"/>
      </w:pPr>
    </w:lvl>
    <w:lvl w:ilvl="2" w:tplc="7926369C" w:tentative="1">
      <w:start w:val="1"/>
      <w:numFmt w:val="lowerRoman"/>
      <w:lvlText w:val="%3."/>
      <w:lvlJc w:val="right"/>
      <w:pPr>
        <w:ind w:left="1680" w:hanging="420"/>
      </w:pPr>
    </w:lvl>
    <w:lvl w:ilvl="3" w:tplc="7AE8B850" w:tentative="1">
      <w:start w:val="1"/>
      <w:numFmt w:val="decimal"/>
      <w:lvlText w:val="%4."/>
      <w:lvlJc w:val="left"/>
      <w:pPr>
        <w:ind w:left="2100" w:hanging="420"/>
      </w:pPr>
    </w:lvl>
    <w:lvl w:ilvl="4" w:tplc="4888EE12" w:tentative="1">
      <w:start w:val="1"/>
      <w:numFmt w:val="lowerLetter"/>
      <w:lvlText w:val="%5)"/>
      <w:lvlJc w:val="left"/>
      <w:pPr>
        <w:ind w:left="2520" w:hanging="420"/>
      </w:pPr>
    </w:lvl>
    <w:lvl w:ilvl="5" w:tplc="D17E45DC" w:tentative="1">
      <w:start w:val="1"/>
      <w:numFmt w:val="lowerRoman"/>
      <w:lvlText w:val="%6."/>
      <w:lvlJc w:val="right"/>
      <w:pPr>
        <w:ind w:left="2940" w:hanging="420"/>
      </w:pPr>
    </w:lvl>
    <w:lvl w:ilvl="6" w:tplc="72548D46" w:tentative="1">
      <w:start w:val="1"/>
      <w:numFmt w:val="decimal"/>
      <w:lvlText w:val="%7."/>
      <w:lvlJc w:val="left"/>
      <w:pPr>
        <w:ind w:left="3360" w:hanging="420"/>
      </w:pPr>
    </w:lvl>
    <w:lvl w:ilvl="7" w:tplc="46D60990" w:tentative="1">
      <w:start w:val="1"/>
      <w:numFmt w:val="lowerLetter"/>
      <w:lvlText w:val="%8)"/>
      <w:lvlJc w:val="left"/>
      <w:pPr>
        <w:ind w:left="3780" w:hanging="420"/>
      </w:pPr>
    </w:lvl>
    <w:lvl w:ilvl="8" w:tplc="4EAEBFD2" w:tentative="1">
      <w:start w:val="1"/>
      <w:numFmt w:val="lowerRoman"/>
      <w:lvlText w:val="%9."/>
      <w:lvlJc w:val="right"/>
      <w:pPr>
        <w:ind w:left="4200" w:hanging="420"/>
      </w:pPr>
    </w:lvl>
  </w:abstractNum>
  <w:abstractNum w:abstractNumId="8" w15:restartNumberingAfterBreak="0">
    <w:nsid w:val="663F5378"/>
    <w:multiLevelType w:val="hybridMultilevel"/>
    <w:tmpl w:val="0C94D76A"/>
    <w:lvl w:ilvl="0" w:tplc="8BC8F7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A23F68"/>
    <w:multiLevelType w:val="hybridMultilevel"/>
    <w:tmpl w:val="75EAF49E"/>
    <w:lvl w:ilvl="0" w:tplc="A9360050">
      <w:start w:val="1"/>
      <w:numFmt w:val="decimal"/>
      <w:lvlText w:val="%1."/>
      <w:lvlJc w:val="left"/>
      <w:pPr>
        <w:ind w:left="420" w:hanging="420"/>
      </w:pPr>
    </w:lvl>
    <w:lvl w:ilvl="1" w:tplc="7C3C7080" w:tentative="1">
      <w:start w:val="1"/>
      <w:numFmt w:val="lowerLetter"/>
      <w:lvlText w:val="%2)"/>
      <w:lvlJc w:val="left"/>
      <w:pPr>
        <w:ind w:left="840" w:hanging="420"/>
      </w:pPr>
    </w:lvl>
    <w:lvl w:ilvl="2" w:tplc="6D9C8FA8" w:tentative="1">
      <w:start w:val="1"/>
      <w:numFmt w:val="lowerRoman"/>
      <w:lvlText w:val="%3."/>
      <w:lvlJc w:val="right"/>
      <w:pPr>
        <w:ind w:left="1260" w:hanging="420"/>
      </w:pPr>
    </w:lvl>
    <w:lvl w:ilvl="3" w:tplc="94C0FE44" w:tentative="1">
      <w:start w:val="1"/>
      <w:numFmt w:val="decimal"/>
      <w:lvlText w:val="%4."/>
      <w:lvlJc w:val="left"/>
      <w:pPr>
        <w:ind w:left="1680" w:hanging="420"/>
      </w:pPr>
    </w:lvl>
    <w:lvl w:ilvl="4" w:tplc="319E089C" w:tentative="1">
      <w:start w:val="1"/>
      <w:numFmt w:val="lowerLetter"/>
      <w:lvlText w:val="%5)"/>
      <w:lvlJc w:val="left"/>
      <w:pPr>
        <w:ind w:left="2100" w:hanging="420"/>
      </w:pPr>
    </w:lvl>
    <w:lvl w:ilvl="5" w:tplc="BEE61EAE" w:tentative="1">
      <w:start w:val="1"/>
      <w:numFmt w:val="lowerRoman"/>
      <w:lvlText w:val="%6."/>
      <w:lvlJc w:val="right"/>
      <w:pPr>
        <w:ind w:left="2520" w:hanging="420"/>
      </w:pPr>
    </w:lvl>
    <w:lvl w:ilvl="6" w:tplc="715896F0" w:tentative="1">
      <w:start w:val="1"/>
      <w:numFmt w:val="decimal"/>
      <w:lvlText w:val="%7."/>
      <w:lvlJc w:val="left"/>
      <w:pPr>
        <w:ind w:left="2940" w:hanging="420"/>
      </w:pPr>
    </w:lvl>
    <w:lvl w:ilvl="7" w:tplc="FD426102" w:tentative="1">
      <w:start w:val="1"/>
      <w:numFmt w:val="lowerLetter"/>
      <w:lvlText w:val="%8)"/>
      <w:lvlJc w:val="left"/>
      <w:pPr>
        <w:ind w:left="3360" w:hanging="420"/>
      </w:pPr>
    </w:lvl>
    <w:lvl w:ilvl="8" w:tplc="E4CC06D4" w:tentative="1">
      <w:start w:val="1"/>
      <w:numFmt w:val="lowerRoman"/>
      <w:lvlText w:val="%9."/>
      <w:lvlJc w:val="right"/>
      <w:pPr>
        <w:ind w:left="3780" w:hanging="420"/>
      </w:pPr>
    </w:lvl>
  </w:abstractNum>
  <w:abstractNum w:abstractNumId="10" w15:restartNumberingAfterBreak="0">
    <w:nsid w:val="71ED5A21"/>
    <w:multiLevelType w:val="hybridMultilevel"/>
    <w:tmpl w:val="DCEC090E"/>
    <w:lvl w:ilvl="0" w:tplc="C828321E">
      <w:start w:val="1"/>
      <w:numFmt w:val="decimal"/>
      <w:lvlText w:val="%1."/>
      <w:lvlJc w:val="left"/>
      <w:pPr>
        <w:ind w:left="420" w:hanging="420"/>
      </w:pPr>
    </w:lvl>
    <w:lvl w:ilvl="1" w:tplc="F2A89FF8" w:tentative="1">
      <w:start w:val="1"/>
      <w:numFmt w:val="lowerLetter"/>
      <w:lvlText w:val="%2)"/>
      <w:lvlJc w:val="left"/>
      <w:pPr>
        <w:ind w:left="840" w:hanging="420"/>
      </w:pPr>
    </w:lvl>
    <w:lvl w:ilvl="2" w:tplc="97D07712" w:tentative="1">
      <w:start w:val="1"/>
      <w:numFmt w:val="lowerRoman"/>
      <w:lvlText w:val="%3."/>
      <w:lvlJc w:val="right"/>
      <w:pPr>
        <w:ind w:left="1260" w:hanging="420"/>
      </w:pPr>
    </w:lvl>
    <w:lvl w:ilvl="3" w:tplc="8C7E5A88" w:tentative="1">
      <w:start w:val="1"/>
      <w:numFmt w:val="decimal"/>
      <w:lvlText w:val="%4."/>
      <w:lvlJc w:val="left"/>
      <w:pPr>
        <w:ind w:left="1680" w:hanging="420"/>
      </w:pPr>
    </w:lvl>
    <w:lvl w:ilvl="4" w:tplc="6D98C428" w:tentative="1">
      <w:start w:val="1"/>
      <w:numFmt w:val="lowerLetter"/>
      <w:lvlText w:val="%5)"/>
      <w:lvlJc w:val="left"/>
      <w:pPr>
        <w:ind w:left="2100" w:hanging="420"/>
      </w:pPr>
    </w:lvl>
    <w:lvl w:ilvl="5" w:tplc="EBC210F4" w:tentative="1">
      <w:start w:val="1"/>
      <w:numFmt w:val="lowerRoman"/>
      <w:lvlText w:val="%6."/>
      <w:lvlJc w:val="right"/>
      <w:pPr>
        <w:ind w:left="2520" w:hanging="420"/>
      </w:pPr>
    </w:lvl>
    <w:lvl w:ilvl="6" w:tplc="B46C43B8" w:tentative="1">
      <w:start w:val="1"/>
      <w:numFmt w:val="decimal"/>
      <w:lvlText w:val="%7."/>
      <w:lvlJc w:val="left"/>
      <w:pPr>
        <w:ind w:left="2940" w:hanging="420"/>
      </w:pPr>
    </w:lvl>
    <w:lvl w:ilvl="7" w:tplc="5D96D0A0" w:tentative="1">
      <w:start w:val="1"/>
      <w:numFmt w:val="lowerLetter"/>
      <w:lvlText w:val="%8)"/>
      <w:lvlJc w:val="left"/>
      <w:pPr>
        <w:ind w:left="3360" w:hanging="420"/>
      </w:pPr>
    </w:lvl>
    <w:lvl w:ilvl="8" w:tplc="241C8804" w:tentative="1">
      <w:start w:val="1"/>
      <w:numFmt w:val="lowerRoman"/>
      <w:lvlText w:val="%9."/>
      <w:lvlJc w:val="right"/>
      <w:pPr>
        <w:ind w:left="3780" w:hanging="420"/>
      </w:pPr>
    </w:lvl>
  </w:abstractNum>
  <w:abstractNum w:abstractNumId="11" w15:restartNumberingAfterBreak="0">
    <w:nsid w:val="74E36D56"/>
    <w:multiLevelType w:val="hybridMultilevel"/>
    <w:tmpl w:val="8076CFA6"/>
    <w:lvl w:ilvl="0" w:tplc="2644611A">
      <w:start w:val="1"/>
      <w:numFmt w:val="bullet"/>
      <w:lvlText w:val=""/>
      <w:lvlJc w:val="left"/>
      <w:pPr>
        <w:ind w:left="420" w:hanging="420"/>
      </w:pPr>
      <w:rPr>
        <w:rFonts w:ascii="Wingdings" w:hAnsi="Wingdings" w:hint="default"/>
      </w:rPr>
    </w:lvl>
    <w:lvl w:ilvl="1" w:tplc="8FBC83A6" w:tentative="1">
      <w:start w:val="1"/>
      <w:numFmt w:val="bullet"/>
      <w:lvlText w:val=""/>
      <w:lvlJc w:val="left"/>
      <w:pPr>
        <w:ind w:left="840" w:hanging="420"/>
      </w:pPr>
      <w:rPr>
        <w:rFonts w:ascii="Wingdings" w:hAnsi="Wingdings" w:hint="default"/>
      </w:rPr>
    </w:lvl>
    <w:lvl w:ilvl="2" w:tplc="F1CA7FF2" w:tentative="1">
      <w:start w:val="1"/>
      <w:numFmt w:val="bullet"/>
      <w:lvlText w:val=""/>
      <w:lvlJc w:val="left"/>
      <w:pPr>
        <w:ind w:left="1260" w:hanging="420"/>
      </w:pPr>
      <w:rPr>
        <w:rFonts w:ascii="Wingdings" w:hAnsi="Wingdings" w:hint="default"/>
      </w:rPr>
    </w:lvl>
    <w:lvl w:ilvl="3" w:tplc="D9809462" w:tentative="1">
      <w:start w:val="1"/>
      <w:numFmt w:val="bullet"/>
      <w:lvlText w:val=""/>
      <w:lvlJc w:val="left"/>
      <w:pPr>
        <w:ind w:left="1680" w:hanging="420"/>
      </w:pPr>
      <w:rPr>
        <w:rFonts w:ascii="Wingdings" w:hAnsi="Wingdings" w:hint="default"/>
      </w:rPr>
    </w:lvl>
    <w:lvl w:ilvl="4" w:tplc="EFE2617E" w:tentative="1">
      <w:start w:val="1"/>
      <w:numFmt w:val="bullet"/>
      <w:lvlText w:val=""/>
      <w:lvlJc w:val="left"/>
      <w:pPr>
        <w:ind w:left="2100" w:hanging="420"/>
      </w:pPr>
      <w:rPr>
        <w:rFonts w:ascii="Wingdings" w:hAnsi="Wingdings" w:hint="default"/>
      </w:rPr>
    </w:lvl>
    <w:lvl w:ilvl="5" w:tplc="8E18D3CA" w:tentative="1">
      <w:start w:val="1"/>
      <w:numFmt w:val="bullet"/>
      <w:lvlText w:val=""/>
      <w:lvlJc w:val="left"/>
      <w:pPr>
        <w:ind w:left="2520" w:hanging="420"/>
      </w:pPr>
      <w:rPr>
        <w:rFonts w:ascii="Wingdings" w:hAnsi="Wingdings" w:hint="default"/>
      </w:rPr>
    </w:lvl>
    <w:lvl w:ilvl="6" w:tplc="699603B2" w:tentative="1">
      <w:start w:val="1"/>
      <w:numFmt w:val="bullet"/>
      <w:lvlText w:val=""/>
      <w:lvlJc w:val="left"/>
      <w:pPr>
        <w:ind w:left="2940" w:hanging="420"/>
      </w:pPr>
      <w:rPr>
        <w:rFonts w:ascii="Wingdings" w:hAnsi="Wingdings" w:hint="default"/>
      </w:rPr>
    </w:lvl>
    <w:lvl w:ilvl="7" w:tplc="FD02F72C" w:tentative="1">
      <w:start w:val="1"/>
      <w:numFmt w:val="bullet"/>
      <w:lvlText w:val=""/>
      <w:lvlJc w:val="left"/>
      <w:pPr>
        <w:ind w:left="3360" w:hanging="420"/>
      </w:pPr>
      <w:rPr>
        <w:rFonts w:ascii="Wingdings" w:hAnsi="Wingdings" w:hint="default"/>
      </w:rPr>
    </w:lvl>
    <w:lvl w:ilvl="8" w:tplc="0AC0A25A" w:tentative="1">
      <w:start w:val="1"/>
      <w:numFmt w:val="bullet"/>
      <w:lvlText w:val=""/>
      <w:lvlJc w:val="left"/>
      <w:pPr>
        <w:ind w:left="3780" w:hanging="420"/>
      </w:pPr>
      <w:rPr>
        <w:rFonts w:ascii="Wingdings" w:hAnsi="Wingdings" w:hint="default"/>
      </w:rPr>
    </w:lvl>
  </w:abstractNum>
  <w:abstractNum w:abstractNumId="12" w15:restartNumberingAfterBreak="0">
    <w:nsid w:val="753D7A5A"/>
    <w:multiLevelType w:val="hybridMultilevel"/>
    <w:tmpl w:val="142C3534"/>
    <w:lvl w:ilvl="0" w:tplc="4524F562">
      <w:start w:val="1"/>
      <w:numFmt w:val="decimal"/>
      <w:lvlText w:val="%1."/>
      <w:lvlJc w:val="left"/>
      <w:pPr>
        <w:ind w:left="360" w:hanging="360"/>
      </w:pPr>
      <w:rPr>
        <w:rFonts w:hint="default"/>
      </w:rPr>
    </w:lvl>
    <w:lvl w:ilvl="1" w:tplc="58AC5266" w:tentative="1">
      <w:start w:val="1"/>
      <w:numFmt w:val="lowerLetter"/>
      <w:lvlText w:val="%2)"/>
      <w:lvlJc w:val="left"/>
      <w:pPr>
        <w:ind w:left="840" w:hanging="420"/>
      </w:pPr>
    </w:lvl>
    <w:lvl w:ilvl="2" w:tplc="9A4C0186" w:tentative="1">
      <w:start w:val="1"/>
      <w:numFmt w:val="lowerRoman"/>
      <w:lvlText w:val="%3."/>
      <w:lvlJc w:val="right"/>
      <w:pPr>
        <w:ind w:left="1260" w:hanging="420"/>
      </w:pPr>
    </w:lvl>
    <w:lvl w:ilvl="3" w:tplc="ECD66792" w:tentative="1">
      <w:start w:val="1"/>
      <w:numFmt w:val="decimal"/>
      <w:lvlText w:val="%4."/>
      <w:lvlJc w:val="left"/>
      <w:pPr>
        <w:ind w:left="1680" w:hanging="420"/>
      </w:pPr>
    </w:lvl>
    <w:lvl w:ilvl="4" w:tplc="DC08B92E" w:tentative="1">
      <w:start w:val="1"/>
      <w:numFmt w:val="lowerLetter"/>
      <w:lvlText w:val="%5)"/>
      <w:lvlJc w:val="left"/>
      <w:pPr>
        <w:ind w:left="2100" w:hanging="420"/>
      </w:pPr>
    </w:lvl>
    <w:lvl w:ilvl="5" w:tplc="B418A76C" w:tentative="1">
      <w:start w:val="1"/>
      <w:numFmt w:val="lowerRoman"/>
      <w:lvlText w:val="%6."/>
      <w:lvlJc w:val="right"/>
      <w:pPr>
        <w:ind w:left="2520" w:hanging="420"/>
      </w:pPr>
    </w:lvl>
    <w:lvl w:ilvl="6" w:tplc="65CA6C92" w:tentative="1">
      <w:start w:val="1"/>
      <w:numFmt w:val="decimal"/>
      <w:lvlText w:val="%7."/>
      <w:lvlJc w:val="left"/>
      <w:pPr>
        <w:ind w:left="2940" w:hanging="420"/>
      </w:pPr>
    </w:lvl>
    <w:lvl w:ilvl="7" w:tplc="9EA811F8" w:tentative="1">
      <w:start w:val="1"/>
      <w:numFmt w:val="lowerLetter"/>
      <w:lvlText w:val="%8)"/>
      <w:lvlJc w:val="left"/>
      <w:pPr>
        <w:ind w:left="3360" w:hanging="420"/>
      </w:pPr>
    </w:lvl>
    <w:lvl w:ilvl="8" w:tplc="DA2EC3D8" w:tentative="1">
      <w:start w:val="1"/>
      <w:numFmt w:val="lowerRoman"/>
      <w:lvlText w:val="%9."/>
      <w:lvlJc w:val="right"/>
      <w:pPr>
        <w:ind w:left="3780" w:hanging="420"/>
      </w:pPr>
    </w:lvl>
  </w:abstractNum>
  <w:abstractNum w:abstractNumId="13" w15:restartNumberingAfterBreak="0">
    <w:nsid w:val="7E7107A7"/>
    <w:multiLevelType w:val="hybridMultilevel"/>
    <w:tmpl w:val="B15C9F64"/>
    <w:lvl w:ilvl="0" w:tplc="F4D8BE1E">
      <w:start w:val="1"/>
      <w:numFmt w:val="bullet"/>
      <w:lvlText w:val=""/>
      <w:lvlJc w:val="left"/>
      <w:pPr>
        <w:ind w:left="420" w:hanging="420"/>
      </w:pPr>
      <w:rPr>
        <w:rFonts w:ascii="Wingdings" w:hAnsi="Wingdings" w:hint="default"/>
      </w:rPr>
    </w:lvl>
    <w:lvl w:ilvl="1" w:tplc="0AF850D2" w:tentative="1">
      <w:start w:val="1"/>
      <w:numFmt w:val="bullet"/>
      <w:lvlText w:val=""/>
      <w:lvlJc w:val="left"/>
      <w:pPr>
        <w:ind w:left="840" w:hanging="420"/>
      </w:pPr>
      <w:rPr>
        <w:rFonts w:ascii="Wingdings" w:hAnsi="Wingdings" w:hint="default"/>
      </w:rPr>
    </w:lvl>
    <w:lvl w:ilvl="2" w:tplc="0F686520" w:tentative="1">
      <w:start w:val="1"/>
      <w:numFmt w:val="bullet"/>
      <w:lvlText w:val=""/>
      <w:lvlJc w:val="left"/>
      <w:pPr>
        <w:ind w:left="1260" w:hanging="420"/>
      </w:pPr>
      <w:rPr>
        <w:rFonts w:ascii="Wingdings" w:hAnsi="Wingdings" w:hint="default"/>
      </w:rPr>
    </w:lvl>
    <w:lvl w:ilvl="3" w:tplc="D3CCBBAE" w:tentative="1">
      <w:start w:val="1"/>
      <w:numFmt w:val="bullet"/>
      <w:lvlText w:val=""/>
      <w:lvlJc w:val="left"/>
      <w:pPr>
        <w:ind w:left="1680" w:hanging="420"/>
      </w:pPr>
      <w:rPr>
        <w:rFonts w:ascii="Wingdings" w:hAnsi="Wingdings" w:hint="default"/>
      </w:rPr>
    </w:lvl>
    <w:lvl w:ilvl="4" w:tplc="7230161A" w:tentative="1">
      <w:start w:val="1"/>
      <w:numFmt w:val="bullet"/>
      <w:lvlText w:val=""/>
      <w:lvlJc w:val="left"/>
      <w:pPr>
        <w:ind w:left="2100" w:hanging="420"/>
      </w:pPr>
      <w:rPr>
        <w:rFonts w:ascii="Wingdings" w:hAnsi="Wingdings" w:hint="default"/>
      </w:rPr>
    </w:lvl>
    <w:lvl w:ilvl="5" w:tplc="4B321C64" w:tentative="1">
      <w:start w:val="1"/>
      <w:numFmt w:val="bullet"/>
      <w:lvlText w:val=""/>
      <w:lvlJc w:val="left"/>
      <w:pPr>
        <w:ind w:left="2520" w:hanging="420"/>
      </w:pPr>
      <w:rPr>
        <w:rFonts w:ascii="Wingdings" w:hAnsi="Wingdings" w:hint="default"/>
      </w:rPr>
    </w:lvl>
    <w:lvl w:ilvl="6" w:tplc="83D2A5D8" w:tentative="1">
      <w:start w:val="1"/>
      <w:numFmt w:val="bullet"/>
      <w:lvlText w:val=""/>
      <w:lvlJc w:val="left"/>
      <w:pPr>
        <w:ind w:left="2940" w:hanging="420"/>
      </w:pPr>
      <w:rPr>
        <w:rFonts w:ascii="Wingdings" w:hAnsi="Wingdings" w:hint="default"/>
      </w:rPr>
    </w:lvl>
    <w:lvl w:ilvl="7" w:tplc="D860830A" w:tentative="1">
      <w:start w:val="1"/>
      <w:numFmt w:val="bullet"/>
      <w:lvlText w:val=""/>
      <w:lvlJc w:val="left"/>
      <w:pPr>
        <w:ind w:left="3360" w:hanging="420"/>
      </w:pPr>
      <w:rPr>
        <w:rFonts w:ascii="Wingdings" w:hAnsi="Wingdings" w:hint="default"/>
      </w:rPr>
    </w:lvl>
    <w:lvl w:ilvl="8" w:tplc="AA843A94" w:tentative="1">
      <w:start w:val="1"/>
      <w:numFmt w:val="bullet"/>
      <w:lvlText w:val=""/>
      <w:lvlJc w:val="left"/>
      <w:pPr>
        <w:ind w:left="3780" w:hanging="420"/>
      </w:pPr>
      <w:rPr>
        <w:rFonts w:ascii="Wingdings" w:hAnsi="Wingdings" w:hint="default"/>
      </w:rPr>
    </w:lvl>
  </w:abstractNum>
  <w:num w:numId="1" w16cid:durableId="500631636">
    <w:abstractNumId w:val="9"/>
  </w:num>
  <w:num w:numId="2" w16cid:durableId="20205412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546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0865662">
    <w:abstractNumId w:val="13"/>
  </w:num>
  <w:num w:numId="5" w16cid:durableId="579293287">
    <w:abstractNumId w:val="1"/>
  </w:num>
  <w:num w:numId="6" w16cid:durableId="644697709">
    <w:abstractNumId w:val="11"/>
  </w:num>
  <w:num w:numId="7" w16cid:durableId="1775008122">
    <w:abstractNumId w:val="0"/>
  </w:num>
  <w:num w:numId="8" w16cid:durableId="1366102567">
    <w:abstractNumId w:val="10"/>
  </w:num>
  <w:num w:numId="9" w16cid:durableId="727462951">
    <w:abstractNumId w:val="4"/>
  </w:num>
  <w:num w:numId="10" w16cid:durableId="1139297945">
    <w:abstractNumId w:val="12"/>
  </w:num>
  <w:num w:numId="11" w16cid:durableId="25571966">
    <w:abstractNumId w:val="3"/>
  </w:num>
  <w:num w:numId="12" w16cid:durableId="1352414517">
    <w:abstractNumId w:val="7"/>
  </w:num>
  <w:num w:numId="13" w16cid:durableId="74598765">
    <w:abstractNumId w:val="2"/>
  </w:num>
  <w:num w:numId="14" w16cid:durableId="1357732228">
    <w:abstractNumId w:val="8"/>
  </w:num>
  <w:num w:numId="15" w16cid:durableId="863321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7D4C"/>
    <w:rsid w:val="0001750B"/>
    <w:rsid w:val="000216E6"/>
    <w:rsid w:val="00024E42"/>
    <w:rsid w:val="00027835"/>
    <w:rsid w:val="00037588"/>
    <w:rsid w:val="000551BC"/>
    <w:rsid w:val="0005594E"/>
    <w:rsid w:val="00061352"/>
    <w:rsid w:val="00067565"/>
    <w:rsid w:val="0007152A"/>
    <w:rsid w:val="000735EB"/>
    <w:rsid w:val="00082C02"/>
    <w:rsid w:val="00090A0D"/>
    <w:rsid w:val="0009158B"/>
    <w:rsid w:val="00094095"/>
    <w:rsid w:val="000A23E3"/>
    <w:rsid w:val="000A3CA7"/>
    <w:rsid w:val="000A77A5"/>
    <w:rsid w:val="000B6A96"/>
    <w:rsid w:val="000D6356"/>
    <w:rsid w:val="000E342A"/>
    <w:rsid w:val="000E4791"/>
    <w:rsid w:val="000E7FC9"/>
    <w:rsid w:val="000F306A"/>
    <w:rsid w:val="000F3F86"/>
    <w:rsid w:val="000F6544"/>
    <w:rsid w:val="00100B60"/>
    <w:rsid w:val="00101176"/>
    <w:rsid w:val="00113543"/>
    <w:rsid w:val="00117B9E"/>
    <w:rsid w:val="00124597"/>
    <w:rsid w:val="001320E7"/>
    <w:rsid w:val="0019247E"/>
    <w:rsid w:val="001A0880"/>
    <w:rsid w:val="001A37FC"/>
    <w:rsid w:val="001A6258"/>
    <w:rsid w:val="001B5F65"/>
    <w:rsid w:val="001C1B23"/>
    <w:rsid w:val="001C3AD5"/>
    <w:rsid w:val="0020313A"/>
    <w:rsid w:val="00210BC9"/>
    <w:rsid w:val="002128F6"/>
    <w:rsid w:val="002158DC"/>
    <w:rsid w:val="002213B3"/>
    <w:rsid w:val="002269DB"/>
    <w:rsid w:val="00233F8C"/>
    <w:rsid w:val="0024218A"/>
    <w:rsid w:val="00245776"/>
    <w:rsid w:val="0025240B"/>
    <w:rsid w:val="002608F8"/>
    <w:rsid w:val="00262658"/>
    <w:rsid w:val="0027100D"/>
    <w:rsid w:val="00284BCD"/>
    <w:rsid w:val="00297506"/>
    <w:rsid w:val="002B397C"/>
    <w:rsid w:val="002C338F"/>
    <w:rsid w:val="002D54A4"/>
    <w:rsid w:val="002E0740"/>
    <w:rsid w:val="002E1C1C"/>
    <w:rsid w:val="002E259C"/>
    <w:rsid w:val="002E2C9F"/>
    <w:rsid w:val="002E720A"/>
    <w:rsid w:val="002F2D60"/>
    <w:rsid w:val="002F3A72"/>
    <w:rsid w:val="002F724B"/>
    <w:rsid w:val="00300BB7"/>
    <w:rsid w:val="00305305"/>
    <w:rsid w:val="00306FB0"/>
    <w:rsid w:val="00307976"/>
    <w:rsid w:val="0031093F"/>
    <w:rsid w:val="00311210"/>
    <w:rsid w:val="003145BC"/>
    <w:rsid w:val="003170BD"/>
    <w:rsid w:val="00320D56"/>
    <w:rsid w:val="00324AD4"/>
    <w:rsid w:val="003340EB"/>
    <w:rsid w:val="00340ACD"/>
    <w:rsid w:val="00350D45"/>
    <w:rsid w:val="00355D31"/>
    <w:rsid w:val="0037036A"/>
    <w:rsid w:val="00371BC9"/>
    <w:rsid w:val="00384238"/>
    <w:rsid w:val="00394C36"/>
    <w:rsid w:val="003A16B4"/>
    <w:rsid w:val="003B6581"/>
    <w:rsid w:val="003B78F4"/>
    <w:rsid w:val="003C0156"/>
    <w:rsid w:val="003F170C"/>
    <w:rsid w:val="004030E1"/>
    <w:rsid w:val="0040319E"/>
    <w:rsid w:val="0042013C"/>
    <w:rsid w:val="00420292"/>
    <w:rsid w:val="004261DB"/>
    <w:rsid w:val="004316EF"/>
    <w:rsid w:val="00436AF4"/>
    <w:rsid w:val="0044015B"/>
    <w:rsid w:val="00443A41"/>
    <w:rsid w:val="00445F6B"/>
    <w:rsid w:val="00452418"/>
    <w:rsid w:val="00453F8E"/>
    <w:rsid w:val="00462174"/>
    <w:rsid w:val="00463B99"/>
    <w:rsid w:val="0047028A"/>
    <w:rsid w:val="0047221D"/>
    <w:rsid w:val="00477DDE"/>
    <w:rsid w:val="004A0F0A"/>
    <w:rsid w:val="004B7BC9"/>
    <w:rsid w:val="004E1994"/>
    <w:rsid w:val="004E1A83"/>
    <w:rsid w:val="004E27C5"/>
    <w:rsid w:val="004E39F4"/>
    <w:rsid w:val="004E5BA2"/>
    <w:rsid w:val="004F53A7"/>
    <w:rsid w:val="005058FD"/>
    <w:rsid w:val="00515347"/>
    <w:rsid w:val="00522274"/>
    <w:rsid w:val="005440BF"/>
    <w:rsid w:val="0055004D"/>
    <w:rsid w:val="00557FA3"/>
    <w:rsid w:val="00566CC7"/>
    <w:rsid w:val="005674E8"/>
    <w:rsid w:val="00584292"/>
    <w:rsid w:val="00585F58"/>
    <w:rsid w:val="005A6DA4"/>
    <w:rsid w:val="005B44EF"/>
    <w:rsid w:val="005B533D"/>
    <w:rsid w:val="005B5DB2"/>
    <w:rsid w:val="005C0FBD"/>
    <w:rsid w:val="005C3D32"/>
    <w:rsid w:val="005D1B7F"/>
    <w:rsid w:val="005E06C0"/>
    <w:rsid w:val="005F167B"/>
    <w:rsid w:val="0062185F"/>
    <w:rsid w:val="00625638"/>
    <w:rsid w:val="006300C0"/>
    <w:rsid w:val="0063752E"/>
    <w:rsid w:val="00647DC7"/>
    <w:rsid w:val="0065427D"/>
    <w:rsid w:val="00661E31"/>
    <w:rsid w:val="00667420"/>
    <w:rsid w:val="00675286"/>
    <w:rsid w:val="00683FCD"/>
    <w:rsid w:val="00687CD7"/>
    <w:rsid w:val="00692DA5"/>
    <w:rsid w:val="006A4F76"/>
    <w:rsid w:val="006A5728"/>
    <w:rsid w:val="006A67CA"/>
    <w:rsid w:val="006B49BF"/>
    <w:rsid w:val="006C4B90"/>
    <w:rsid w:val="006C6F40"/>
    <w:rsid w:val="006D2FC3"/>
    <w:rsid w:val="006D5A0F"/>
    <w:rsid w:val="006E0731"/>
    <w:rsid w:val="006E24F7"/>
    <w:rsid w:val="006F55A3"/>
    <w:rsid w:val="006F6272"/>
    <w:rsid w:val="006F6383"/>
    <w:rsid w:val="00720227"/>
    <w:rsid w:val="00736746"/>
    <w:rsid w:val="007403B4"/>
    <w:rsid w:val="007411D0"/>
    <w:rsid w:val="00745DBE"/>
    <w:rsid w:val="0074694B"/>
    <w:rsid w:val="00751D95"/>
    <w:rsid w:val="00775B85"/>
    <w:rsid w:val="00784B00"/>
    <w:rsid w:val="00787DD4"/>
    <w:rsid w:val="007A19CD"/>
    <w:rsid w:val="007C000E"/>
    <w:rsid w:val="007C654E"/>
    <w:rsid w:val="007C7803"/>
    <w:rsid w:val="007E1B1F"/>
    <w:rsid w:val="007F0687"/>
    <w:rsid w:val="007F5F08"/>
    <w:rsid w:val="008010AD"/>
    <w:rsid w:val="0080354C"/>
    <w:rsid w:val="0080386C"/>
    <w:rsid w:val="0080558F"/>
    <w:rsid w:val="00817EF1"/>
    <w:rsid w:val="00822970"/>
    <w:rsid w:val="00824915"/>
    <w:rsid w:val="0084303C"/>
    <w:rsid w:val="0085010B"/>
    <w:rsid w:val="00860BF2"/>
    <w:rsid w:val="008672BB"/>
    <w:rsid w:val="0088126D"/>
    <w:rsid w:val="00884A14"/>
    <w:rsid w:val="00885D99"/>
    <w:rsid w:val="008862A8"/>
    <w:rsid w:val="008926BD"/>
    <w:rsid w:val="0089745C"/>
    <w:rsid w:val="008A7ED7"/>
    <w:rsid w:val="008B22FB"/>
    <w:rsid w:val="008C5BF0"/>
    <w:rsid w:val="008C7D59"/>
    <w:rsid w:val="008D267B"/>
    <w:rsid w:val="008F299A"/>
    <w:rsid w:val="008F3BDD"/>
    <w:rsid w:val="008F634B"/>
    <w:rsid w:val="0093097F"/>
    <w:rsid w:val="00932119"/>
    <w:rsid w:val="00952499"/>
    <w:rsid w:val="0095347A"/>
    <w:rsid w:val="009540AF"/>
    <w:rsid w:val="009733B4"/>
    <w:rsid w:val="00974D61"/>
    <w:rsid w:val="009948B0"/>
    <w:rsid w:val="009A7BF2"/>
    <w:rsid w:val="009B45A7"/>
    <w:rsid w:val="009B576E"/>
    <w:rsid w:val="009B6392"/>
    <w:rsid w:val="009C42BB"/>
    <w:rsid w:val="009C5ACB"/>
    <w:rsid w:val="009D6005"/>
    <w:rsid w:val="009E5752"/>
    <w:rsid w:val="009F1338"/>
    <w:rsid w:val="009F5448"/>
    <w:rsid w:val="009F7262"/>
    <w:rsid w:val="009F7FE9"/>
    <w:rsid w:val="00A2370A"/>
    <w:rsid w:val="00A26A40"/>
    <w:rsid w:val="00A359DF"/>
    <w:rsid w:val="00A40598"/>
    <w:rsid w:val="00A43A3E"/>
    <w:rsid w:val="00A508FB"/>
    <w:rsid w:val="00A56DD6"/>
    <w:rsid w:val="00A62F9C"/>
    <w:rsid w:val="00A67610"/>
    <w:rsid w:val="00A76E06"/>
    <w:rsid w:val="00A77BD3"/>
    <w:rsid w:val="00A8032F"/>
    <w:rsid w:val="00AA431D"/>
    <w:rsid w:val="00AB40CB"/>
    <w:rsid w:val="00AB4773"/>
    <w:rsid w:val="00AD21B5"/>
    <w:rsid w:val="00AE4C10"/>
    <w:rsid w:val="00AE7A3B"/>
    <w:rsid w:val="00AF347D"/>
    <w:rsid w:val="00AF622C"/>
    <w:rsid w:val="00AF6AE1"/>
    <w:rsid w:val="00B01090"/>
    <w:rsid w:val="00B050A9"/>
    <w:rsid w:val="00B10A5E"/>
    <w:rsid w:val="00B12A4B"/>
    <w:rsid w:val="00B13FF6"/>
    <w:rsid w:val="00B16151"/>
    <w:rsid w:val="00B329DD"/>
    <w:rsid w:val="00B357DC"/>
    <w:rsid w:val="00B37A1D"/>
    <w:rsid w:val="00B40E62"/>
    <w:rsid w:val="00B41B52"/>
    <w:rsid w:val="00B54C38"/>
    <w:rsid w:val="00B64678"/>
    <w:rsid w:val="00B6614B"/>
    <w:rsid w:val="00B7032D"/>
    <w:rsid w:val="00B708EC"/>
    <w:rsid w:val="00B87F0D"/>
    <w:rsid w:val="00B93094"/>
    <w:rsid w:val="00B97BB6"/>
    <w:rsid w:val="00BA0750"/>
    <w:rsid w:val="00BA7437"/>
    <w:rsid w:val="00BB2377"/>
    <w:rsid w:val="00BB3798"/>
    <w:rsid w:val="00BD20A5"/>
    <w:rsid w:val="00BD2F28"/>
    <w:rsid w:val="00BD3D34"/>
    <w:rsid w:val="00BD6EBE"/>
    <w:rsid w:val="00BE11DE"/>
    <w:rsid w:val="00BE21A7"/>
    <w:rsid w:val="00BF0D84"/>
    <w:rsid w:val="00C06047"/>
    <w:rsid w:val="00C20F36"/>
    <w:rsid w:val="00C23832"/>
    <w:rsid w:val="00C318CE"/>
    <w:rsid w:val="00C32475"/>
    <w:rsid w:val="00C35929"/>
    <w:rsid w:val="00C52346"/>
    <w:rsid w:val="00C62172"/>
    <w:rsid w:val="00C716B2"/>
    <w:rsid w:val="00C76979"/>
    <w:rsid w:val="00C8184D"/>
    <w:rsid w:val="00C9068E"/>
    <w:rsid w:val="00C94351"/>
    <w:rsid w:val="00CB3029"/>
    <w:rsid w:val="00CB754F"/>
    <w:rsid w:val="00CD4254"/>
    <w:rsid w:val="00CE2A82"/>
    <w:rsid w:val="00CE4D36"/>
    <w:rsid w:val="00CF5443"/>
    <w:rsid w:val="00CF6946"/>
    <w:rsid w:val="00D001A9"/>
    <w:rsid w:val="00D15F88"/>
    <w:rsid w:val="00D21777"/>
    <w:rsid w:val="00D25335"/>
    <w:rsid w:val="00D34121"/>
    <w:rsid w:val="00D451A4"/>
    <w:rsid w:val="00D45C93"/>
    <w:rsid w:val="00D515E7"/>
    <w:rsid w:val="00D658E4"/>
    <w:rsid w:val="00D85DD4"/>
    <w:rsid w:val="00D86949"/>
    <w:rsid w:val="00DA2017"/>
    <w:rsid w:val="00DA2830"/>
    <w:rsid w:val="00DB0BDD"/>
    <w:rsid w:val="00DB6E88"/>
    <w:rsid w:val="00DC70AB"/>
    <w:rsid w:val="00DD4C6E"/>
    <w:rsid w:val="00DE453F"/>
    <w:rsid w:val="00DF4BCE"/>
    <w:rsid w:val="00DF76C1"/>
    <w:rsid w:val="00DF78D8"/>
    <w:rsid w:val="00E046C5"/>
    <w:rsid w:val="00E11C0D"/>
    <w:rsid w:val="00E321A6"/>
    <w:rsid w:val="00E32A0C"/>
    <w:rsid w:val="00E7230B"/>
    <w:rsid w:val="00E912C3"/>
    <w:rsid w:val="00EA3F60"/>
    <w:rsid w:val="00EA629A"/>
    <w:rsid w:val="00EA6C92"/>
    <w:rsid w:val="00EA738D"/>
    <w:rsid w:val="00EB0EE6"/>
    <w:rsid w:val="00ED21B1"/>
    <w:rsid w:val="00ED3AED"/>
    <w:rsid w:val="00ED5D85"/>
    <w:rsid w:val="00ED6617"/>
    <w:rsid w:val="00EE2784"/>
    <w:rsid w:val="00EE4AF0"/>
    <w:rsid w:val="00EE5DF0"/>
    <w:rsid w:val="00EF2222"/>
    <w:rsid w:val="00F14C9D"/>
    <w:rsid w:val="00F16269"/>
    <w:rsid w:val="00F37345"/>
    <w:rsid w:val="00F42BAC"/>
    <w:rsid w:val="00F5086B"/>
    <w:rsid w:val="00F57936"/>
    <w:rsid w:val="00F87C1F"/>
    <w:rsid w:val="00F917BF"/>
    <w:rsid w:val="00FB05C5"/>
    <w:rsid w:val="00FD69F4"/>
    <w:rsid w:val="00FE030D"/>
    <w:rsid w:val="00FE0884"/>
    <w:rsid w:val="00FE1D22"/>
    <w:rsid w:val="00FE3C66"/>
    <w:rsid w:val="00FE4CAC"/>
    <w:rsid w:val="00FF2D6D"/>
    <w:rsid w:val="00FF5E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9B765"/>
  <w15:chartTrackingRefBased/>
  <w15:docId w15:val="{52678BA6-438C-4C87-BC23-6F6DFA52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iPriority w:val="99"/>
    <w:semiHidden/>
    <w:unhideWhenUsed/>
    <w:rsid w:val="00EA738D"/>
    <w:rPr>
      <w:sz w:val="21"/>
      <w:szCs w:val="21"/>
    </w:rPr>
  </w:style>
  <w:style w:type="paragraph" w:styleId="af2">
    <w:name w:val="annotation text"/>
    <w:basedOn w:val="a"/>
    <w:link w:val="af3"/>
    <w:uiPriority w:val="99"/>
    <w:semiHidden/>
    <w:unhideWhenUsed/>
    <w:rsid w:val="00EA738D"/>
    <w:pPr>
      <w:jc w:val="left"/>
    </w:pPr>
  </w:style>
  <w:style w:type="character" w:customStyle="1" w:styleId="af3">
    <w:name w:val="批注文字 字符"/>
    <w:basedOn w:val="a0"/>
    <w:link w:val="af2"/>
    <w:uiPriority w:val="99"/>
    <w:semiHidden/>
    <w:rsid w:val="00EA738D"/>
    <w:rPr>
      <w:kern w:val="2"/>
      <w:sz w:val="21"/>
      <w:szCs w:val="22"/>
    </w:rPr>
  </w:style>
  <w:style w:type="paragraph" w:styleId="af4">
    <w:name w:val="annotation subject"/>
    <w:basedOn w:val="af2"/>
    <w:next w:val="af2"/>
    <w:link w:val="af5"/>
    <w:uiPriority w:val="99"/>
    <w:semiHidden/>
    <w:unhideWhenUsed/>
    <w:rsid w:val="00EA738D"/>
    <w:rPr>
      <w:b/>
      <w:bCs/>
    </w:rPr>
  </w:style>
  <w:style w:type="character" w:customStyle="1" w:styleId="af5">
    <w:name w:val="批注主题 字符"/>
    <w:basedOn w:val="af3"/>
    <w:link w:val="af4"/>
    <w:uiPriority w:val="99"/>
    <w:semiHidden/>
    <w:rsid w:val="00EA738D"/>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F35E7-77F4-4559-965E-37BEA5BF2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130</Words>
  <Characters>741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Dehenglaw</dc:creator>
  <cp:keywords/>
  <cp:lastModifiedBy>Jingshuang Ma</cp:lastModifiedBy>
  <cp:revision>4</cp:revision>
  <cp:lastPrinted>1899-12-31T16:00:00Z</cp:lastPrinted>
  <dcterms:created xsi:type="dcterms:W3CDTF">2022-10-28T07:35:00Z</dcterms:created>
  <dcterms:modified xsi:type="dcterms:W3CDTF">2022-11-01T01:05:00Z</dcterms:modified>
</cp:coreProperties>
</file>