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F9AF6" w14:textId="77777777" w:rsidR="00B37C9C" w:rsidRDefault="00000000">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14:paraId="67C8B797" w14:textId="77777777" w:rsidR="00B37C9C" w:rsidRDefault="00B37C9C">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1125"/>
        <w:gridCol w:w="5908"/>
      </w:tblGrid>
      <w:tr w:rsidR="00B37C9C" w14:paraId="0D351892" w14:textId="77777777">
        <w:tc>
          <w:tcPr>
            <w:tcW w:w="1725" w:type="dxa"/>
            <w:shd w:val="clear" w:color="auto" w:fill="D9D9D9"/>
            <w:vAlign w:val="center"/>
          </w:tcPr>
          <w:p w14:paraId="1A380F19" w14:textId="77777777" w:rsidR="00B37C9C" w:rsidRDefault="0000000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案件名称</w:t>
            </w:r>
          </w:p>
        </w:tc>
        <w:tc>
          <w:tcPr>
            <w:tcW w:w="7033" w:type="dxa"/>
            <w:gridSpan w:val="2"/>
          </w:tcPr>
          <w:p w14:paraId="73A7F37E" w14:textId="400C4DE7" w:rsidR="00B37C9C" w:rsidRDefault="00EF3174">
            <w:pPr>
              <w:spacing w:line="500" w:lineRule="exact"/>
              <w:rPr>
                <w:rFonts w:ascii="仿宋" w:eastAsia="仿宋" w:hAnsi="仿宋" w:cs="宋体"/>
                <w:color w:val="333333"/>
                <w:kern w:val="0"/>
                <w:sz w:val="24"/>
                <w:szCs w:val="24"/>
              </w:rPr>
            </w:pPr>
            <w:r w:rsidRPr="00EF3174">
              <w:rPr>
                <w:rFonts w:ascii="仿宋" w:eastAsia="仿宋" w:hAnsi="仿宋" w:cs="宋体" w:hint="eastAsia"/>
                <w:color w:val="333333"/>
                <w:kern w:val="0"/>
                <w:sz w:val="24"/>
                <w:szCs w:val="24"/>
              </w:rPr>
              <w:t>许继电气股份有限公司与南方电网产业投资集团有限公司等经营者新设合营企业案</w:t>
            </w:r>
          </w:p>
        </w:tc>
      </w:tr>
      <w:tr w:rsidR="00B37C9C" w14:paraId="2CDF1AFE" w14:textId="77777777">
        <w:trPr>
          <w:trHeight w:val="993"/>
        </w:trPr>
        <w:tc>
          <w:tcPr>
            <w:tcW w:w="1725" w:type="dxa"/>
            <w:shd w:val="clear" w:color="auto" w:fill="D9D9D9"/>
            <w:vAlign w:val="center"/>
          </w:tcPr>
          <w:p w14:paraId="48FC4CD0" w14:textId="77777777" w:rsidR="00B37C9C" w:rsidRDefault="0000000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14:paraId="121BB51C" w14:textId="77777777" w:rsidR="00B37C9C" w:rsidRDefault="0000000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（限200字内）</w:t>
            </w:r>
          </w:p>
        </w:tc>
        <w:tc>
          <w:tcPr>
            <w:tcW w:w="7033" w:type="dxa"/>
            <w:gridSpan w:val="2"/>
          </w:tcPr>
          <w:p w14:paraId="4BFFBC14" w14:textId="5FA16940" w:rsidR="00B37C9C" w:rsidRDefault="007B39BD">
            <w:pPr>
              <w:spacing w:line="500" w:lineRule="exact"/>
              <w:rPr>
                <w:rFonts w:ascii="仿宋" w:eastAsia="仿宋" w:hAnsi="仿宋" w:cs="宋体"/>
                <w:color w:val="333333"/>
                <w:kern w:val="0"/>
                <w:sz w:val="24"/>
                <w:szCs w:val="24"/>
              </w:rPr>
            </w:pPr>
            <w:r w:rsidRPr="00EF3174">
              <w:rPr>
                <w:rFonts w:ascii="仿宋" w:eastAsia="仿宋" w:hAnsi="仿宋" w:cs="宋体" w:hint="eastAsia"/>
                <w:color w:val="333333"/>
                <w:kern w:val="0"/>
                <w:sz w:val="24"/>
                <w:szCs w:val="24"/>
              </w:rPr>
              <w:t>许继电气股份有限公司</w:t>
            </w:r>
            <w:r>
              <w:rPr>
                <w:rFonts w:ascii="仿宋" w:eastAsia="仿宋" w:hAnsi="仿宋" w:cs="宋体" w:hint="eastAsia"/>
                <w:color w:val="333333"/>
                <w:kern w:val="0"/>
                <w:sz w:val="24"/>
                <w:szCs w:val="24"/>
              </w:rPr>
              <w:t>（“许继电气”）、</w:t>
            </w:r>
            <w:r w:rsidRPr="00EF3174">
              <w:rPr>
                <w:rFonts w:ascii="仿宋" w:eastAsia="仿宋" w:hAnsi="仿宋" w:cs="宋体" w:hint="eastAsia"/>
                <w:color w:val="333333"/>
                <w:kern w:val="0"/>
                <w:sz w:val="24"/>
                <w:szCs w:val="24"/>
              </w:rPr>
              <w:t>南方电网产业投资集团有限公司</w:t>
            </w:r>
            <w:r>
              <w:rPr>
                <w:rFonts w:ascii="仿宋" w:eastAsia="仿宋" w:hAnsi="仿宋" w:cs="宋体" w:hint="eastAsia"/>
                <w:color w:val="333333"/>
                <w:kern w:val="0"/>
                <w:sz w:val="24"/>
                <w:szCs w:val="24"/>
              </w:rPr>
              <w:t>（“南网产投”）、</w:t>
            </w:r>
            <w:proofErr w:type="gramStart"/>
            <w:r w:rsidRPr="007B39BD">
              <w:rPr>
                <w:rFonts w:ascii="仿宋" w:eastAsia="仿宋" w:hAnsi="仿宋" w:cs="宋体" w:hint="eastAsia"/>
                <w:color w:val="333333"/>
                <w:kern w:val="0"/>
                <w:sz w:val="24"/>
                <w:szCs w:val="24"/>
              </w:rPr>
              <w:t>南网能创</w:t>
            </w:r>
            <w:proofErr w:type="gramEnd"/>
            <w:r w:rsidRPr="007B39BD">
              <w:rPr>
                <w:rFonts w:ascii="仿宋" w:eastAsia="仿宋" w:hAnsi="仿宋" w:cs="宋体" w:hint="eastAsia"/>
                <w:color w:val="333333"/>
                <w:kern w:val="0"/>
                <w:sz w:val="24"/>
                <w:szCs w:val="24"/>
              </w:rPr>
              <w:t>股权投资基金（广州）合伙企业（有限合伙）</w:t>
            </w:r>
            <w:r>
              <w:rPr>
                <w:rFonts w:ascii="仿宋" w:eastAsia="仿宋" w:hAnsi="仿宋" w:cs="宋体" w:hint="eastAsia"/>
                <w:color w:val="333333"/>
                <w:kern w:val="0"/>
                <w:sz w:val="24"/>
                <w:szCs w:val="24"/>
              </w:rPr>
              <w:t>（“南网能创”）和</w:t>
            </w:r>
            <w:r w:rsidRPr="007B39BD">
              <w:rPr>
                <w:rFonts w:ascii="仿宋" w:eastAsia="仿宋" w:hAnsi="仿宋" w:cs="宋体" w:hint="eastAsia"/>
                <w:color w:val="333333"/>
                <w:kern w:val="0"/>
                <w:sz w:val="24"/>
                <w:szCs w:val="24"/>
              </w:rPr>
              <w:t>许昌志合成企业管理合伙企业（有限合伙）</w:t>
            </w:r>
            <w:r>
              <w:rPr>
                <w:rFonts w:ascii="仿宋" w:eastAsia="仿宋" w:hAnsi="仿宋" w:cs="宋体" w:hint="eastAsia"/>
                <w:color w:val="333333"/>
                <w:kern w:val="0"/>
                <w:sz w:val="24"/>
                <w:szCs w:val="24"/>
              </w:rPr>
              <w:t>（“志合成”）</w:t>
            </w:r>
            <w:r w:rsidR="00000000">
              <w:rPr>
                <w:rFonts w:ascii="仿宋" w:eastAsia="仿宋" w:hAnsi="仿宋" w:cs="宋体" w:hint="eastAsia"/>
                <w:color w:val="333333"/>
                <w:kern w:val="0"/>
                <w:sz w:val="24"/>
                <w:szCs w:val="24"/>
                <w:lang w:eastAsia="zh-Hans"/>
              </w:rPr>
              <w:t>拟共同新设合营企业（“合营企业”），</w:t>
            </w:r>
            <w:r w:rsidRPr="007B39BD">
              <w:rPr>
                <w:rFonts w:ascii="仿宋" w:eastAsia="仿宋" w:hAnsi="仿宋" w:cs="宋体" w:hint="eastAsia"/>
                <w:color w:val="333333"/>
                <w:kern w:val="0"/>
                <w:sz w:val="24"/>
                <w:szCs w:val="24"/>
                <w:lang w:eastAsia="zh-Hans"/>
              </w:rPr>
              <w:t>主要从事电动重型卡车换电站（以下简称“重卡换电站”）设备的制造、销售业务。</w:t>
            </w:r>
            <w:r w:rsidR="00000000">
              <w:rPr>
                <w:rFonts w:ascii="仿宋" w:eastAsia="仿宋" w:hAnsi="仿宋" w:cs="宋体" w:hint="eastAsia"/>
                <w:color w:val="333333"/>
                <w:kern w:val="0"/>
                <w:sz w:val="24"/>
                <w:szCs w:val="24"/>
                <w:lang w:eastAsia="zh-Hans"/>
              </w:rPr>
              <w:t>其中，</w:t>
            </w:r>
            <w:r>
              <w:rPr>
                <w:rFonts w:ascii="仿宋" w:eastAsia="仿宋" w:hAnsi="仿宋" w:cs="宋体" w:hint="eastAsia"/>
                <w:color w:val="333333"/>
                <w:kern w:val="0"/>
                <w:sz w:val="24"/>
                <w:szCs w:val="24"/>
              </w:rPr>
              <w:t>许继电气</w:t>
            </w:r>
            <w:r w:rsidR="00000000">
              <w:rPr>
                <w:rFonts w:ascii="仿宋" w:eastAsia="仿宋" w:hAnsi="仿宋" w:cs="宋体" w:hint="eastAsia"/>
                <w:color w:val="333333"/>
                <w:kern w:val="0"/>
                <w:sz w:val="24"/>
                <w:szCs w:val="24"/>
                <w:lang w:eastAsia="zh-Hans"/>
              </w:rPr>
              <w:t>将持有合营企业</w:t>
            </w:r>
            <w:r w:rsidR="00000000">
              <w:rPr>
                <w:rFonts w:ascii="仿宋" w:eastAsia="仿宋" w:hAnsi="仿宋" w:cs="宋体" w:hint="eastAsia"/>
                <w:color w:val="333333"/>
                <w:kern w:val="0"/>
                <w:sz w:val="24"/>
                <w:szCs w:val="24"/>
              </w:rPr>
              <w:t>4</w:t>
            </w:r>
            <w:r>
              <w:rPr>
                <w:rFonts w:ascii="仿宋" w:eastAsia="仿宋" w:hAnsi="仿宋" w:cs="宋体"/>
                <w:color w:val="333333"/>
                <w:kern w:val="0"/>
                <w:sz w:val="24"/>
                <w:szCs w:val="24"/>
              </w:rPr>
              <w:t>4</w:t>
            </w:r>
            <w:r w:rsidR="00000000">
              <w:rPr>
                <w:rFonts w:ascii="仿宋" w:eastAsia="仿宋" w:hAnsi="仿宋" w:cs="宋体" w:hint="eastAsia"/>
                <w:color w:val="333333"/>
                <w:kern w:val="0"/>
                <w:sz w:val="24"/>
                <w:szCs w:val="24"/>
                <w:lang w:eastAsia="zh-Hans"/>
              </w:rPr>
              <w:t>%股权，</w:t>
            </w:r>
            <w:r>
              <w:rPr>
                <w:rFonts w:ascii="仿宋" w:eastAsia="仿宋" w:hAnsi="仿宋" w:cs="宋体" w:hint="eastAsia"/>
                <w:color w:val="333333"/>
                <w:kern w:val="0"/>
                <w:sz w:val="24"/>
                <w:szCs w:val="24"/>
              </w:rPr>
              <w:t>南网产投</w:t>
            </w:r>
            <w:r>
              <w:rPr>
                <w:rFonts w:ascii="仿宋" w:eastAsia="仿宋" w:hAnsi="仿宋" w:cs="宋体" w:hint="eastAsia"/>
                <w:color w:val="333333"/>
                <w:kern w:val="0"/>
                <w:sz w:val="24"/>
                <w:szCs w:val="24"/>
              </w:rPr>
              <w:t>将</w:t>
            </w:r>
            <w:r w:rsidR="00000000">
              <w:rPr>
                <w:rFonts w:ascii="仿宋" w:eastAsia="仿宋" w:hAnsi="仿宋" w:cs="宋体" w:hint="eastAsia"/>
                <w:color w:val="333333"/>
                <w:kern w:val="0"/>
                <w:sz w:val="24"/>
                <w:szCs w:val="24"/>
              </w:rPr>
              <w:t>持有</w:t>
            </w:r>
            <w:r w:rsidR="00000000">
              <w:rPr>
                <w:rFonts w:ascii="仿宋" w:eastAsia="仿宋" w:hAnsi="仿宋" w:cs="宋体" w:hint="eastAsia"/>
                <w:color w:val="333333"/>
                <w:kern w:val="0"/>
                <w:sz w:val="24"/>
                <w:szCs w:val="24"/>
                <w:lang w:eastAsia="zh-Hans"/>
              </w:rPr>
              <w:t>合营企业</w:t>
            </w:r>
            <w:r>
              <w:rPr>
                <w:rFonts w:ascii="仿宋" w:eastAsia="仿宋" w:hAnsi="仿宋" w:cs="宋体"/>
                <w:color w:val="333333"/>
                <w:kern w:val="0"/>
                <w:sz w:val="24"/>
                <w:szCs w:val="24"/>
                <w:lang w:eastAsia="zh-Hans"/>
              </w:rPr>
              <w:t>35</w:t>
            </w:r>
            <w:r w:rsidR="00000000">
              <w:rPr>
                <w:rFonts w:ascii="仿宋" w:eastAsia="仿宋" w:hAnsi="仿宋" w:cs="宋体" w:hint="eastAsia"/>
                <w:color w:val="333333"/>
                <w:kern w:val="0"/>
                <w:sz w:val="24"/>
                <w:szCs w:val="24"/>
                <w:lang w:eastAsia="zh-Hans"/>
              </w:rPr>
              <w:t>%股权</w:t>
            </w:r>
            <w:r>
              <w:rPr>
                <w:rFonts w:ascii="仿宋" w:eastAsia="仿宋" w:hAnsi="仿宋" w:cs="宋体" w:hint="eastAsia"/>
                <w:color w:val="333333"/>
                <w:kern w:val="0"/>
                <w:sz w:val="24"/>
                <w:szCs w:val="24"/>
                <w:lang w:eastAsia="zh-Hans"/>
              </w:rPr>
              <w:t>，</w:t>
            </w:r>
            <w:r>
              <w:rPr>
                <w:rFonts w:ascii="仿宋" w:eastAsia="仿宋" w:hAnsi="仿宋" w:cs="宋体" w:hint="eastAsia"/>
                <w:color w:val="333333"/>
                <w:kern w:val="0"/>
                <w:sz w:val="24"/>
                <w:szCs w:val="24"/>
              </w:rPr>
              <w:t>南网能创</w:t>
            </w:r>
            <w:r>
              <w:rPr>
                <w:rFonts w:ascii="仿宋" w:eastAsia="仿宋" w:hAnsi="仿宋" w:cs="宋体" w:hint="eastAsia"/>
                <w:color w:val="333333"/>
                <w:kern w:val="0"/>
                <w:sz w:val="24"/>
                <w:szCs w:val="24"/>
              </w:rPr>
              <w:t>将</w:t>
            </w:r>
            <w:r>
              <w:rPr>
                <w:rFonts w:ascii="仿宋" w:eastAsia="仿宋" w:hAnsi="仿宋" w:cs="宋体" w:hint="eastAsia"/>
                <w:color w:val="333333"/>
                <w:kern w:val="0"/>
                <w:sz w:val="24"/>
                <w:szCs w:val="24"/>
              </w:rPr>
              <w:t>持有</w:t>
            </w:r>
            <w:r>
              <w:rPr>
                <w:rFonts w:ascii="仿宋" w:eastAsia="仿宋" w:hAnsi="仿宋" w:cs="宋体" w:hint="eastAsia"/>
                <w:color w:val="333333"/>
                <w:kern w:val="0"/>
                <w:sz w:val="24"/>
                <w:szCs w:val="24"/>
                <w:lang w:eastAsia="zh-Hans"/>
              </w:rPr>
              <w:t>合营企业</w:t>
            </w:r>
            <w:r>
              <w:rPr>
                <w:rFonts w:ascii="仿宋" w:eastAsia="仿宋" w:hAnsi="仿宋" w:cs="宋体"/>
                <w:color w:val="333333"/>
                <w:kern w:val="0"/>
                <w:sz w:val="24"/>
                <w:szCs w:val="24"/>
                <w:lang w:eastAsia="zh-Hans"/>
              </w:rPr>
              <w:t>1</w:t>
            </w:r>
            <w:r>
              <w:rPr>
                <w:rFonts w:ascii="仿宋" w:eastAsia="仿宋" w:hAnsi="仿宋" w:cs="宋体"/>
                <w:color w:val="333333"/>
                <w:kern w:val="0"/>
                <w:sz w:val="24"/>
                <w:szCs w:val="24"/>
                <w:lang w:eastAsia="zh-Hans"/>
              </w:rPr>
              <w:t>5</w:t>
            </w:r>
            <w:r>
              <w:rPr>
                <w:rFonts w:ascii="仿宋" w:eastAsia="仿宋" w:hAnsi="仿宋" w:cs="宋体" w:hint="eastAsia"/>
                <w:color w:val="333333"/>
                <w:kern w:val="0"/>
                <w:sz w:val="24"/>
                <w:szCs w:val="24"/>
                <w:lang w:eastAsia="zh-Hans"/>
              </w:rPr>
              <w:t>%股权</w:t>
            </w:r>
            <w:r>
              <w:rPr>
                <w:rFonts w:ascii="仿宋" w:eastAsia="仿宋" w:hAnsi="仿宋" w:cs="宋体" w:hint="eastAsia"/>
                <w:color w:val="333333"/>
                <w:kern w:val="0"/>
                <w:sz w:val="24"/>
                <w:szCs w:val="24"/>
                <w:lang w:eastAsia="zh-Hans"/>
              </w:rPr>
              <w:t>，</w:t>
            </w:r>
            <w:r>
              <w:rPr>
                <w:rFonts w:ascii="仿宋" w:eastAsia="仿宋" w:hAnsi="仿宋" w:cs="宋体" w:hint="eastAsia"/>
                <w:color w:val="333333"/>
                <w:kern w:val="0"/>
                <w:sz w:val="24"/>
                <w:szCs w:val="24"/>
              </w:rPr>
              <w:t>志合成</w:t>
            </w:r>
            <w:r>
              <w:rPr>
                <w:rFonts w:ascii="仿宋" w:eastAsia="仿宋" w:hAnsi="仿宋" w:cs="宋体" w:hint="eastAsia"/>
                <w:color w:val="333333"/>
                <w:kern w:val="0"/>
                <w:sz w:val="24"/>
                <w:szCs w:val="24"/>
              </w:rPr>
              <w:t>将</w:t>
            </w:r>
            <w:r>
              <w:rPr>
                <w:rFonts w:ascii="仿宋" w:eastAsia="仿宋" w:hAnsi="仿宋" w:cs="宋体" w:hint="eastAsia"/>
                <w:color w:val="333333"/>
                <w:kern w:val="0"/>
                <w:sz w:val="24"/>
                <w:szCs w:val="24"/>
              </w:rPr>
              <w:t>持有</w:t>
            </w:r>
            <w:r>
              <w:rPr>
                <w:rFonts w:ascii="仿宋" w:eastAsia="仿宋" w:hAnsi="仿宋" w:cs="宋体" w:hint="eastAsia"/>
                <w:color w:val="333333"/>
                <w:kern w:val="0"/>
                <w:sz w:val="24"/>
                <w:szCs w:val="24"/>
                <w:lang w:eastAsia="zh-Hans"/>
              </w:rPr>
              <w:t>合营企业</w:t>
            </w:r>
            <w:r>
              <w:rPr>
                <w:rFonts w:ascii="仿宋" w:eastAsia="仿宋" w:hAnsi="仿宋" w:cs="宋体"/>
                <w:color w:val="333333"/>
                <w:kern w:val="0"/>
                <w:sz w:val="24"/>
                <w:szCs w:val="24"/>
                <w:lang w:eastAsia="zh-Hans"/>
              </w:rPr>
              <w:t>6</w:t>
            </w:r>
            <w:r>
              <w:rPr>
                <w:rFonts w:ascii="仿宋" w:eastAsia="仿宋" w:hAnsi="仿宋" w:cs="宋体" w:hint="eastAsia"/>
                <w:color w:val="333333"/>
                <w:kern w:val="0"/>
                <w:sz w:val="24"/>
                <w:szCs w:val="24"/>
                <w:lang w:eastAsia="zh-Hans"/>
              </w:rPr>
              <w:t>%股权</w:t>
            </w:r>
            <w:r w:rsidR="00000000">
              <w:rPr>
                <w:rFonts w:ascii="仿宋" w:eastAsia="仿宋" w:hAnsi="仿宋" w:cs="宋体" w:hint="eastAsia"/>
                <w:color w:val="333333"/>
                <w:kern w:val="0"/>
                <w:sz w:val="24"/>
                <w:szCs w:val="24"/>
                <w:lang w:eastAsia="zh-Hans"/>
              </w:rPr>
              <w:t>。本次交易完成后，</w:t>
            </w:r>
            <w:r>
              <w:rPr>
                <w:rFonts w:ascii="仿宋" w:eastAsia="仿宋" w:hAnsi="仿宋" w:cs="宋体" w:hint="eastAsia"/>
                <w:color w:val="333333"/>
                <w:kern w:val="0"/>
                <w:sz w:val="24"/>
                <w:szCs w:val="24"/>
                <w:lang w:eastAsia="zh-Hans"/>
              </w:rPr>
              <w:t>许继电气和南网产投将</w:t>
            </w:r>
            <w:r w:rsidR="00000000">
              <w:rPr>
                <w:rFonts w:ascii="仿宋" w:eastAsia="仿宋" w:hAnsi="仿宋" w:cs="宋体" w:hint="eastAsia"/>
                <w:color w:val="333333"/>
                <w:kern w:val="0"/>
                <w:sz w:val="24"/>
                <w:szCs w:val="24"/>
                <w:lang w:eastAsia="zh-Hans"/>
              </w:rPr>
              <w:t>共同控制合营企业。</w:t>
            </w:r>
          </w:p>
        </w:tc>
      </w:tr>
      <w:tr w:rsidR="009B256C" w14:paraId="3ED94308" w14:textId="77777777">
        <w:trPr>
          <w:trHeight w:val="1103"/>
        </w:trPr>
        <w:tc>
          <w:tcPr>
            <w:tcW w:w="1725" w:type="dxa"/>
            <w:vMerge w:val="restart"/>
            <w:shd w:val="clear" w:color="auto" w:fill="D9D9D9"/>
            <w:vAlign w:val="center"/>
          </w:tcPr>
          <w:p w14:paraId="061B3FF1" w14:textId="77777777" w:rsidR="009B256C" w:rsidRDefault="009B256C">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14:paraId="5E70C6D5" w14:textId="77777777" w:rsidR="009B256C" w:rsidRDefault="009B256C">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1125" w:type="dxa"/>
          </w:tcPr>
          <w:p w14:paraId="2788C1C1" w14:textId="482DD321" w:rsidR="009B256C" w:rsidRDefault="009B256C">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1、</w:t>
            </w:r>
            <w:r w:rsidR="00EF3174">
              <w:rPr>
                <w:rFonts w:ascii="仿宋" w:eastAsia="仿宋" w:hAnsi="仿宋" w:cs="宋体" w:hint="eastAsia"/>
                <w:color w:val="333333"/>
                <w:kern w:val="0"/>
                <w:sz w:val="24"/>
                <w:szCs w:val="24"/>
              </w:rPr>
              <w:t>许继电气</w:t>
            </w:r>
          </w:p>
        </w:tc>
        <w:tc>
          <w:tcPr>
            <w:tcW w:w="5908" w:type="dxa"/>
          </w:tcPr>
          <w:p w14:paraId="0FE7F455" w14:textId="3616E6F5" w:rsidR="00633D92" w:rsidRDefault="00633D92" w:rsidP="00633D92">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许继电气成立于</w:t>
            </w:r>
            <w:r w:rsidRPr="00633D92">
              <w:rPr>
                <w:rFonts w:ascii="仿宋" w:eastAsia="仿宋" w:hAnsi="仿宋" w:cs="宋体" w:hint="eastAsia"/>
                <w:color w:val="333333"/>
                <w:kern w:val="0"/>
                <w:sz w:val="24"/>
                <w:szCs w:val="24"/>
              </w:rPr>
              <w:t>1993年3月15日</w:t>
            </w:r>
            <w:r>
              <w:rPr>
                <w:rFonts w:ascii="仿宋" w:eastAsia="仿宋" w:hAnsi="仿宋" w:cs="宋体" w:hint="eastAsia"/>
                <w:color w:val="333333"/>
                <w:kern w:val="0"/>
                <w:sz w:val="24"/>
                <w:szCs w:val="24"/>
              </w:rPr>
              <w:t>，</w:t>
            </w:r>
            <w:r w:rsidR="00EF3174">
              <w:rPr>
                <w:rFonts w:ascii="仿宋" w:eastAsia="仿宋" w:hAnsi="仿宋" w:cs="宋体" w:hint="eastAsia"/>
                <w:color w:val="333333"/>
                <w:kern w:val="0"/>
                <w:sz w:val="24"/>
                <w:szCs w:val="24"/>
              </w:rPr>
              <w:t>为深圳证券交易所上市公司，</w:t>
            </w:r>
            <w:r w:rsidRPr="00633D92">
              <w:rPr>
                <w:rFonts w:ascii="仿宋" w:eastAsia="仿宋" w:hAnsi="仿宋" w:cs="宋体" w:hint="eastAsia"/>
                <w:color w:val="333333"/>
                <w:kern w:val="0"/>
                <w:sz w:val="24"/>
                <w:szCs w:val="24"/>
              </w:rPr>
              <w:t>核心业务产品覆盖电力系统的发电、输电、配电、用电等各个环节</w:t>
            </w:r>
            <w:r>
              <w:rPr>
                <w:rFonts w:ascii="仿宋" w:eastAsia="仿宋" w:hAnsi="仿宋" w:cs="宋体" w:hint="eastAsia"/>
                <w:color w:val="333333"/>
                <w:kern w:val="0"/>
                <w:sz w:val="24"/>
                <w:szCs w:val="24"/>
              </w:rPr>
              <w:t>。</w:t>
            </w:r>
          </w:p>
          <w:p w14:paraId="2C9DDAA2" w14:textId="5F717BED" w:rsidR="009B256C" w:rsidRDefault="007B39BD" w:rsidP="00EF3174">
            <w:pPr>
              <w:spacing w:line="500" w:lineRule="exact"/>
              <w:rPr>
                <w:rFonts w:ascii="仿宋" w:eastAsia="仿宋" w:hAnsi="仿宋" w:cs="宋体"/>
                <w:color w:val="333333"/>
                <w:kern w:val="0"/>
                <w:sz w:val="24"/>
                <w:szCs w:val="24"/>
                <w:lang w:eastAsia="zh-Hans"/>
              </w:rPr>
            </w:pPr>
            <w:r>
              <w:rPr>
                <w:rFonts w:ascii="仿宋" w:eastAsia="仿宋" w:hAnsi="仿宋" w:cs="宋体" w:hint="eastAsia"/>
                <w:color w:val="333333"/>
                <w:kern w:val="0"/>
                <w:sz w:val="24"/>
                <w:szCs w:val="24"/>
              </w:rPr>
              <w:t>许继电气</w:t>
            </w:r>
            <w:r w:rsidR="00EF3174">
              <w:rPr>
                <w:rFonts w:ascii="仿宋" w:eastAsia="仿宋" w:hAnsi="仿宋" w:cs="宋体" w:hint="eastAsia"/>
                <w:color w:val="333333"/>
                <w:kern w:val="0"/>
                <w:sz w:val="24"/>
                <w:szCs w:val="24"/>
              </w:rPr>
              <w:t>的最大股东现为</w:t>
            </w:r>
            <w:r w:rsidR="00633D92" w:rsidRPr="00633D92">
              <w:rPr>
                <w:rFonts w:ascii="仿宋" w:eastAsia="仿宋" w:hAnsi="仿宋" w:cs="宋体" w:hint="eastAsia"/>
                <w:color w:val="333333"/>
                <w:kern w:val="0"/>
                <w:sz w:val="24"/>
                <w:szCs w:val="24"/>
              </w:rPr>
              <w:t>许继集团有限公司</w:t>
            </w:r>
            <w:r w:rsidR="00EF3174">
              <w:rPr>
                <w:rFonts w:ascii="仿宋" w:eastAsia="仿宋" w:hAnsi="仿宋" w:cs="宋体" w:hint="eastAsia"/>
                <w:color w:val="333333"/>
                <w:kern w:val="0"/>
                <w:sz w:val="24"/>
                <w:szCs w:val="24"/>
              </w:rPr>
              <w:t>，但在反垄断</w:t>
            </w:r>
            <w:proofErr w:type="gramStart"/>
            <w:r w:rsidR="00EF3174">
              <w:rPr>
                <w:rFonts w:ascii="仿宋" w:eastAsia="仿宋" w:hAnsi="仿宋" w:cs="宋体" w:hint="eastAsia"/>
                <w:color w:val="333333"/>
                <w:kern w:val="0"/>
                <w:sz w:val="24"/>
                <w:szCs w:val="24"/>
              </w:rPr>
              <w:t>法意义</w:t>
            </w:r>
            <w:proofErr w:type="gramEnd"/>
            <w:r w:rsidR="00EF3174">
              <w:rPr>
                <w:rFonts w:ascii="仿宋" w:eastAsia="仿宋" w:hAnsi="仿宋" w:cs="宋体" w:hint="eastAsia"/>
                <w:color w:val="333333"/>
                <w:kern w:val="0"/>
                <w:sz w:val="24"/>
                <w:szCs w:val="24"/>
              </w:rPr>
              <w:t>下</w:t>
            </w:r>
            <w:r w:rsidR="00633D92">
              <w:rPr>
                <w:rFonts w:ascii="仿宋" w:eastAsia="仿宋" w:hAnsi="仿宋" w:cs="宋体" w:hint="eastAsia"/>
                <w:color w:val="333333"/>
                <w:kern w:val="0"/>
                <w:sz w:val="24"/>
                <w:szCs w:val="24"/>
              </w:rPr>
              <w:t>，</w:t>
            </w:r>
            <w:proofErr w:type="gramStart"/>
            <w:r w:rsidR="00EF3174">
              <w:rPr>
                <w:rFonts w:ascii="仿宋" w:eastAsia="仿宋" w:hAnsi="仿宋" w:cs="宋体" w:hint="eastAsia"/>
                <w:color w:val="333333"/>
                <w:kern w:val="0"/>
                <w:sz w:val="24"/>
                <w:szCs w:val="24"/>
              </w:rPr>
              <w:t>无最终</w:t>
            </w:r>
            <w:proofErr w:type="gramEnd"/>
            <w:r w:rsidR="00EF3174">
              <w:rPr>
                <w:rFonts w:ascii="仿宋" w:eastAsia="仿宋" w:hAnsi="仿宋" w:cs="宋体" w:hint="eastAsia"/>
                <w:color w:val="333333"/>
                <w:kern w:val="0"/>
                <w:sz w:val="24"/>
                <w:szCs w:val="24"/>
              </w:rPr>
              <w:t>控制人</w:t>
            </w:r>
            <w:r w:rsidR="00633D92">
              <w:rPr>
                <w:rFonts w:ascii="仿宋" w:eastAsia="仿宋" w:hAnsi="仿宋" w:cs="宋体" w:hint="eastAsia"/>
                <w:color w:val="333333"/>
                <w:kern w:val="0"/>
                <w:sz w:val="24"/>
                <w:szCs w:val="24"/>
              </w:rPr>
              <w:t>。</w:t>
            </w:r>
            <w:r w:rsidR="009B256C">
              <w:rPr>
                <w:rFonts w:ascii="仿宋" w:eastAsia="仿宋" w:hAnsi="仿宋" w:cs="宋体" w:hint="eastAsia"/>
                <w:color w:val="333333"/>
                <w:kern w:val="0"/>
                <w:sz w:val="24"/>
                <w:szCs w:val="24"/>
                <w:lang w:eastAsia="zh-Hans"/>
              </w:rPr>
              <w:t xml:space="preserve"> </w:t>
            </w:r>
          </w:p>
        </w:tc>
      </w:tr>
      <w:tr w:rsidR="009B256C" w14:paraId="3D563415" w14:textId="77777777">
        <w:trPr>
          <w:trHeight w:val="559"/>
        </w:trPr>
        <w:tc>
          <w:tcPr>
            <w:tcW w:w="1725" w:type="dxa"/>
            <w:vMerge/>
            <w:shd w:val="clear" w:color="auto" w:fill="D9D9D9"/>
            <w:vAlign w:val="center"/>
          </w:tcPr>
          <w:p w14:paraId="2FED5D01" w14:textId="77777777" w:rsidR="009B256C" w:rsidRDefault="009B256C">
            <w:pPr>
              <w:spacing w:line="500" w:lineRule="exact"/>
              <w:jc w:val="center"/>
              <w:rPr>
                <w:rFonts w:ascii="仿宋" w:eastAsia="仿宋" w:hAnsi="仿宋" w:cs="宋体"/>
                <w:color w:val="333333"/>
                <w:kern w:val="0"/>
                <w:sz w:val="24"/>
                <w:szCs w:val="24"/>
              </w:rPr>
            </w:pPr>
          </w:p>
        </w:tc>
        <w:tc>
          <w:tcPr>
            <w:tcW w:w="1125" w:type="dxa"/>
          </w:tcPr>
          <w:p w14:paraId="4015B3B3" w14:textId="21572046" w:rsidR="009B256C" w:rsidRDefault="009B256C">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2、</w:t>
            </w:r>
            <w:proofErr w:type="gramStart"/>
            <w:r w:rsidR="00EF3174">
              <w:rPr>
                <w:rFonts w:ascii="仿宋" w:eastAsia="仿宋" w:hAnsi="仿宋" w:cs="宋体" w:hint="eastAsia"/>
                <w:color w:val="333333"/>
                <w:kern w:val="0"/>
                <w:sz w:val="24"/>
                <w:szCs w:val="24"/>
              </w:rPr>
              <w:t>南网产</w:t>
            </w:r>
            <w:proofErr w:type="gramEnd"/>
            <w:r w:rsidR="00EF3174">
              <w:rPr>
                <w:rFonts w:ascii="仿宋" w:eastAsia="仿宋" w:hAnsi="仿宋" w:cs="宋体" w:hint="eastAsia"/>
                <w:color w:val="333333"/>
                <w:kern w:val="0"/>
                <w:sz w:val="24"/>
                <w:szCs w:val="24"/>
              </w:rPr>
              <w:t>投</w:t>
            </w:r>
          </w:p>
        </w:tc>
        <w:tc>
          <w:tcPr>
            <w:tcW w:w="5908" w:type="dxa"/>
          </w:tcPr>
          <w:p w14:paraId="0F0BA534" w14:textId="77777777" w:rsidR="007B39BD" w:rsidRDefault="007B39BD" w:rsidP="007B39BD">
            <w:pPr>
              <w:spacing w:line="500" w:lineRule="exact"/>
              <w:rPr>
                <w:rFonts w:ascii="仿宋" w:eastAsia="仿宋" w:hAnsi="仿宋" w:cs="宋体"/>
                <w:color w:val="333333"/>
                <w:kern w:val="0"/>
                <w:sz w:val="24"/>
                <w:szCs w:val="24"/>
              </w:rPr>
            </w:pPr>
            <w:proofErr w:type="gramStart"/>
            <w:r>
              <w:rPr>
                <w:rFonts w:ascii="仿宋" w:eastAsia="仿宋" w:hAnsi="仿宋" w:cs="宋体" w:hint="eastAsia"/>
                <w:color w:val="333333"/>
                <w:kern w:val="0"/>
                <w:sz w:val="24"/>
                <w:szCs w:val="24"/>
              </w:rPr>
              <w:t>南网产</w:t>
            </w:r>
            <w:proofErr w:type="gramEnd"/>
            <w:r>
              <w:rPr>
                <w:rFonts w:ascii="仿宋" w:eastAsia="仿宋" w:hAnsi="仿宋" w:cs="宋体" w:hint="eastAsia"/>
                <w:color w:val="333333"/>
                <w:kern w:val="0"/>
                <w:sz w:val="24"/>
                <w:szCs w:val="24"/>
              </w:rPr>
              <w:t>投</w:t>
            </w:r>
            <w:r>
              <w:rPr>
                <w:rFonts w:ascii="仿宋" w:eastAsia="仿宋" w:hAnsi="仿宋" w:cs="宋体" w:hint="eastAsia"/>
                <w:color w:val="333333"/>
                <w:kern w:val="0"/>
                <w:sz w:val="24"/>
                <w:szCs w:val="24"/>
              </w:rPr>
              <w:t>于20</w:t>
            </w:r>
            <w:r>
              <w:rPr>
                <w:rFonts w:ascii="仿宋" w:eastAsia="仿宋" w:hAnsi="仿宋" w:cs="宋体"/>
                <w:color w:val="333333"/>
                <w:kern w:val="0"/>
                <w:sz w:val="24"/>
                <w:szCs w:val="24"/>
              </w:rPr>
              <w:t>18</w:t>
            </w:r>
            <w:r>
              <w:rPr>
                <w:rFonts w:ascii="仿宋" w:eastAsia="仿宋" w:hAnsi="仿宋" w:cs="宋体" w:hint="eastAsia"/>
                <w:color w:val="333333"/>
                <w:kern w:val="0"/>
                <w:sz w:val="24"/>
                <w:szCs w:val="24"/>
              </w:rPr>
              <w:t>年</w:t>
            </w:r>
            <w:r>
              <w:rPr>
                <w:rFonts w:ascii="仿宋" w:eastAsia="仿宋" w:hAnsi="仿宋" w:cs="宋体"/>
                <w:color w:val="333333"/>
                <w:kern w:val="0"/>
                <w:sz w:val="24"/>
                <w:szCs w:val="24"/>
              </w:rPr>
              <w:t>9</w:t>
            </w:r>
            <w:r>
              <w:rPr>
                <w:rFonts w:ascii="仿宋" w:eastAsia="仿宋" w:hAnsi="仿宋" w:cs="宋体" w:hint="eastAsia"/>
                <w:color w:val="333333"/>
                <w:kern w:val="0"/>
                <w:sz w:val="24"/>
                <w:szCs w:val="24"/>
              </w:rPr>
              <w:t>月</w:t>
            </w:r>
            <w:r>
              <w:rPr>
                <w:rFonts w:ascii="仿宋" w:eastAsia="仿宋" w:hAnsi="仿宋" w:cs="宋体"/>
                <w:color w:val="333333"/>
                <w:kern w:val="0"/>
                <w:sz w:val="24"/>
                <w:szCs w:val="24"/>
              </w:rPr>
              <w:t>30</w:t>
            </w:r>
            <w:r>
              <w:rPr>
                <w:rFonts w:ascii="仿宋" w:eastAsia="仿宋" w:hAnsi="仿宋" w:cs="宋体" w:hint="eastAsia"/>
                <w:color w:val="333333"/>
                <w:kern w:val="0"/>
                <w:sz w:val="24"/>
                <w:szCs w:val="24"/>
              </w:rPr>
              <w:t>日成立于中国广东省</w:t>
            </w:r>
            <w:r>
              <w:rPr>
                <w:rFonts w:ascii="仿宋" w:eastAsia="仿宋" w:hAnsi="仿宋" w:cs="宋体" w:hint="eastAsia"/>
                <w:color w:val="333333"/>
                <w:kern w:val="0"/>
                <w:sz w:val="24"/>
                <w:szCs w:val="24"/>
              </w:rPr>
              <w:t>，主要</w:t>
            </w:r>
            <w:r w:rsidRPr="007B39BD">
              <w:rPr>
                <w:rFonts w:ascii="仿宋" w:eastAsia="仿宋" w:hAnsi="仿宋" w:cs="宋体" w:hint="eastAsia"/>
                <w:color w:val="333333"/>
                <w:kern w:val="0"/>
                <w:sz w:val="24"/>
                <w:szCs w:val="24"/>
              </w:rPr>
              <w:t>围绕智能电网、数字电网技术创新开展科技成果孵化转化、企业孵化、科技服务、项目投资等。</w:t>
            </w:r>
          </w:p>
          <w:p w14:paraId="1B9BA6AE" w14:textId="1FAC2E48" w:rsidR="009B256C" w:rsidRDefault="007B39BD" w:rsidP="007B39BD">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lang w:eastAsia="zh-Hans"/>
              </w:rPr>
              <w:t>南网产投</w:t>
            </w:r>
            <w:r w:rsidR="00EF3174" w:rsidRPr="00E070CD">
              <w:rPr>
                <w:rFonts w:ascii="仿宋" w:eastAsia="仿宋" w:hAnsi="仿宋" w:cs="宋体" w:hint="eastAsia"/>
                <w:color w:val="333333"/>
                <w:kern w:val="0"/>
                <w:sz w:val="24"/>
                <w:szCs w:val="24"/>
                <w:lang w:eastAsia="zh-Hans"/>
              </w:rPr>
              <w:t>的最终控制人</w:t>
            </w:r>
            <w:r>
              <w:rPr>
                <w:rFonts w:ascii="仿宋" w:eastAsia="仿宋" w:hAnsi="仿宋" w:cs="宋体" w:hint="eastAsia"/>
                <w:color w:val="333333"/>
                <w:kern w:val="0"/>
                <w:sz w:val="24"/>
                <w:szCs w:val="24"/>
                <w:lang w:eastAsia="zh-Hans"/>
              </w:rPr>
              <w:t>中国</w:t>
            </w:r>
            <w:r w:rsidR="00EF3174" w:rsidRPr="00E070CD">
              <w:rPr>
                <w:rFonts w:ascii="仿宋" w:eastAsia="仿宋" w:hAnsi="仿宋" w:cs="宋体" w:hint="eastAsia"/>
                <w:color w:val="333333"/>
                <w:kern w:val="0"/>
                <w:sz w:val="24"/>
                <w:szCs w:val="24"/>
                <w:lang w:eastAsia="zh-Hans"/>
              </w:rPr>
              <w:t>南方电网</w:t>
            </w:r>
            <w:r>
              <w:rPr>
                <w:rFonts w:ascii="仿宋" w:eastAsia="仿宋" w:hAnsi="仿宋" w:cs="宋体" w:hint="eastAsia"/>
                <w:color w:val="333333"/>
                <w:kern w:val="0"/>
                <w:sz w:val="24"/>
                <w:szCs w:val="24"/>
                <w:lang w:eastAsia="zh-Hans"/>
              </w:rPr>
              <w:t>有限责任公司</w:t>
            </w:r>
            <w:r w:rsidR="00EF3174" w:rsidRPr="00E070CD">
              <w:rPr>
                <w:rFonts w:ascii="仿宋" w:eastAsia="仿宋" w:hAnsi="仿宋" w:cs="宋体" w:hint="eastAsia"/>
                <w:color w:val="333333"/>
                <w:kern w:val="0"/>
                <w:sz w:val="24"/>
                <w:szCs w:val="24"/>
                <w:lang w:eastAsia="zh-Hans"/>
              </w:rPr>
              <w:t>为国务院国有资产监督管理委员会监管的中央企业，主要从事广东、广西、云南、贵州和海南五省的电力供应、区域电网管理、电力交易与调度等电力相关业务</w:t>
            </w:r>
            <w:r w:rsidR="00EF3174">
              <w:rPr>
                <w:rFonts w:ascii="仿宋" w:eastAsia="仿宋" w:hAnsi="仿宋" w:cs="宋体" w:hint="eastAsia"/>
                <w:color w:val="333333"/>
                <w:kern w:val="0"/>
                <w:sz w:val="24"/>
                <w:szCs w:val="24"/>
                <w:lang w:eastAsia="zh-Hans"/>
              </w:rPr>
              <w:t>。</w:t>
            </w:r>
          </w:p>
        </w:tc>
      </w:tr>
      <w:tr w:rsidR="00B37C9C" w14:paraId="0A7704D0" w14:textId="77777777">
        <w:trPr>
          <w:trHeight w:val="279"/>
        </w:trPr>
        <w:tc>
          <w:tcPr>
            <w:tcW w:w="1725" w:type="dxa"/>
            <w:vMerge w:val="restart"/>
            <w:shd w:val="clear" w:color="auto" w:fill="D9D9D9"/>
            <w:vAlign w:val="center"/>
          </w:tcPr>
          <w:p w14:paraId="0C764DE5" w14:textId="77777777" w:rsidR="00B37C9C" w:rsidRDefault="0000000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简易案件理由（可以单选，也可以多选）</w:t>
            </w:r>
          </w:p>
        </w:tc>
        <w:tc>
          <w:tcPr>
            <w:tcW w:w="7033" w:type="dxa"/>
            <w:gridSpan w:val="2"/>
          </w:tcPr>
          <w:p w14:paraId="31970A68" w14:textId="1B99782A" w:rsidR="00B37C9C" w:rsidRDefault="00EF3174">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w:t>
            </w:r>
            <w:r w:rsidR="00000000">
              <w:rPr>
                <w:rFonts w:ascii="仿宋" w:eastAsia="仿宋" w:hAnsi="仿宋" w:cs="宋体" w:hint="eastAsia"/>
                <w:color w:val="333333"/>
                <w:kern w:val="0"/>
                <w:sz w:val="24"/>
                <w:szCs w:val="24"/>
              </w:rPr>
              <w:t>1.在同一相关市场，所有参与集中的经营者所占市场份额之和小于15%。</w:t>
            </w:r>
          </w:p>
        </w:tc>
      </w:tr>
      <w:tr w:rsidR="00B37C9C" w14:paraId="56583908" w14:textId="77777777">
        <w:trPr>
          <w:trHeight w:val="330"/>
        </w:trPr>
        <w:tc>
          <w:tcPr>
            <w:tcW w:w="1725" w:type="dxa"/>
            <w:vMerge/>
            <w:shd w:val="clear" w:color="auto" w:fill="D9D9D9"/>
            <w:vAlign w:val="center"/>
          </w:tcPr>
          <w:p w14:paraId="1300488D" w14:textId="77777777" w:rsidR="00B37C9C" w:rsidRDefault="00B37C9C">
            <w:pPr>
              <w:spacing w:line="500" w:lineRule="exact"/>
              <w:jc w:val="center"/>
              <w:rPr>
                <w:rFonts w:ascii="仿宋" w:eastAsia="仿宋" w:hAnsi="仿宋" w:cs="宋体"/>
                <w:color w:val="333333"/>
                <w:kern w:val="0"/>
                <w:sz w:val="24"/>
                <w:szCs w:val="24"/>
              </w:rPr>
            </w:pPr>
          </w:p>
        </w:tc>
        <w:tc>
          <w:tcPr>
            <w:tcW w:w="7033" w:type="dxa"/>
            <w:gridSpan w:val="2"/>
          </w:tcPr>
          <w:p w14:paraId="0CEC0A6A" w14:textId="432843FD" w:rsidR="00B37C9C" w:rsidRDefault="00EF3174">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w:t>
            </w:r>
            <w:r w:rsidR="00000000">
              <w:rPr>
                <w:rFonts w:ascii="仿宋" w:eastAsia="仿宋" w:hAnsi="仿宋" w:cs="宋体" w:hint="eastAsia"/>
                <w:color w:val="333333"/>
                <w:kern w:val="0"/>
                <w:sz w:val="24"/>
                <w:szCs w:val="24"/>
              </w:rPr>
              <w:t>2.存在上下游关系的参与集中的经营者，在上下游市场所占的</w:t>
            </w:r>
            <w:r w:rsidR="00000000">
              <w:rPr>
                <w:rFonts w:ascii="仿宋" w:eastAsia="仿宋" w:hAnsi="仿宋" w:cs="宋体" w:hint="eastAsia"/>
                <w:color w:val="333333"/>
                <w:kern w:val="0"/>
                <w:sz w:val="24"/>
                <w:szCs w:val="24"/>
              </w:rPr>
              <w:lastRenderedPageBreak/>
              <w:t>市场份额均小于25%。</w:t>
            </w:r>
          </w:p>
        </w:tc>
      </w:tr>
      <w:tr w:rsidR="00B37C9C" w14:paraId="1483965D" w14:textId="77777777">
        <w:trPr>
          <w:trHeight w:val="285"/>
        </w:trPr>
        <w:tc>
          <w:tcPr>
            <w:tcW w:w="1725" w:type="dxa"/>
            <w:vMerge/>
            <w:shd w:val="clear" w:color="auto" w:fill="D9D9D9"/>
            <w:vAlign w:val="center"/>
          </w:tcPr>
          <w:p w14:paraId="1190CE69" w14:textId="77777777" w:rsidR="00B37C9C" w:rsidRDefault="00B37C9C">
            <w:pPr>
              <w:spacing w:line="500" w:lineRule="exact"/>
              <w:jc w:val="center"/>
              <w:rPr>
                <w:rFonts w:ascii="仿宋" w:eastAsia="仿宋" w:hAnsi="仿宋" w:cs="宋体"/>
                <w:color w:val="333333"/>
                <w:kern w:val="0"/>
                <w:sz w:val="24"/>
                <w:szCs w:val="24"/>
              </w:rPr>
            </w:pPr>
          </w:p>
        </w:tc>
        <w:tc>
          <w:tcPr>
            <w:tcW w:w="7033" w:type="dxa"/>
            <w:gridSpan w:val="2"/>
          </w:tcPr>
          <w:p w14:paraId="7B4B5833" w14:textId="0E7B9198" w:rsidR="00B37C9C" w:rsidRDefault="00EF3174">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sym w:font="Wingdings 2" w:char="0052"/>
            </w:r>
            <w:r w:rsidR="00000000">
              <w:rPr>
                <w:rFonts w:ascii="仿宋" w:eastAsia="仿宋" w:hAnsi="仿宋" w:cs="宋体" w:hint="eastAsia"/>
                <w:color w:val="333333"/>
                <w:kern w:val="0"/>
                <w:sz w:val="24"/>
                <w:szCs w:val="24"/>
              </w:rPr>
              <w:t>3.不在同一相关市场、也不存在上下游关系的参与集中的经营者，在与交易有关的每个市场所占的份额均小于25%。</w:t>
            </w:r>
          </w:p>
        </w:tc>
      </w:tr>
      <w:tr w:rsidR="00B37C9C" w14:paraId="458895CC" w14:textId="77777777">
        <w:trPr>
          <w:trHeight w:val="870"/>
        </w:trPr>
        <w:tc>
          <w:tcPr>
            <w:tcW w:w="1725" w:type="dxa"/>
            <w:vMerge/>
            <w:shd w:val="clear" w:color="auto" w:fill="D9D9D9"/>
            <w:vAlign w:val="center"/>
          </w:tcPr>
          <w:p w14:paraId="172C2EC0" w14:textId="77777777" w:rsidR="00B37C9C" w:rsidRDefault="00B37C9C">
            <w:pPr>
              <w:spacing w:line="500" w:lineRule="exact"/>
              <w:jc w:val="center"/>
              <w:rPr>
                <w:rFonts w:ascii="仿宋" w:eastAsia="仿宋" w:hAnsi="仿宋" w:cs="宋体"/>
                <w:color w:val="333333"/>
                <w:kern w:val="0"/>
                <w:sz w:val="24"/>
                <w:szCs w:val="24"/>
              </w:rPr>
            </w:pPr>
          </w:p>
        </w:tc>
        <w:tc>
          <w:tcPr>
            <w:tcW w:w="7033" w:type="dxa"/>
            <w:gridSpan w:val="2"/>
          </w:tcPr>
          <w:p w14:paraId="150A41BC"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□4.参与集中的经营者在中国境外设立合营企业，合营企业不在中国境内从事经济活动。</w:t>
            </w:r>
          </w:p>
        </w:tc>
      </w:tr>
      <w:tr w:rsidR="00B37C9C" w14:paraId="4014FF31" w14:textId="77777777">
        <w:trPr>
          <w:trHeight w:val="264"/>
        </w:trPr>
        <w:tc>
          <w:tcPr>
            <w:tcW w:w="1725" w:type="dxa"/>
            <w:vMerge/>
            <w:shd w:val="clear" w:color="auto" w:fill="D9D9D9"/>
            <w:vAlign w:val="center"/>
          </w:tcPr>
          <w:p w14:paraId="23E79E69" w14:textId="77777777" w:rsidR="00B37C9C" w:rsidRDefault="00B37C9C">
            <w:pPr>
              <w:spacing w:line="500" w:lineRule="exact"/>
              <w:jc w:val="center"/>
              <w:rPr>
                <w:rFonts w:ascii="仿宋" w:eastAsia="仿宋" w:hAnsi="仿宋" w:cs="宋体"/>
                <w:color w:val="333333"/>
                <w:kern w:val="0"/>
                <w:sz w:val="24"/>
                <w:szCs w:val="24"/>
              </w:rPr>
            </w:pPr>
          </w:p>
        </w:tc>
        <w:tc>
          <w:tcPr>
            <w:tcW w:w="7033" w:type="dxa"/>
            <w:gridSpan w:val="2"/>
          </w:tcPr>
          <w:p w14:paraId="07B4D9D2"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□5.参与集中的经营者收购境外企业股权或资产的，该境外企业不在中国境内从事经济活动。</w:t>
            </w:r>
          </w:p>
        </w:tc>
      </w:tr>
      <w:tr w:rsidR="00B37C9C" w14:paraId="0B78CB2D" w14:textId="77777777">
        <w:trPr>
          <w:trHeight w:val="345"/>
        </w:trPr>
        <w:tc>
          <w:tcPr>
            <w:tcW w:w="1725" w:type="dxa"/>
            <w:vMerge/>
            <w:shd w:val="clear" w:color="auto" w:fill="D9D9D9"/>
            <w:vAlign w:val="center"/>
          </w:tcPr>
          <w:p w14:paraId="008ED398" w14:textId="77777777" w:rsidR="00B37C9C" w:rsidRDefault="00B37C9C">
            <w:pPr>
              <w:spacing w:line="500" w:lineRule="exact"/>
              <w:jc w:val="center"/>
              <w:rPr>
                <w:rFonts w:ascii="仿宋" w:eastAsia="仿宋" w:hAnsi="仿宋" w:cs="宋体"/>
                <w:color w:val="333333"/>
                <w:kern w:val="0"/>
                <w:sz w:val="24"/>
                <w:szCs w:val="24"/>
              </w:rPr>
            </w:pPr>
          </w:p>
        </w:tc>
        <w:tc>
          <w:tcPr>
            <w:tcW w:w="7033" w:type="dxa"/>
            <w:gridSpan w:val="2"/>
          </w:tcPr>
          <w:p w14:paraId="02582B11"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□6.由两个以上的经营者共同控制的合营企业，通过集中被其中一个或一个以上经营者控制。</w:t>
            </w:r>
          </w:p>
        </w:tc>
      </w:tr>
      <w:tr w:rsidR="00B37C9C" w14:paraId="5A7D8FBD" w14:textId="77777777">
        <w:tc>
          <w:tcPr>
            <w:tcW w:w="1725" w:type="dxa"/>
            <w:shd w:val="clear" w:color="auto" w:fill="D9D9D9"/>
            <w:vAlign w:val="center"/>
          </w:tcPr>
          <w:p w14:paraId="34172B77" w14:textId="77777777" w:rsidR="00B37C9C" w:rsidRDefault="0000000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备注</w:t>
            </w:r>
          </w:p>
        </w:tc>
        <w:tc>
          <w:tcPr>
            <w:tcW w:w="7033" w:type="dxa"/>
            <w:gridSpan w:val="2"/>
          </w:tcPr>
          <w:p w14:paraId="0AB55303" w14:textId="0ACB3332" w:rsidR="00F708ED" w:rsidRDefault="00F708ED" w:rsidP="00F708ED">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混合经营者集中：</w:t>
            </w:r>
          </w:p>
          <w:p w14:paraId="6435DE57" w14:textId="5177BB8C" w:rsidR="00F708ED" w:rsidRPr="00F708ED" w:rsidRDefault="00F708ED" w:rsidP="00F708ED">
            <w:pPr>
              <w:spacing w:line="500" w:lineRule="exact"/>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（1）</w:t>
            </w:r>
            <w:r w:rsidRPr="00F708ED">
              <w:rPr>
                <w:rFonts w:ascii="仿宋" w:eastAsia="仿宋" w:hAnsi="仿宋" w:cs="宋体" w:hint="eastAsia"/>
                <w:color w:val="333333"/>
                <w:kern w:val="0"/>
                <w:sz w:val="24"/>
                <w:szCs w:val="24"/>
              </w:rPr>
              <w:t>2021年</w:t>
            </w:r>
            <w:r>
              <w:rPr>
                <w:rFonts w:ascii="仿宋" w:eastAsia="仿宋" w:hAnsi="仿宋" w:cs="宋体" w:hint="eastAsia"/>
                <w:color w:val="333333"/>
                <w:kern w:val="0"/>
                <w:sz w:val="24"/>
                <w:szCs w:val="24"/>
              </w:rPr>
              <w:t>中国</w:t>
            </w:r>
            <w:proofErr w:type="gramStart"/>
            <w:r>
              <w:rPr>
                <w:rFonts w:ascii="仿宋" w:eastAsia="仿宋" w:hAnsi="仿宋" w:cs="宋体" w:hint="eastAsia"/>
                <w:color w:val="333333"/>
                <w:kern w:val="0"/>
                <w:sz w:val="24"/>
                <w:szCs w:val="24"/>
              </w:rPr>
              <w:t>境内</w:t>
            </w:r>
            <w:r w:rsidRPr="00F708ED">
              <w:rPr>
                <w:rFonts w:ascii="仿宋" w:eastAsia="仿宋" w:hAnsi="仿宋" w:cs="宋体" w:hint="eastAsia"/>
                <w:color w:val="333333"/>
                <w:kern w:val="0"/>
                <w:sz w:val="24"/>
                <w:szCs w:val="24"/>
              </w:rPr>
              <w:t>重卡换电站整站设备</w:t>
            </w:r>
            <w:proofErr w:type="gramEnd"/>
            <w:r w:rsidRPr="00F708ED">
              <w:rPr>
                <w:rFonts w:ascii="仿宋" w:eastAsia="仿宋" w:hAnsi="仿宋" w:cs="宋体" w:hint="eastAsia"/>
                <w:color w:val="333333"/>
                <w:kern w:val="0"/>
                <w:sz w:val="24"/>
                <w:szCs w:val="24"/>
              </w:rPr>
              <w:t>市场：</w:t>
            </w:r>
          </w:p>
          <w:p w14:paraId="441E84DB" w14:textId="52364638" w:rsidR="00F708ED" w:rsidRDefault="00F708ED" w:rsidP="00F708ED">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许继电气</w:t>
            </w:r>
            <w:r w:rsidR="00000000">
              <w:rPr>
                <w:rFonts w:ascii="仿宋" w:eastAsia="仿宋" w:hAnsi="仿宋" w:cs="宋体" w:hint="eastAsia"/>
                <w:color w:val="333333"/>
                <w:kern w:val="0"/>
                <w:sz w:val="24"/>
                <w:szCs w:val="24"/>
              </w:rPr>
              <w:t>（及其关联实体）：</w:t>
            </w:r>
            <w:r w:rsidR="001139A4">
              <w:rPr>
                <w:rFonts w:ascii="仿宋" w:eastAsia="仿宋" w:hAnsi="仿宋" w:cs="宋体" w:hint="eastAsia"/>
                <w:color w:val="333333"/>
                <w:kern w:val="0"/>
                <w:sz w:val="24"/>
                <w:szCs w:val="24"/>
              </w:rPr>
              <w:t>0-</w:t>
            </w:r>
            <w:r w:rsidR="001139A4">
              <w:rPr>
                <w:rFonts w:ascii="仿宋" w:eastAsia="仿宋" w:hAnsi="仿宋" w:cs="宋体"/>
                <w:color w:val="333333"/>
                <w:kern w:val="0"/>
                <w:sz w:val="24"/>
                <w:szCs w:val="24"/>
              </w:rPr>
              <w:t>5</w:t>
            </w:r>
            <w:r w:rsidR="001139A4">
              <w:rPr>
                <w:rFonts w:ascii="仿宋" w:eastAsia="仿宋" w:hAnsi="仿宋" w:cs="宋体" w:hint="eastAsia"/>
                <w:color w:val="333333"/>
                <w:kern w:val="0"/>
                <w:sz w:val="24"/>
                <w:szCs w:val="24"/>
              </w:rPr>
              <w:t>%</w:t>
            </w:r>
          </w:p>
          <w:p w14:paraId="107E6825" w14:textId="71391985" w:rsidR="001139A4" w:rsidRDefault="001139A4" w:rsidP="001139A4">
            <w:pPr>
              <w:spacing w:line="500" w:lineRule="exact"/>
              <w:rPr>
                <w:rFonts w:ascii="仿宋" w:eastAsia="仿宋" w:hAnsi="仿宋" w:cs="宋体"/>
                <w:color w:val="333333"/>
                <w:kern w:val="0"/>
                <w:sz w:val="24"/>
                <w:szCs w:val="24"/>
              </w:rPr>
            </w:pPr>
            <w:proofErr w:type="gramStart"/>
            <w:r>
              <w:rPr>
                <w:rFonts w:ascii="仿宋" w:eastAsia="仿宋" w:hAnsi="仿宋" w:cs="宋体" w:hint="eastAsia"/>
                <w:color w:val="333333"/>
                <w:kern w:val="0"/>
                <w:sz w:val="24"/>
                <w:szCs w:val="24"/>
              </w:rPr>
              <w:t>南网产</w:t>
            </w:r>
            <w:proofErr w:type="gramEnd"/>
            <w:r>
              <w:rPr>
                <w:rFonts w:ascii="仿宋" w:eastAsia="仿宋" w:hAnsi="仿宋" w:cs="宋体" w:hint="eastAsia"/>
                <w:color w:val="333333"/>
                <w:kern w:val="0"/>
                <w:sz w:val="24"/>
                <w:szCs w:val="24"/>
              </w:rPr>
              <w:t>投</w:t>
            </w:r>
            <w:r w:rsidR="00F708ED">
              <w:rPr>
                <w:rFonts w:ascii="仿宋" w:eastAsia="仿宋" w:hAnsi="仿宋" w:cs="宋体" w:hint="eastAsia"/>
                <w:color w:val="333333"/>
                <w:kern w:val="0"/>
                <w:sz w:val="24"/>
                <w:szCs w:val="24"/>
              </w:rPr>
              <w:t>（及其关联实体）</w:t>
            </w: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0-</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p>
          <w:p w14:paraId="1AD8353D" w14:textId="77777777" w:rsidR="00B37C9C" w:rsidRDefault="00000000" w:rsidP="00F708ED">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合营企业（预估）：0-</w:t>
            </w:r>
            <w:r w:rsidR="001139A4">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p>
          <w:p w14:paraId="6E98EE9B" w14:textId="77777777" w:rsidR="001139A4" w:rsidRDefault="001139A4" w:rsidP="001139A4">
            <w:pPr>
              <w:pStyle w:val="a0"/>
            </w:pPr>
          </w:p>
          <w:p w14:paraId="2BF452E2" w14:textId="1C1EBD79" w:rsidR="001139A4" w:rsidRPr="00F708ED" w:rsidRDefault="001139A4" w:rsidP="001139A4">
            <w:pPr>
              <w:spacing w:line="500" w:lineRule="exact"/>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w:t>
            </w:r>
            <w:r>
              <w:rPr>
                <w:rFonts w:ascii="仿宋" w:eastAsia="仿宋" w:hAnsi="仿宋" w:cs="宋体"/>
                <w:color w:val="333333"/>
                <w:kern w:val="0"/>
                <w:sz w:val="24"/>
                <w:szCs w:val="24"/>
              </w:rPr>
              <w:t>2</w:t>
            </w:r>
            <w:r>
              <w:rPr>
                <w:rFonts w:ascii="仿宋" w:eastAsia="仿宋" w:hAnsi="仿宋" w:cs="宋体" w:hint="eastAsia"/>
                <w:color w:val="333333"/>
                <w:kern w:val="0"/>
                <w:sz w:val="24"/>
                <w:szCs w:val="24"/>
              </w:rPr>
              <w:t>）</w:t>
            </w:r>
            <w:r w:rsidRPr="00F708ED">
              <w:rPr>
                <w:rFonts w:ascii="仿宋" w:eastAsia="仿宋" w:hAnsi="仿宋" w:cs="宋体" w:hint="eastAsia"/>
                <w:color w:val="333333"/>
                <w:kern w:val="0"/>
                <w:sz w:val="24"/>
                <w:szCs w:val="24"/>
              </w:rPr>
              <w:t>2021年</w:t>
            </w:r>
            <w:r>
              <w:rPr>
                <w:rFonts w:ascii="仿宋" w:eastAsia="仿宋" w:hAnsi="仿宋" w:cs="宋体" w:hint="eastAsia"/>
                <w:color w:val="333333"/>
                <w:kern w:val="0"/>
                <w:sz w:val="24"/>
                <w:szCs w:val="24"/>
              </w:rPr>
              <w:t>中国</w:t>
            </w:r>
            <w:proofErr w:type="gramStart"/>
            <w:r>
              <w:rPr>
                <w:rFonts w:ascii="仿宋" w:eastAsia="仿宋" w:hAnsi="仿宋" w:cs="宋体" w:hint="eastAsia"/>
                <w:color w:val="333333"/>
                <w:kern w:val="0"/>
                <w:sz w:val="24"/>
                <w:szCs w:val="24"/>
              </w:rPr>
              <w:t>境内</w:t>
            </w:r>
            <w:r w:rsidRPr="001139A4">
              <w:rPr>
                <w:rFonts w:ascii="仿宋" w:eastAsia="仿宋" w:hAnsi="仿宋" w:cs="宋体" w:hint="eastAsia"/>
                <w:color w:val="333333"/>
                <w:kern w:val="0"/>
                <w:sz w:val="24"/>
                <w:szCs w:val="24"/>
              </w:rPr>
              <w:t>重卡换</w:t>
            </w:r>
            <w:proofErr w:type="gramEnd"/>
            <w:r w:rsidRPr="001139A4">
              <w:rPr>
                <w:rFonts w:ascii="仿宋" w:eastAsia="仿宋" w:hAnsi="仿宋" w:cs="宋体" w:hint="eastAsia"/>
                <w:color w:val="333333"/>
                <w:kern w:val="0"/>
                <w:sz w:val="24"/>
                <w:szCs w:val="24"/>
              </w:rPr>
              <w:t>电站运维服务</w:t>
            </w:r>
            <w:r>
              <w:rPr>
                <w:rFonts w:ascii="仿宋" w:eastAsia="仿宋" w:hAnsi="仿宋" w:cs="宋体" w:hint="eastAsia"/>
                <w:color w:val="333333"/>
                <w:kern w:val="0"/>
                <w:sz w:val="24"/>
                <w:szCs w:val="24"/>
              </w:rPr>
              <w:t>市场</w:t>
            </w:r>
            <w:r w:rsidRPr="00F708ED">
              <w:rPr>
                <w:rFonts w:ascii="仿宋" w:eastAsia="仿宋" w:hAnsi="仿宋" w:cs="宋体" w:hint="eastAsia"/>
                <w:color w:val="333333"/>
                <w:kern w:val="0"/>
                <w:sz w:val="24"/>
                <w:szCs w:val="24"/>
              </w:rPr>
              <w:t>：</w:t>
            </w:r>
          </w:p>
          <w:p w14:paraId="571C683D" w14:textId="0B986F61" w:rsidR="001139A4" w:rsidRDefault="001139A4" w:rsidP="001139A4">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许继电气（及其关联实体）：0-</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p>
          <w:p w14:paraId="77D7D894" w14:textId="76B0B8F7" w:rsidR="001139A4" w:rsidRDefault="001139A4" w:rsidP="001139A4">
            <w:pPr>
              <w:spacing w:line="500" w:lineRule="exact"/>
              <w:rPr>
                <w:rFonts w:ascii="仿宋" w:eastAsia="仿宋" w:hAnsi="仿宋" w:cs="宋体"/>
                <w:color w:val="333333"/>
                <w:kern w:val="0"/>
                <w:sz w:val="24"/>
                <w:szCs w:val="24"/>
              </w:rPr>
            </w:pPr>
            <w:proofErr w:type="gramStart"/>
            <w:r>
              <w:rPr>
                <w:rFonts w:ascii="仿宋" w:eastAsia="仿宋" w:hAnsi="仿宋" w:cs="宋体" w:hint="eastAsia"/>
                <w:color w:val="333333"/>
                <w:kern w:val="0"/>
                <w:sz w:val="24"/>
                <w:szCs w:val="24"/>
              </w:rPr>
              <w:t>南网产</w:t>
            </w:r>
            <w:proofErr w:type="gramEnd"/>
            <w:r>
              <w:rPr>
                <w:rFonts w:ascii="仿宋" w:eastAsia="仿宋" w:hAnsi="仿宋" w:cs="宋体" w:hint="eastAsia"/>
                <w:color w:val="333333"/>
                <w:kern w:val="0"/>
                <w:sz w:val="24"/>
                <w:szCs w:val="24"/>
              </w:rPr>
              <w:t>投（及其关联实体）：0-</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p>
          <w:p w14:paraId="2E9C9F9A" w14:textId="5E92A955" w:rsidR="001139A4" w:rsidRDefault="001139A4" w:rsidP="001139A4">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合营企业（预估）：0-</w:t>
            </w:r>
            <w:r>
              <w:rPr>
                <w:rFonts w:ascii="仿宋" w:eastAsia="仿宋" w:hAnsi="仿宋" w:cs="宋体"/>
                <w:color w:val="333333"/>
                <w:kern w:val="0"/>
                <w:sz w:val="24"/>
                <w:szCs w:val="24"/>
              </w:rPr>
              <w:t>3</w:t>
            </w:r>
            <w:r>
              <w:rPr>
                <w:rFonts w:ascii="仿宋" w:eastAsia="仿宋" w:hAnsi="仿宋" w:cs="宋体" w:hint="eastAsia"/>
                <w:color w:val="333333"/>
                <w:kern w:val="0"/>
                <w:sz w:val="24"/>
                <w:szCs w:val="24"/>
              </w:rPr>
              <w:t>%</w:t>
            </w:r>
          </w:p>
          <w:p w14:paraId="62DC62E3" w14:textId="77777777" w:rsidR="001139A4" w:rsidRDefault="001139A4" w:rsidP="001139A4">
            <w:pPr>
              <w:pStyle w:val="a0"/>
            </w:pPr>
          </w:p>
          <w:p w14:paraId="08AF3A2B" w14:textId="7AD786DD" w:rsidR="001139A4" w:rsidRPr="00F708ED" w:rsidRDefault="001139A4" w:rsidP="001139A4">
            <w:pPr>
              <w:spacing w:line="500" w:lineRule="exact"/>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w:t>
            </w:r>
            <w:r>
              <w:rPr>
                <w:rFonts w:ascii="仿宋" w:eastAsia="仿宋" w:hAnsi="仿宋" w:cs="宋体"/>
                <w:color w:val="333333"/>
                <w:kern w:val="0"/>
                <w:sz w:val="24"/>
                <w:szCs w:val="24"/>
              </w:rPr>
              <w:t>3</w:t>
            </w:r>
            <w:r>
              <w:rPr>
                <w:rFonts w:ascii="仿宋" w:eastAsia="仿宋" w:hAnsi="仿宋" w:cs="宋体" w:hint="eastAsia"/>
                <w:color w:val="333333"/>
                <w:kern w:val="0"/>
                <w:sz w:val="24"/>
                <w:szCs w:val="24"/>
              </w:rPr>
              <w:t>）</w:t>
            </w:r>
            <w:r w:rsidRPr="00F708ED">
              <w:rPr>
                <w:rFonts w:ascii="仿宋" w:eastAsia="仿宋" w:hAnsi="仿宋" w:cs="宋体" w:hint="eastAsia"/>
                <w:color w:val="333333"/>
                <w:kern w:val="0"/>
                <w:sz w:val="24"/>
                <w:szCs w:val="24"/>
              </w:rPr>
              <w:t>2021年</w:t>
            </w:r>
            <w:r>
              <w:rPr>
                <w:rFonts w:ascii="仿宋" w:eastAsia="仿宋" w:hAnsi="仿宋" w:cs="宋体" w:hint="eastAsia"/>
                <w:color w:val="333333"/>
                <w:kern w:val="0"/>
                <w:sz w:val="24"/>
                <w:szCs w:val="24"/>
              </w:rPr>
              <w:t>中国境内</w:t>
            </w:r>
            <w:proofErr w:type="gramStart"/>
            <w:r w:rsidRPr="001139A4">
              <w:rPr>
                <w:rFonts w:ascii="仿宋" w:eastAsia="仿宋" w:hAnsi="仿宋" w:cs="宋体" w:hint="eastAsia"/>
                <w:color w:val="333333"/>
                <w:kern w:val="0"/>
                <w:sz w:val="24"/>
                <w:szCs w:val="24"/>
              </w:rPr>
              <w:t>重卡电池</w:t>
            </w:r>
            <w:proofErr w:type="gramEnd"/>
            <w:r w:rsidRPr="001139A4">
              <w:rPr>
                <w:rFonts w:ascii="仿宋" w:eastAsia="仿宋" w:hAnsi="仿宋" w:cs="宋体" w:hint="eastAsia"/>
                <w:color w:val="333333"/>
                <w:kern w:val="0"/>
                <w:sz w:val="24"/>
                <w:szCs w:val="24"/>
              </w:rPr>
              <w:t>箱市场</w:t>
            </w:r>
            <w:r w:rsidRPr="00F708ED">
              <w:rPr>
                <w:rFonts w:ascii="仿宋" w:eastAsia="仿宋" w:hAnsi="仿宋" w:cs="宋体" w:hint="eastAsia"/>
                <w:color w:val="333333"/>
                <w:kern w:val="0"/>
                <w:sz w:val="24"/>
                <w:szCs w:val="24"/>
              </w:rPr>
              <w:t>：</w:t>
            </w:r>
          </w:p>
          <w:p w14:paraId="2CE6DEE5" w14:textId="77777777" w:rsidR="001139A4" w:rsidRDefault="001139A4" w:rsidP="001139A4">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许继电气（及其关联实体）：0-</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p>
          <w:p w14:paraId="3E9EA39B" w14:textId="4BB52B84" w:rsidR="001139A4" w:rsidRDefault="001139A4" w:rsidP="001139A4">
            <w:pPr>
              <w:spacing w:line="500" w:lineRule="exact"/>
              <w:rPr>
                <w:rFonts w:ascii="仿宋" w:eastAsia="仿宋" w:hAnsi="仿宋" w:cs="宋体"/>
                <w:color w:val="333333"/>
                <w:kern w:val="0"/>
                <w:sz w:val="24"/>
                <w:szCs w:val="24"/>
              </w:rPr>
            </w:pPr>
            <w:proofErr w:type="gramStart"/>
            <w:r>
              <w:rPr>
                <w:rFonts w:ascii="仿宋" w:eastAsia="仿宋" w:hAnsi="仿宋" w:cs="宋体" w:hint="eastAsia"/>
                <w:color w:val="333333"/>
                <w:kern w:val="0"/>
                <w:sz w:val="24"/>
                <w:szCs w:val="24"/>
              </w:rPr>
              <w:t>南网产</w:t>
            </w:r>
            <w:proofErr w:type="gramEnd"/>
            <w:r>
              <w:rPr>
                <w:rFonts w:ascii="仿宋" w:eastAsia="仿宋" w:hAnsi="仿宋" w:cs="宋体" w:hint="eastAsia"/>
                <w:color w:val="333333"/>
                <w:kern w:val="0"/>
                <w:sz w:val="24"/>
                <w:szCs w:val="24"/>
              </w:rPr>
              <w:t>投（及其关联实体）：0-</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p>
          <w:p w14:paraId="7FCC44EF" w14:textId="7A73F79C" w:rsidR="001139A4" w:rsidRPr="001139A4" w:rsidRDefault="001139A4" w:rsidP="001139A4">
            <w:pPr>
              <w:spacing w:line="500" w:lineRule="exact"/>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合营企业（预估）：0-</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p>
        </w:tc>
      </w:tr>
    </w:tbl>
    <w:p w14:paraId="1E003CE0" w14:textId="77777777" w:rsidR="00B37C9C" w:rsidRDefault="00B37C9C">
      <w:pPr>
        <w:snapToGrid w:val="0"/>
        <w:spacing w:line="240" w:lineRule="exact"/>
        <w:jc w:val="left"/>
        <w:rPr>
          <w:rFonts w:ascii="楷体_GB2312" w:eastAsia="楷体_GB2312" w:hAnsi="宋体"/>
          <w:sz w:val="24"/>
          <w:szCs w:val="24"/>
        </w:rPr>
      </w:pPr>
    </w:p>
    <w:sectPr w:rsidR="00B37C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30D5B" w14:textId="77777777" w:rsidR="00D5698E" w:rsidRDefault="00D5698E" w:rsidP="009B256C">
      <w:r>
        <w:separator/>
      </w:r>
    </w:p>
  </w:endnote>
  <w:endnote w:type="continuationSeparator" w:id="0">
    <w:p w14:paraId="7E1127E6" w14:textId="77777777" w:rsidR="00D5698E" w:rsidRDefault="00D5698E" w:rsidP="009B2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仿宋">
    <w:altName w:val="方正仿宋_GBK"/>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2122D" w14:textId="77777777" w:rsidR="00D5698E" w:rsidRDefault="00D5698E" w:rsidP="009B256C">
      <w:r>
        <w:separator/>
      </w:r>
    </w:p>
  </w:footnote>
  <w:footnote w:type="continuationSeparator" w:id="0">
    <w:p w14:paraId="2081C195" w14:textId="77777777" w:rsidR="00D5698E" w:rsidRDefault="00D5698E" w:rsidP="009B25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A0OThlNzM5YmMxOWQ5NzZkM2QwNjRhNTFjNjA4ZTQifQ=="/>
  </w:docVars>
  <w:rsids>
    <w:rsidRoot w:val="00CB00DF"/>
    <w:rsid w:val="00037065"/>
    <w:rsid w:val="000B0D42"/>
    <w:rsid w:val="000D7EBA"/>
    <w:rsid w:val="001139A4"/>
    <w:rsid w:val="001164CD"/>
    <w:rsid w:val="00155717"/>
    <w:rsid w:val="001837A3"/>
    <w:rsid w:val="00265942"/>
    <w:rsid w:val="003C0AEB"/>
    <w:rsid w:val="00424170"/>
    <w:rsid w:val="004F7688"/>
    <w:rsid w:val="005A22EC"/>
    <w:rsid w:val="005B6C22"/>
    <w:rsid w:val="00633D92"/>
    <w:rsid w:val="006467D8"/>
    <w:rsid w:val="006A531B"/>
    <w:rsid w:val="006B2076"/>
    <w:rsid w:val="006F7693"/>
    <w:rsid w:val="00710140"/>
    <w:rsid w:val="007B39BD"/>
    <w:rsid w:val="007F2275"/>
    <w:rsid w:val="00915F0F"/>
    <w:rsid w:val="009532DF"/>
    <w:rsid w:val="00997019"/>
    <w:rsid w:val="009A5029"/>
    <w:rsid w:val="009B256C"/>
    <w:rsid w:val="009B3447"/>
    <w:rsid w:val="009D38D5"/>
    <w:rsid w:val="00A53F26"/>
    <w:rsid w:val="00AA0CC5"/>
    <w:rsid w:val="00B16AFE"/>
    <w:rsid w:val="00B37C9C"/>
    <w:rsid w:val="00B65DD5"/>
    <w:rsid w:val="00BB05E0"/>
    <w:rsid w:val="00BD10B6"/>
    <w:rsid w:val="00C02246"/>
    <w:rsid w:val="00C07076"/>
    <w:rsid w:val="00CB00DF"/>
    <w:rsid w:val="00CB1640"/>
    <w:rsid w:val="00D5698E"/>
    <w:rsid w:val="00D73C72"/>
    <w:rsid w:val="00E0592B"/>
    <w:rsid w:val="00E070CD"/>
    <w:rsid w:val="00E31738"/>
    <w:rsid w:val="00E74FB4"/>
    <w:rsid w:val="00E86786"/>
    <w:rsid w:val="00ED2F80"/>
    <w:rsid w:val="00EF3174"/>
    <w:rsid w:val="00F1624E"/>
    <w:rsid w:val="00F32F8A"/>
    <w:rsid w:val="00F708ED"/>
    <w:rsid w:val="00F810AA"/>
    <w:rsid w:val="00FB43EC"/>
    <w:rsid w:val="00FB6B40"/>
    <w:rsid w:val="05DF01CC"/>
    <w:rsid w:val="331A0E1E"/>
    <w:rsid w:val="3A88215A"/>
    <w:rsid w:val="4DED5FB8"/>
    <w:rsid w:val="5FDC77C1"/>
    <w:rsid w:val="689618A9"/>
    <w:rsid w:val="7A522D47"/>
    <w:rsid w:val="7D444F7A"/>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B35D6"/>
  <w15:docId w15:val="{2E325F58-9072-4E28-891B-E5E8B948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Calibri" w:hAnsi="Calibr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qFormat/>
  </w:style>
  <w:style w:type="paragraph" w:styleId="a4">
    <w:name w:val="Normal (Web)"/>
    <w:basedOn w:val="a"/>
    <w:uiPriority w:val="99"/>
    <w:semiHidden/>
    <w:unhideWhenUsed/>
    <w:qFormat/>
    <w:pPr>
      <w:spacing w:beforeAutospacing="1" w:afterAutospacing="1"/>
      <w:jc w:val="left"/>
    </w:pPr>
    <w:rPr>
      <w:kern w:val="0"/>
      <w:sz w:val="24"/>
    </w:rPr>
  </w:style>
  <w:style w:type="paragraph" w:styleId="a5">
    <w:name w:val="header"/>
    <w:basedOn w:val="a"/>
    <w:link w:val="a6"/>
    <w:uiPriority w:val="99"/>
    <w:unhideWhenUsed/>
    <w:rsid w:val="009B256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9B256C"/>
    <w:rPr>
      <w:rFonts w:ascii="Calibri" w:hAnsi="Calibri"/>
      <w:kern w:val="2"/>
      <w:sz w:val="18"/>
      <w:szCs w:val="18"/>
    </w:rPr>
  </w:style>
  <w:style w:type="paragraph" w:styleId="a7">
    <w:name w:val="footer"/>
    <w:basedOn w:val="a"/>
    <w:link w:val="a8"/>
    <w:uiPriority w:val="99"/>
    <w:unhideWhenUsed/>
    <w:rsid w:val="009B256C"/>
    <w:pPr>
      <w:tabs>
        <w:tab w:val="center" w:pos="4153"/>
        <w:tab w:val="right" w:pos="8306"/>
      </w:tabs>
      <w:snapToGrid w:val="0"/>
      <w:jc w:val="left"/>
    </w:pPr>
    <w:rPr>
      <w:sz w:val="18"/>
      <w:szCs w:val="18"/>
    </w:rPr>
  </w:style>
  <w:style w:type="character" w:customStyle="1" w:styleId="a8">
    <w:name w:val="页脚 字符"/>
    <w:basedOn w:val="a1"/>
    <w:link w:val="a7"/>
    <w:uiPriority w:val="99"/>
    <w:rsid w:val="009B256C"/>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Pages>
  <Words>170</Words>
  <Characters>974</Characters>
  <Application>Microsoft Office Word</Application>
  <DocSecurity>0</DocSecurity>
  <Lines>8</Lines>
  <Paragraphs>2</Paragraphs>
  <ScaleCrop>false</ScaleCrop>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大象律师</cp:lastModifiedBy>
  <cp:revision>4</cp:revision>
  <dcterms:created xsi:type="dcterms:W3CDTF">2022-11-20T11:01:00Z</dcterms:created>
  <dcterms:modified xsi:type="dcterms:W3CDTF">2022-11-20T12:31:00Z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297C9A5B5D1544089269AD813BD134FC</vt:lpwstr>
  </property>
</Properties>
</file>