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3035B" w14:textId="77777777" w:rsidR="006066D4" w:rsidRDefault="00000000">
      <w:pPr>
        <w:jc w:val="center"/>
        <w:rPr>
          <w:rFonts w:eastAsia="黑体"/>
          <w:bCs/>
          <w:sz w:val="36"/>
          <w:szCs w:val="36"/>
        </w:rPr>
      </w:pPr>
      <w:r>
        <w:rPr>
          <w:rFonts w:eastAsia="黑体"/>
          <w:bCs/>
          <w:sz w:val="36"/>
          <w:szCs w:val="36"/>
        </w:rPr>
        <w:t>经营者集中简易案件公示表</w:t>
      </w:r>
    </w:p>
    <w:tbl>
      <w:tblPr>
        <w:tblW w:w="91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1607"/>
        <w:gridCol w:w="5555"/>
      </w:tblGrid>
      <w:tr w:rsidR="006066D4" w14:paraId="46825D76" w14:textId="77777777" w:rsidTr="00484513">
        <w:trPr>
          <w:trHeight w:val="926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2F477CD" w14:textId="77777777" w:rsidR="006066D4" w:rsidRDefault="00000000">
            <w:pPr>
              <w:pStyle w:val="a5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4C0B9" w14:textId="053D3C21" w:rsidR="006066D4" w:rsidRDefault="00E96EEC">
            <w:pPr>
              <w:widowControl w:val="0"/>
              <w:autoSpaceDE w:val="0"/>
              <w:adjustRightInd w:val="0"/>
              <w:snapToGrid w:val="0"/>
              <w:spacing w:after="0"/>
              <w:rPr>
                <w:bCs/>
                <w:color w:val="000000"/>
              </w:rPr>
            </w:pPr>
            <w:r>
              <w:rPr>
                <w:rFonts w:hint="eastAsia"/>
                <w:szCs w:val="21"/>
              </w:rPr>
              <w:t>中煤电力有限公司</w:t>
            </w:r>
            <w:r>
              <w:rPr>
                <w:szCs w:val="21"/>
              </w:rPr>
              <w:t>收购</w:t>
            </w:r>
            <w:r>
              <w:rPr>
                <w:rFonts w:hint="eastAsia"/>
                <w:szCs w:val="21"/>
              </w:rPr>
              <w:t>中电广西防城港电力有限公司</w:t>
            </w:r>
            <w:r>
              <w:rPr>
                <w:szCs w:val="21"/>
              </w:rPr>
              <w:t>股权案</w:t>
            </w:r>
          </w:p>
        </w:tc>
      </w:tr>
      <w:tr w:rsidR="006066D4" w14:paraId="54EDC705" w14:textId="77777777" w:rsidTr="00484513">
        <w:trPr>
          <w:trHeight w:val="1391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248530F" w14:textId="77777777" w:rsidR="006066D4" w:rsidRDefault="00000000">
            <w:pPr>
              <w:pStyle w:val="a5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交易概况（限</w:t>
            </w:r>
            <w:r>
              <w:rPr>
                <w:rFonts w:cs="Times New Roman"/>
                <w:bCs/>
                <w:color w:val="000000"/>
              </w:rPr>
              <w:t>200</w:t>
            </w:r>
            <w:r>
              <w:rPr>
                <w:rFonts w:cs="Times New Roman"/>
                <w:bCs/>
                <w:color w:val="000000"/>
              </w:rPr>
              <w:t>字内）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71C18" w14:textId="0DD03F19" w:rsidR="006066D4" w:rsidRDefault="00E96EEC">
            <w:pPr>
              <w:widowControl w:val="0"/>
              <w:autoSpaceDE w:val="0"/>
              <w:adjustRightInd w:val="0"/>
              <w:snapToGrid w:val="0"/>
              <w:spacing w:after="0"/>
              <w:rPr>
                <w:bCs/>
                <w:color w:val="000000"/>
              </w:rPr>
            </w:pPr>
            <w:bookmarkStart w:id="0" w:name="_Hlk120537162"/>
            <w:r w:rsidRPr="00E96EEC">
              <w:rPr>
                <w:rFonts w:hint="eastAsia"/>
                <w:bCs/>
                <w:color w:val="000000"/>
              </w:rPr>
              <w:t>中电投资有限公司（</w:t>
            </w:r>
            <w:r w:rsidR="00D96EE0">
              <w:rPr>
                <w:rFonts w:hint="eastAsia"/>
                <w:bCs/>
                <w:color w:val="000000"/>
              </w:rPr>
              <w:t>“</w:t>
            </w:r>
            <w:r w:rsidRPr="00E96EEC">
              <w:rPr>
                <w:rFonts w:hint="eastAsia"/>
                <w:bCs/>
                <w:color w:val="000000"/>
              </w:rPr>
              <w:t>中电投资</w:t>
            </w:r>
            <w:r w:rsidR="00867778">
              <w:rPr>
                <w:rFonts w:hint="eastAsia"/>
                <w:bCs/>
                <w:color w:val="000000"/>
              </w:rPr>
              <w:t>”</w:t>
            </w:r>
            <w:r w:rsidRPr="00E96EEC">
              <w:rPr>
                <w:rFonts w:hint="eastAsia"/>
                <w:bCs/>
                <w:color w:val="000000"/>
              </w:rPr>
              <w:t>）</w:t>
            </w:r>
            <w:r w:rsidR="00867778">
              <w:rPr>
                <w:rFonts w:hint="eastAsia"/>
                <w:bCs/>
                <w:color w:val="000000"/>
              </w:rPr>
              <w:t>、</w:t>
            </w:r>
            <w:r w:rsidRPr="00E96EEC">
              <w:rPr>
                <w:rFonts w:hint="eastAsia"/>
                <w:bCs/>
                <w:color w:val="000000"/>
              </w:rPr>
              <w:t>中电中国（北京）有限公司（</w:t>
            </w:r>
            <w:r w:rsidR="00867778">
              <w:rPr>
                <w:rFonts w:hint="eastAsia"/>
                <w:bCs/>
                <w:color w:val="000000"/>
              </w:rPr>
              <w:t>“</w:t>
            </w:r>
            <w:r w:rsidRPr="00E96EEC">
              <w:rPr>
                <w:rFonts w:hint="eastAsia"/>
                <w:bCs/>
                <w:color w:val="000000"/>
              </w:rPr>
              <w:t>中电北京</w:t>
            </w:r>
            <w:r w:rsidR="00867778">
              <w:rPr>
                <w:rFonts w:hint="eastAsia"/>
                <w:bCs/>
                <w:color w:val="000000"/>
              </w:rPr>
              <w:t>”</w:t>
            </w:r>
            <w:r w:rsidRPr="00E96EEC">
              <w:rPr>
                <w:rFonts w:hint="eastAsia"/>
                <w:bCs/>
                <w:color w:val="000000"/>
              </w:rPr>
              <w:t>）</w:t>
            </w:r>
            <w:r w:rsidR="00867778">
              <w:rPr>
                <w:rFonts w:hint="eastAsia"/>
                <w:bCs/>
                <w:color w:val="000000"/>
              </w:rPr>
              <w:t>、</w:t>
            </w:r>
            <w:r w:rsidRPr="00E96EEC">
              <w:rPr>
                <w:rFonts w:hint="eastAsia"/>
                <w:bCs/>
                <w:color w:val="000000"/>
              </w:rPr>
              <w:t>中华电力中国发展有限公司（</w:t>
            </w:r>
            <w:r w:rsidR="00867778">
              <w:rPr>
                <w:rFonts w:hint="eastAsia"/>
                <w:bCs/>
                <w:color w:val="000000"/>
              </w:rPr>
              <w:t>“</w:t>
            </w:r>
            <w:r w:rsidRPr="00E96EEC">
              <w:rPr>
                <w:rFonts w:hint="eastAsia"/>
                <w:bCs/>
                <w:color w:val="000000"/>
              </w:rPr>
              <w:t>中电发展</w:t>
            </w:r>
            <w:r w:rsidR="00867778">
              <w:rPr>
                <w:rFonts w:hint="eastAsia"/>
                <w:bCs/>
                <w:color w:val="000000"/>
              </w:rPr>
              <w:t>”</w:t>
            </w:r>
            <w:r w:rsidRPr="00E96EEC">
              <w:rPr>
                <w:rFonts w:hint="eastAsia"/>
                <w:bCs/>
                <w:color w:val="000000"/>
              </w:rPr>
              <w:t>）合计持有</w:t>
            </w:r>
            <w:r w:rsidR="00867778">
              <w:rPr>
                <w:rFonts w:hint="eastAsia"/>
                <w:szCs w:val="21"/>
              </w:rPr>
              <w:t>中电广西防城港电力有限公司（“</w:t>
            </w:r>
            <w:r w:rsidRPr="00E96EEC">
              <w:rPr>
                <w:rFonts w:hint="eastAsia"/>
                <w:bCs/>
                <w:color w:val="000000"/>
              </w:rPr>
              <w:t>中电广西</w:t>
            </w:r>
            <w:r w:rsidR="00867778">
              <w:rPr>
                <w:rFonts w:hint="eastAsia"/>
                <w:bCs/>
                <w:color w:val="000000"/>
              </w:rPr>
              <w:t>”）</w:t>
            </w:r>
            <w:r w:rsidRPr="00E96EEC">
              <w:rPr>
                <w:rFonts w:hint="eastAsia"/>
                <w:bCs/>
                <w:color w:val="000000"/>
              </w:rPr>
              <w:t>70%</w:t>
            </w:r>
            <w:r w:rsidRPr="00E96EEC">
              <w:rPr>
                <w:rFonts w:hint="eastAsia"/>
                <w:bCs/>
                <w:color w:val="000000"/>
              </w:rPr>
              <w:t>的股权。本次集中交易框架为</w:t>
            </w:r>
            <w:r w:rsidR="00867778" w:rsidRPr="00E96EEC">
              <w:rPr>
                <w:rFonts w:hint="eastAsia"/>
                <w:bCs/>
                <w:color w:val="000000"/>
              </w:rPr>
              <w:t>中煤电力有限公司（</w:t>
            </w:r>
            <w:r w:rsidR="00867778">
              <w:rPr>
                <w:rFonts w:hint="eastAsia"/>
                <w:bCs/>
                <w:color w:val="000000"/>
              </w:rPr>
              <w:t>“</w:t>
            </w:r>
            <w:r w:rsidR="00867778" w:rsidRPr="00E96EEC">
              <w:rPr>
                <w:rFonts w:hint="eastAsia"/>
                <w:bCs/>
                <w:color w:val="000000"/>
              </w:rPr>
              <w:t>中煤电力</w:t>
            </w:r>
            <w:r w:rsidR="00867778">
              <w:rPr>
                <w:rFonts w:hint="eastAsia"/>
                <w:bCs/>
                <w:color w:val="000000"/>
              </w:rPr>
              <w:t>”</w:t>
            </w:r>
            <w:r w:rsidR="00867778" w:rsidRPr="00E96EEC">
              <w:rPr>
                <w:rFonts w:hint="eastAsia"/>
                <w:bCs/>
                <w:color w:val="000000"/>
              </w:rPr>
              <w:t>）</w:t>
            </w:r>
            <w:r w:rsidRPr="00E96EEC">
              <w:rPr>
                <w:rFonts w:hint="eastAsia"/>
                <w:bCs/>
                <w:color w:val="000000"/>
              </w:rPr>
              <w:t>通过支付现金的方式购买中电投资、中电北京、中电发展合计持有的中电广西</w:t>
            </w:r>
            <w:r w:rsidRPr="00E96EEC">
              <w:rPr>
                <w:rFonts w:hint="eastAsia"/>
                <w:bCs/>
                <w:color w:val="000000"/>
              </w:rPr>
              <w:t>70%</w:t>
            </w:r>
            <w:r w:rsidRPr="00E96EEC">
              <w:rPr>
                <w:rFonts w:hint="eastAsia"/>
                <w:bCs/>
                <w:color w:val="000000"/>
              </w:rPr>
              <w:t>的股权。本次交易后，中煤电力将成为中电广西的控股股东，中电投资、中电北京、中电发展将退出中电广西。</w:t>
            </w:r>
            <w:bookmarkEnd w:id="0"/>
          </w:p>
        </w:tc>
      </w:tr>
      <w:tr w:rsidR="006066D4" w14:paraId="5050BC3D" w14:textId="77777777" w:rsidTr="00484513">
        <w:trPr>
          <w:trHeight w:val="942"/>
          <w:jc w:val="center"/>
        </w:trPr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0F8DFDC" w14:textId="77777777" w:rsidR="006066D4" w:rsidRDefault="00000000">
            <w:pPr>
              <w:pStyle w:val="a5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参与集中的经营者简介（每个限</w:t>
            </w:r>
            <w:r>
              <w:rPr>
                <w:rFonts w:cs="Times New Roman"/>
                <w:bCs/>
                <w:color w:val="000000"/>
              </w:rPr>
              <w:t>100</w:t>
            </w:r>
            <w:r>
              <w:rPr>
                <w:rFonts w:cs="Times New Roman"/>
                <w:bCs/>
                <w:color w:val="000000"/>
              </w:rPr>
              <w:t>字以内）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0DAFB" w14:textId="6D7BBA2A" w:rsidR="006066D4" w:rsidRDefault="00000000">
            <w:pPr>
              <w:pStyle w:val="a5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1.</w:t>
            </w:r>
            <w:r>
              <w:rPr>
                <w:rFonts w:cs="Times New Roman"/>
                <w:color w:val="000000" w:themeColor="text1"/>
                <w:lang w:eastAsia="zh-Hans"/>
              </w:rPr>
              <w:t xml:space="preserve"> </w:t>
            </w:r>
            <w:r w:rsidR="00FC7C71">
              <w:rPr>
                <w:rFonts w:cs="Times New Roman"/>
                <w:color w:val="000000" w:themeColor="text1"/>
                <w:lang w:eastAsia="zh-Hans"/>
              </w:rPr>
              <w:t>中煤电力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D8FFD" w14:textId="302D38DF" w:rsidR="00FC7C71" w:rsidRDefault="00FC7C71" w:rsidP="00FC7C71">
            <w:pPr>
              <w:widowControl w:val="0"/>
              <w:autoSpaceDE w:val="0"/>
              <w:adjustRightInd w:val="0"/>
              <w:snapToGrid w:val="0"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lang w:eastAsia="zh-Hans"/>
              </w:rPr>
              <w:t>中煤电力</w:t>
            </w:r>
            <w:r>
              <w:rPr>
                <w:color w:val="000000" w:themeColor="text1"/>
              </w:rPr>
              <w:t>于</w:t>
            </w:r>
            <w:r w:rsidRPr="00FC7C71">
              <w:rPr>
                <w:color w:val="000000" w:themeColor="text1"/>
              </w:rPr>
              <w:t>2020</w:t>
            </w:r>
            <w:r>
              <w:rPr>
                <w:color w:val="000000" w:themeColor="text1"/>
              </w:rPr>
              <w:t>年</w:t>
            </w:r>
            <w:r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月</w:t>
            </w: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日在北京成立，系</w:t>
            </w:r>
            <w:r w:rsidRPr="00FC7C71">
              <w:rPr>
                <w:rFonts w:hint="eastAsia"/>
                <w:color w:val="000000" w:themeColor="text1"/>
                <w:lang w:eastAsia="zh-Hans"/>
              </w:rPr>
              <w:t>中国中煤能源集团有限公司</w:t>
            </w:r>
            <w:r>
              <w:rPr>
                <w:rFonts w:hint="eastAsia"/>
                <w:color w:val="000000" w:themeColor="text1"/>
                <w:lang w:eastAsia="zh-Hans"/>
              </w:rPr>
              <w:t>（</w:t>
            </w:r>
            <w:r w:rsidR="00867778">
              <w:rPr>
                <w:rFonts w:hint="eastAsia"/>
                <w:color w:val="000000" w:themeColor="text1"/>
                <w:lang w:eastAsia="zh-Hans"/>
              </w:rPr>
              <w:t>“</w:t>
            </w:r>
            <w:r>
              <w:rPr>
                <w:rFonts w:hint="eastAsia"/>
                <w:color w:val="000000" w:themeColor="text1"/>
                <w:lang w:eastAsia="zh-Hans"/>
              </w:rPr>
              <w:t>中煤集团</w:t>
            </w:r>
            <w:r w:rsidR="00867778">
              <w:rPr>
                <w:rFonts w:hint="eastAsia"/>
                <w:color w:val="000000" w:themeColor="text1"/>
                <w:lang w:eastAsia="zh-Hans"/>
              </w:rPr>
              <w:t>”</w:t>
            </w:r>
            <w:r>
              <w:rPr>
                <w:rFonts w:hint="eastAsia"/>
                <w:color w:val="000000" w:themeColor="text1"/>
                <w:lang w:eastAsia="zh-Hans"/>
              </w:rPr>
              <w:t>）全资子公司，</w:t>
            </w:r>
            <w:r w:rsidRPr="00FC7C71">
              <w:rPr>
                <w:rFonts w:hint="eastAsia"/>
                <w:color w:val="000000" w:themeColor="text1"/>
                <w:lang w:eastAsia="zh-Hans"/>
              </w:rPr>
              <w:t>注册资本</w:t>
            </w:r>
            <w:r w:rsidRPr="00FC7C71">
              <w:rPr>
                <w:rFonts w:hint="eastAsia"/>
                <w:color w:val="000000" w:themeColor="text1"/>
                <w:lang w:eastAsia="zh-Hans"/>
              </w:rPr>
              <w:t>37.13</w:t>
            </w:r>
            <w:r w:rsidRPr="00FC7C71">
              <w:rPr>
                <w:rFonts w:hint="eastAsia"/>
                <w:color w:val="000000" w:themeColor="text1"/>
                <w:lang w:eastAsia="zh-Hans"/>
              </w:rPr>
              <w:t>亿元。公司业务包括火电、新能源、综合能源及其它能源项目的投资与管理等。</w:t>
            </w:r>
          </w:p>
          <w:p w14:paraId="1110E5E8" w14:textId="28776314" w:rsidR="006066D4" w:rsidRDefault="00FC7C71" w:rsidP="00FC7C71">
            <w:pPr>
              <w:widowControl w:val="0"/>
              <w:autoSpaceDE w:val="0"/>
              <w:adjustRightInd w:val="0"/>
              <w:snapToGrid w:val="0"/>
              <w:spacing w:after="0"/>
              <w:rPr>
                <w:bCs/>
                <w:color w:val="000000"/>
              </w:rPr>
            </w:pPr>
            <w:r>
              <w:rPr>
                <w:color w:val="000000" w:themeColor="text1"/>
                <w:lang w:eastAsia="zh-Hans"/>
              </w:rPr>
              <w:t>中煤电力的最终控制人是</w:t>
            </w:r>
            <w:r w:rsidRPr="00FC7C71">
              <w:rPr>
                <w:rFonts w:hint="eastAsia"/>
                <w:color w:val="000000" w:themeColor="text1"/>
                <w:lang w:eastAsia="zh-Hans"/>
              </w:rPr>
              <w:t>中煤集团</w:t>
            </w:r>
            <w:r>
              <w:rPr>
                <w:rFonts w:hint="eastAsia"/>
                <w:color w:val="000000" w:themeColor="text1"/>
                <w:lang w:eastAsia="zh-Hans"/>
              </w:rPr>
              <w:t>。</w:t>
            </w:r>
          </w:p>
        </w:tc>
      </w:tr>
      <w:tr w:rsidR="006066D4" w14:paraId="52B12B38" w14:textId="77777777" w:rsidTr="00484513">
        <w:trPr>
          <w:trHeight w:val="984"/>
          <w:jc w:val="center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24A86" w14:textId="77777777" w:rsidR="006066D4" w:rsidRDefault="006066D4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1D2C5" w14:textId="6024A75B" w:rsidR="006066D4" w:rsidRDefault="00000000">
            <w:pPr>
              <w:pStyle w:val="a5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2.</w:t>
            </w:r>
            <w:r>
              <w:rPr>
                <w:rFonts w:cs="Times New Roman"/>
                <w:color w:val="000000" w:themeColor="text1"/>
                <w:lang w:eastAsia="zh-Hans"/>
              </w:rPr>
              <w:t xml:space="preserve"> </w:t>
            </w:r>
            <w:r w:rsidR="00FC7C71">
              <w:rPr>
                <w:rFonts w:cs="Times New Roman"/>
                <w:color w:val="000000" w:themeColor="text1"/>
                <w:lang w:eastAsia="zh-Hans"/>
              </w:rPr>
              <w:t>中电广西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7417A" w14:textId="21419A2B" w:rsidR="009322B4" w:rsidRDefault="009322B4">
            <w:pPr>
              <w:snapToGrid w:val="0"/>
              <w:rPr>
                <w:szCs w:val="21"/>
              </w:rPr>
            </w:pPr>
            <w:r>
              <w:rPr>
                <w:szCs w:val="21"/>
              </w:rPr>
              <w:t>中电广西</w:t>
            </w:r>
            <w:r w:rsidRPr="009322B4">
              <w:rPr>
                <w:rFonts w:hint="eastAsia"/>
                <w:szCs w:val="21"/>
              </w:rPr>
              <w:t>成立于</w:t>
            </w:r>
            <w:r w:rsidRPr="009322B4">
              <w:rPr>
                <w:rFonts w:hint="eastAsia"/>
                <w:szCs w:val="21"/>
              </w:rPr>
              <w:t>2005</w:t>
            </w:r>
            <w:r w:rsidRPr="009322B4">
              <w:rPr>
                <w:rFonts w:hint="eastAsia"/>
                <w:szCs w:val="21"/>
              </w:rPr>
              <w:t>年</w:t>
            </w:r>
            <w:r w:rsidRPr="009322B4">
              <w:rPr>
                <w:rFonts w:hint="eastAsia"/>
                <w:szCs w:val="21"/>
              </w:rPr>
              <w:t>5</w:t>
            </w:r>
            <w:r w:rsidRPr="009322B4">
              <w:rPr>
                <w:rFonts w:hint="eastAsia"/>
                <w:szCs w:val="21"/>
              </w:rPr>
              <w:t>月</w:t>
            </w:r>
            <w:r w:rsidRPr="009322B4">
              <w:rPr>
                <w:rFonts w:hint="eastAsia"/>
                <w:szCs w:val="21"/>
              </w:rPr>
              <w:t>29</w:t>
            </w:r>
            <w:r w:rsidRPr="009322B4">
              <w:rPr>
                <w:rFonts w:hint="eastAsia"/>
                <w:szCs w:val="21"/>
              </w:rPr>
              <w:t>日，</w:t>
            </w:r>
            <w:r>
              <w:rPr>
                <w:rFonts w:hint="eastAsia"/>
                <w:szCs w:val="21"/>
              </w:rPr>
              <w:t>是一家中外合资企业。公司业务</w:t>
            </w:r>
            <w:r w:rsidRPr="009322B4">
              <w:rPr>
                <w:rFonts w:hint="eastAsia"/>
                <w:szCs w:val="21"/>
              </w:rPr>
              <w:t>以火电项目开发为重心，积极拓展供热、新能源等领域。公司先后荣获“南方电网金牌机组”、广西自治区企业家联合会“</w:t>
            </w:r>
            <w:r w:rsidRPr="009322B4">
              <w:rPr>
                <w:rFonts w:hint="eastAsia"/>
                <w:szCs w:val="21"/>
              </w:rPr>
              <w:t>2018-2019</w:t>
            </w:r>
            <w:r w:rsidRPr="009322B4">
              <w:rPr>
                <w:rFonts w:hint="eastAsia"/>
                <w:szCs w:val="21"/>
              </w:rPr>
              <w:t>年度广西优秀企业”、中国海关“</w:t>
            </w:r>
            <w:r w:rsidRPr="009322B4">
              <w:rPr>
                <w:rFonts w:hint="eastAsia"/>
                <w:szCs w:val="21"/>
              </w:rPr>
              <w:t>A</w:t>
            </w:r>
            <w:r w:rsidRPr="009322B4">
              <w:rPr>
                <w:rFonts w:hint="eastAsia"/>
                <w:szCs w:val="21"/>
              </w:rPr>
              <w:t>类广利企业”等多项荣誉。</w:t>
            </w:r>
          </w:p>
          <w:p w14:paraId="71AE9C5A" w14:textId="48389A45" w:rsidR="006066D4" w:rsidRPr="009322B4" w:rsidRDefault="009322B4" w:rsidP="009322B4">
            <w:pPr>
              <w:snapToGrid w:val="0"/>
              <w:rPr>
                <w:szCs w:val="21"/>
              </w:rPr>
            </w:pPr>
            <w:r>
              <w:rPr>
                <w:bCs/>
                <w:color w:val="000000"/>
              </w:rPr>
              <w:t>中电广西的最终控制人是</w:t>
            </w:r>
            <w:r w:rsidR="0088740C" w:rsidRPr="0088740C">
              <w:rPr>
                <w:rFonts w:hint="eastAsia"/>
                <w:bCs/>
                <w:color w:val="000000"/>
              </w:rPr>
              <w:t>中华电力（中国）有限公司</w:t>
            </w:r>
            <w:r w:rsidR="00867778">
              <w:rPr>
                <w:rFonts w:hint="eastAsia"/>
                <w:bCs/>
                <w:color w:val="000000"/>
              </w:rPr>
              <w:t>（“中电中国”），中电中国系</w:t>
            </w:r>
            <w:r w:rsidR="00867778" w:rsidRPr="00E96EEC">
              <w:rPr>
                <w:rFonts w:hint="eastAsia"/>
                <w:bCs/>
                <w:color w:val="000000"/>
              </w:rPr>
              <w:t>中电投资、中电北京、中电发展</w:t>
            </w:r>
            <w:r w:rsidR="00867778">
              <w:rPr>
                <w:rFonts w:hint="eastAsia"/>
                <w:bCs/>
                <w:color w:val="000000"/>
              </w:rPr>
              <w:t>的实际控制人。</w:t>
            </w:r>
          </w:p>
        </w:tc>
      </w:tr>
      <w:tr w:rsidR="006066D4" w14:paraId="1BF34250" w14:textId="77777777" w:rsidTr="00484513">
        <w:trPr>
          <w:trHeight w:val="279"/>
          <w:jc w:val="center"/>
        </w:trPr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1D3ED5D" w14:textId="77777777" w:rsidR="006066D4" w:rsidRDefault="00000000">
            <w:pPr>
              <w:pStyle w:val="a5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简易案件理由（可以单选，也可以多选）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609CF" w14:textId="77777777" w:rsidR="006066D4" w:rsidRDefault="00000000">
            <w:pPr>
              <w:pStyle w:val="a5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00FE"/>
            </w:r>
            <w:r>
              <w:rPr>
                <w:rFonts w:cs="Times New Roman"/>
                <w:lang w:val="en-GB"/>
              </w:rPr>
              <w:t xml:space="preserve"> </w:t>
            </w:r>
            <w:r>
              <w:rPr>
                <w:rFonts w:cs="Times New Roman"/>
                <w:bCs/>
                <w:color w:val="000000"/>
              </w:rPr>
              <w:t>1</w:t>
            </w:r>
            <w:r>
              <w:rPr>
                <w:rFonts w:cs="Times New Roman"/>
                <w:bCs/>
                <w:color w:val="000000"/>
              </w:rPr>
              <w:t>、在同一相关市场，所有参与集中的经营者所占市场份额之和小于</w:t>
            </w:r>
            <w:r>
              <w:rPr>
                <w:rFonts w:cs="Times New Roman"/>
                <w:bCs/>
                <w:color w:val="000000"/>
              </w:rPr>
              <w:t>15%</w:t>
            </w:r>
            <w:r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6066D4" w14:paraId="36C151B7" w14:textId="77777777" w:rsidTr="00484513">
        <w:trPr>
          <w:trHeight w:val="330"/>
          <w:jc w:val="center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3B10E" w14:textId="77777777" w:rsidR="006066D4" w:rsidRDefault="006066D4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C568D" w14:textId="767C6FFC" w:rsidR="006066D4" w:rsidRDefault="00867778">
            <w:pPr>
              <w:pStyle w:val="a5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00FE"/>
            </w:r>
            <w:r>
              <w:rPr>
                <w:rFonts w:cs="Times New Roman"/>
                <w:bCs/>
                <w:color w:val="000000"/>
              </w:rPr>
              <w:t>2</w:t>
            </w:r>
            <w:r>
              <w:rPr>
                <w:rFonts w:cs="Times New Roman"/>
                <w:bCs/>
                <w:color w:val="000000"/>
              </w:rPr>
              <w:t>、存在上下游关系的参与集中的经营者，在上下游市场所占的市场份额均小于</w:t>
            </w:r>
            <w:r>
              <w:rPr>
                <w:rFonts w:cs="Times New Roman"/>
                <w:bCs/>
                <w:color w:val="000000"/>
              </w:rPr>
              <w:t>25%</w:t>
            </w:r>
            <w:r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6066D4" w14:paraId="61CAEB9F" w14:textId="77777777" w:rsidTr="00484513">
        <w:trPr>
          <w:trHeight w:val="285"/>
          <w:jc w:val="center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8A1F0" w14:textId="77777777" w:rsidR="006066D4" w:rsidRDefault="006066D4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94078" w14:textId="5A11D39F" w:rsidR="006066D4" w:rsidRDefault="00E74D99">
            <w:pPr>
              <w:pStyle w:val="a5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00FE"/>
            </w:r>
            <w:r w:rsidR="00867778">
              <w:rPr>
                <w:rFonts w:cs="Times New Roman"/>
                <w:bCs/>
                <w:color w:val="000000"/>
              </w:rPr>
              <w:t xml:space="preserve"> 3</w:t>
            </w:r>
            <w:r w:rsidR="00867778">
              <w:rPr>
                <w:rFonts w:cs="Times New Roman"/>
                <w:bCs/>
                <w:color w:val="000000"/>
              </w:rPr>
              <w:t>、不在同一相关市场、也不存在上下游关系的参与集中的经营者，在与交易有关的每个市场所占的份额均小于</w:t>
            </w:r>
            <w:r w:rsidR="00867778">
              <w:rPr>
                <w:rFonts w:cs="Times New Roman"/>
                <w:bCs/>
                <w:color w:val="000000"/>
              </w:rPr>
              <w:t>25%</w:t>
            </w:r>
            <w:r w:rsidR="00867778"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6066D4" w14:paraId="16098DA1" w14:textId="77777777" w:rsidTr="00484513">
        <w:trPr>
          <w:trHeight w:val="870"/>
          <w:jc w:val="center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E1D29" w14:textId="77777777" w:rsidR="006066D4" w:rsidRDefault="006066D4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18509" w14:textId="77777777" w:rsidR="006066D4" w:rsidRDefault="00000000">
            <w:pPr>
              <w:pStyle w:val="a5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F0A8"/>
            </w:r>
            <w:r>
              <w:rPr>
                <w:rFonts w:cs="Times New Roman"/>
                <w:bCs/>
                <w:color w:val="000000"/>
              </w:rPr>
              <w:t xml:space="preserve"> 4</w:t>
            </w:r>
            <w:r>
              <w:rPr>
                <w:rFonts w:cs="Times New Roman"/>
                <w:bCs/>
                <w:color w:val="000000"/>
              </w:rPr>
              <w:t>、参与集中的经营者在中国境外设立合营企业，合营企业不在中国境内从事经济活动。</w:t>
            </w:r>
          </w:p>
        </w:tc>
      </w:tr>
      <w:tr w:rsidR="006066D4" w14:paraId="098279E7" w14:textId="77777777" w:rsidTr="00484513">
        <w:trPr>
          <w:trHeight w:val="264"/>
          <w:jc w:val="center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B076C" w14:textId="77777777" w:rsidR="006066D4" w:rsidRDefault="006066D4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87AF8" w14:textId="77777777" w:rsidR="006066D4" w:rsidRDefault="00000000">
            <w:pPr>
              <w:pStyle w:val="a5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F0A8"/>
            </w:r>
            <w:r>
              <w:rPr>
                <w:rFonts w:cs="Times New Roman"/>
                <w:bCs/>
                <w:color w:val="000000"/>
              </w:rPr>
              <w:t xml:space="preserve"> 5</w:t>
            </w:r>
            <w:r>
              <w:rPr>
                <w:rFonts w:cs="Times New Roman"/>
                <w:bCs/>
                <w:color w:val="000000"/>
              </w:rPr>
              <w:t>、参与集中的经营者收购境外企业股权或资产的，该境外企业不在中国境内从事经济活动。</w:t>
            </w:r>
          </w:p>
        </w:tc>
      </w:tr>
      <w:tr w:rsidR="006066D4" w14:paraId="7E356CA2" w14:textId="77777777" w:rsidTr="00484513">
        <w:trPr>
          <w:trHeight w:val="345"/>
          <w:jc w:val="center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B457E" w14:textId="77777777" w:rsidR="006066D4" w:rsidRDefault="006066D4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5E3EB" w14:textId="77777777" w:rsidR="006066D4" w:rsidRDefault="00000000">
            <w:pPr>
              <w:pStyle w:val="a5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F0A8"/>
            </w:r>
            <w:r>
              <w:rPr>
                <w:rFonts w:cs="Times New Roman"/>
                <w:bCs/>
                <w:color w:val="000000"/>
              </w:rPr>
              <w:t xml:space="preserve"> 6</w:t>
            </w:r>
            <w:r>
              <w:rPr>
                <w:rFonts w:cs="Times New Roman"/>
                <w:bCs/>
                <w:color w:val="000000"/>
              </w:rPr>
              <w:t>、由两个以上的经营者共同控制的合营企业，通过集中被其中一个或一个以上经营者控制。</w:t>
            </w:r>
          </w:p>
        </w:tc>
      </w:tr>
      <w:tr w:rsidR="006066D4" w14:paraId="266EC3E3" w14:textId="77777777" w:rsidTr="00484513">
        <w:trPr>
          <w:trHeight w:val="125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29580E1" w14:textId="77777777" w:rsidR="006066D4" w:rsidRDefault="00000000">
            <w:pPr>
              <w:pStyle w:val="a5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lastRenderedPageBreak/>
              <w:t>备注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E25A9" w14:textId="77777777" w:rsidR="006066D4" w:rsidRDefault="00000000">
            <w:pPr>
              <w:pStyle w:val="a5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横向重叠：</w:t>
            </w:r>
          </w:p>
          <w:tbl>
            <w:tblPr>
              <w:tblpPr w:leftFromText="180" w:rightFromText="180" w:horzAnchor="margin" w:tblpY="364"/>
              <w:tblOverlap w:val="never"/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9"/>
              <w:gridCol w:w="1960"/>
              <w:gridCol w:w="3017"/>
            </w:tblGrid>
            <w:tr w:rsidR="006066D4" w14:paraId="6934AB6A" w14:textId="77777777" w:rsidTr="00D42B58">
              <w:trPr>
                <w:trHeight w:val="209"/>
              </w:trPr>
              <w:tc>
                <w:tcPr>
                  <w:tcW w:w="1412" w:type="pct"/>
                </w:tcPr>
                <w:p w14:paraId="2E7789C8" w14:textId="77777777" w:rsidR="006066D4" w:rsidRDefault="00000000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bCs/>
                      <w:color w:val="000000"/>
                    </w:rPr>
                    <w:t>相关商品市场</w:t>
                  </w:r>
                </w:p>
              </w:tc>
              <w:tc>
                <w:tcPr>
                  <w:tcW w:w="1413" w:type="pct"/>
                </w:tcPr>
                <w:p w14:paraId="3AED78C6" w14:textId="77777777" w:rsidR="006066D4" w:rsidRDefault="00000000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bCs/>
                      <w:color w:val="000000"/>
                    </w:rPr>
                    <w:t>相关地域市场</w:t>
                  </w:r>
                </w:p>
              </w:tc>
              <w:tc>
                <w:tcPr>
                  <w:tcW w:w="2175" w:type="pct"/>
                </w:tcPr>
                <w:p w14:paraId="433F29D5" w14:textId="77777777" w:rsidR="006066D4" w:rsidRDefault="00000000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>
                    <w:t>2021</w:t>
                  </w:r>
                  <w:r>
                    <w:t>年市场份额</w:t>
                  </w:r>
                </w:p>
              </w:tc>
            </w:tr>
            <w:tr w:rsidR="006066D4" w14:paraId="7CA92A2F" w14:textId="77777777" w:rsidTr="00D42B58">
              <w:trPr>
                <w:trHeight w:val="1322"/>
              </w:trPr>
              <w:tc>
                <w:tcPr>
                  <w:tcW w:w="1412" w:type="pct"/>
                </w:tcPr>
                <w:p w14:paraId="24A0F5F3" w14:textId="5B45C746" w:rsidR="006066D4" w:rsidRDefault="00D42B58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火力发电</w:t>
                  </w:r>
                  <w:r w:rsidR="00F7334B">
                    <w:rPr>
                      <w:rFonts w:hint="eastAsia"/>
                      <w:bCs/>
                      <w:color w:val="000000"/>
                    </w:rPr>
                    <w:t>量</w:t>
                  </w:r>
                  <w:r>
                    <w:rPr>
                      <w:rFonts w:hint="eastAsia"/>
                      <w:bCs/>
                      <w:color w:val="000000"/>
                    </w:rPr>
                    <w:t>市场</w:t>
                  </w:r>
                </w:p>
              </w:tc>
              <w:tc>
                <w:tcPr>
                  <w:tcW w:w="1413" w:type="pct"/>
                </w:tcPr>
                <w:p w14:paraId="4E082918" w14:textId="2A265097" w:rsidR="006066D4" w:rsidRDefault="007E170C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中国市场</w:t>
                  </w:r>
                </w:p>
              </w:tc>
              <w:tc>
                <w:tcPr>
                  <w:tcW w:w="2175" w:type="pct"/>
                </w:tcPr>
                <w:p w14:paraId="2A1D51F1" w14:textId="5F987A2A" w:rsidR="006066D4" w:rsidRDefault="00D42B58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中煤电力</w:t>
                  </w:r>
                  <w:r w:rsidR="00B8639E">
                    <w:rPr>
                      <w:rFonts w:hint="eastAsia"/>
                      <w:bCs/>
                      <w:color w:val="000000"/>
                    </w:rPr>
                    <w:t>及其关联方</w:t>
                  </w:r>
                  <w:r>
                    <w:rPr>
                      <w:bCs/>
                      <w:color w:val="000000"/>
                    </w:rPr>
                    <w:t>：</w:t>
                  </w:r>
                  <w:r>
                    <w:rPr>
                      <w:bCs/>
                      <w:color w:val="000000"/>
                    </w:rPr>
                    <w:t>[0-5]%;</w:t>
                  </w:r>
                </w:p>
                <w:p w14:paraId="41DD4452" w14:textId="469B3A6B" w:rsidR="006066D4" w:rsidRDefault="00D42B58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中电广西</w:t>
                  </w:r>
                  <w:r>
                    <w:rPr>
                      <w:bCs/>
                      <w:color w:val="000000"/>
                    </w:rPr>
                    <w:t>：</w:t>
                  </w:r>
                  <w:r>
                    <w:rPr>
                      <w:bCs/>
                      <w:color w:val="000000"/>
                    </w:rPr>
                    <w:t>[0-5]%;</w:t>
                  </w:r>
                </w:p>
                <w:p w14:paraId="6092D95A" w14:textId="6E0D38A2" w:rsidR="006066D4" w:rsidRDefault="00000000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bCs/>
                      <w:color w:val="000000"/>
                    </w:rPr>
                    <w:t>双方合计：</w:t>
                  </w:r>
                  <w:r>
                    <w:rPr>
                      <w:bCs/>
                      <w:color w:val="000000"/>
                    </w:rPr>
                    <w:t>[0-5]%</w:t>
                  </w:r>
                </w:p>
              </w:tc>
            </w:tr>
          </w:tbl>
          <w:p w14:paraId="0B4714A3" w14:textId="77777777" w:rsidR="00867778" w:rsidRDefault="00867778">
            <w:pPr>
              <w:pStyle w:val="a5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</w:p>
          <w:p w14:paraId="3BAEA3B2" w14:textId="7B1BDF3E" w:rsidR="00867778" w:rsidRPr="00867778" w:rsidRDefault="00867778">
            <w:pPr>
              <w:pStyle w:val="a5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</w:rPr>
            </w:pPr>
            <w:r w:rsidRPr="00867778">
              <w:rPr>
                <w:rFonts w:cs="Times New Roman" w:hint="eastAsia"/>
                <w:b/>
                <w:color w:val="000000"/>
              </w:rPr>
              <w:t>纵向重叠：</w:t>
            </w:r>
          </w:p>
          <w:tbl>
            <w:tblPr>
              <w:tblStyle w:val="ae"/>
              <w:tblW w:w="5000" w:type="pct"/>
              <w:tblLook w:val="04A0" w:firstRow="1" w:lastRow="0" w:firstColumn="1" w:lastColumn="0" w:noHBand="0" w:noVBand="1"/>
            </w:tblPr>
            <w:tblGrid>
              <w:gridCol w:w="1944"/>
              <w:gridCol w:w="2681"/>
              <w:gridCol w:w="2311"/>
            </w:tblGrid>
            <w:tr w:rsidR="00D42B58" w14:paraId="6AEBC2B3" w14:textId="77777777" w:rsidTr="00D42B58">
              <w:tc>
                <w:tcPr>
                  <w:tcW w:w="1401" w:type="pct"/>
                </w:tcPr>
                <w:p w14:paraId="6B51BBB2" w14:textId="43B44831" w:rsidR="00D42B58" w:rsidRDefault="00D42B58" w:rsidP="00D42B58">
                  <w:pPr>
                    <w:pStyle w:val="a5"/>
                    <w:widowControl w:val="0"/>
                    <w:autoSpaceDE w:val="0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</w:rPr>
                  </w:pPr>
                  <w:r>
                    <w:rPr>
                      <w:bCs/>
                      <w:color w:val="000000"/>
                    </w:rPr>
                    <w:t>相关商品市场</w:t>
                  </w:r>
                </w:p>
              </w:tc>
              <w:tc>
                <w:tcPr>
                  <w:tcW w:w="1933" w:type="pct"/>
                </w:tcPr>
                <w:p w14:paraId="399A871D" w14:textId="2A8D05B0" w:rsidR="00D42B58" w:rsidRDefault="00D42B58" w:rsidP="00D42B58">
                  <w:pPr>
                    <w:pStyle w:val="a5"/>
                    <w:widowControl w:val="0"/>
                    <w:autoSpaceDE w:val="0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</w:rPr>
                  </w:pPr>
                  <w:r>
                    <w:rPr>
                      <w:bCs/>
                      <w:color w:val="000000"/>
                    </w:rPr>
                    <w:t>相关地域市场</w:t>
                  </w:r>
                </w:p>
              </w:tc>
              <w:tc>
                <w:tcPr>
                  <w:tcW w:w="1666" w:type="pct"/>
                </w:tcPr>
                <w:p w14:paraId="783E294A" w14:textId="68BDEE09" w:rsidR="00D42B58" w:rsidRDefault="00D42B58" w:rsidP="00D42B58">
                  <w:pPr>
                    <w:pStyle w:val="a5"/>
                    <w:widowControl w:val="0"/>
                    <w:autoSpaceDE w:val="0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</w:rPr>
                  </w:pPr>
                  <w:r>
                    <w:t>2021</w:t>
                  </w:r>
                  <w:r>
                    <w:t>年市场份额</w:t>
                  </w:r>
                </w:p>
              </w:tc>
            </w:tr>
            <w:tr w:rsidR="00D42B58" w14:paraId="6D3E5EFF" w14:textId="77777777" w:rsidTr="00D42B58">
              <w:tc>
                <w:tcPr>
                  <w:tcW w:w="1401" w:type="pct"/>
                </w:tcPr>
                <w:p w14:paraId="719937DF" w14:textId="2A72CACE" w:rsidR="00D42B58" w:rsidRDefault="00D42B58">
                  <w:pPr>
                    <w:pStyle w:val="a5"/>
                    <w:widowControl w:val="0"/>
                    <w:autoSpaceDE w:val="0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</w:rPr>
                  </w:pPr>
                  <w:r>
                    <w:rPr>
                      <w:rFonts w:cs="Times New Roman" w:hint="eastAsia"/>
                      <w:bCs/>
                      <w:color w:val="000000"/>
                    </w:rPr>
                    <w:t>原煤市场</w:t>
                  </w:r>
                </w:p>
              </w:tc>
              <w:tc>
                <w:tcPr>
                  <w:tcW w:w="1933" w:type="pct"/>
                </w:tcPr>
                <w:p w14:paraId="1E01671E" w14:textId="795BD6AB" w:rsidR="00D42B58" w:rsidRDefault="007E170C">
                  <w:pPr>
                    <w:pStyle w:val="a5"/>
                    <w:widowControl w:val="0"/>
                    <w:autoSpaceDE w:val="0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</w:rPr>
                  </w:pPr>
                  <w:r>
                    <w:rPr>
                      <w:rFonts w:cs="Times New Roman" w:hint="eastAsia"/>
                      <w:bCs/>
                      <w:color w:val="000000"/>
                    </w:rPr>
                    <w:t>中国市场</w:t>
                  </w:r>
                </w:p>
              </w:tc>
              <w:tc>
                <w:tcPr>
                  <w:tcW w:w="1666" w:type="pct"/>
                </w:tcPr>
                <w:p w14:paraId="38314636" w14:textId="779382A2" w:rsidR="00D42B58" w:rsidRDefault="00D42B58" w:rsidP="00D42B58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中煤电力</w:t>
                  </w:r>
                  <w:r w:rsidR="00B8639E">
                    <w:rPr>
                      <w:rFonts w:hint="eastAsia"/>
                      <w:bCs/>
                      <w:color w:val="000000"/>
                    </w:rPr>
                    <w:t>及其关联方</w:t>
                  </w:r>
                  <w:r>
                    <w:rPr>
                      <w:bCs/>
                      <w:color w:val="000000"/>
                    </w:rPr>
                    <w:t>：</w:t>
                  </w:r>
                  <w:r>
                    <w:rPr>
                      <w:bCs/>
                      <w:color w:val="000000"/>
                    </w:rPr>
                    <w:t>[5-10]%;</w:t>
                  </w:r>
                </w:p>
                <w:p w14:paraId="555F6081" w14:textId="77777777" w:rsidR="00D42B58" w:rsidRDefault="00D42B58" w:rsidP="00D42B58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中电广西</w:t>
                  </w:r>
                  <w:r>
                    <w:rPr>
                      <w:bCs/>
                      <w:color w:val="000000"/>
                    </w:rPr>
                    <w:t>：</w:t>
                  </w:r>
                  <w:r>
                    <w:rPr>
                      <w:bCs/>
                      <w:color w:val="000000"/>
                    </w:rPr>
                    <w:t>[0-5]%;</w:t>
                  </w:r>
                </w:p>
                <w:p w14:paraId="36DD9C2D" w14:textId="0C7AC813" w:rsidR="00D42B58" w:rsidRDefault="00D42B58" w:rsidP="00D42B58">
                  <w:pPr>
                    <w:pStyle w:val="a5"/>
                    <w:widowControl w:val="0"/>
                    <w:autoSpaceDE w:val="0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</w:rPr>
                  </w:pPr>
                  <w:r>
                    <w:rPr>
                      <w:bCs/>
                      <w:color w:val="000000"/>
                    </w:rPr>
                    <w:t>双方合计：</w:t>
                  </w:r>
                  <w:r>
                    <w:rPr>
                      <w:bCs/>
                      <w:color w:val="000000"/>
                    </w:rPr>
                    <w:t>[5-10]%</w:t>
                  </w:r>
                </w:p>
              </w:tc>
            </w:tr>
          </w:tbl>
          <w:p w14:paraId="02DAFED4" w14:textId="193BCF37" w:rsidR="00867778" w:rsidRPr="00867778" w:rsidRDefault="00867778">
            <w:pPr>
              <w:pStyle w:val="a5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</w:p>
        </w:tc>
      </w:tr>
    </w:tbl>
    <w:p w14:paraId="025DB024" w14:textId="77777777" w:rsidR="006066D4" w:rsidRDefault="006066D4"/>
    <w:sectPr w:rsidR="006066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E99E8" w14:textId="77777777" w:rsidR="00A731D0" w:rsidRDefault="00A731D0" w:rsidP="00E96EEC">
      <w:pPr>
        <w:spacing w:before="0" w:after="0"/>
      </w:pPr>
      <w:r>
        <w:separator/>
      </w:r>
    </w:p>
  </w:endnote>
  <w:endnote w:type="continuationSeparator" w:id="0">
    <w:p w14:paraId="77A9254D" w14:textId="77777777" w:rsidR="00A731D0" w:rsidRDefault="00A731D0" w:rsidP="00E96EE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7BCAD" w14:textId="77777777" w:rsidR="00A731D0" w:rsidRDefault="00A731D0" w:rsidP="00E96EEC">
      <w:pPr>
        <w:spacing w:before="0" w:after="0"/>
      </w:pPr>
      <w:r>
        <w:separator/>
      </w:r>
    </w:p>
  </w:footnote>
  <w:footnote w:type="continuationSeparator" w:id="0">
    <w:p w14:paraId="791BCE2C" w14:textId="77777777" w:rsidR="00A731D0" w:rsidRDefault="00A731D0" w:rsidP="00E96EEC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IwMbIwsDQ2MjIyNjZR0lEKTi0uzszPAykwrAUA/XItfSwAAAA="/>
  </w:docVars>
  <w:rsids>
    <w:rsidRoot w:val="00946093"/>
    <w:rsid w:val="00185356"/>
    <w:rsid w:val="001F1174"/>
    <w:rsid w:val="00280B5F"/>
    <w:rsid w:val="002F2EB7"/>
    <w:rsid w:val="0033132B"/>
    <w:rsid w:val="003608D1"/>
    <w:rsid w:val="00382857"/>
    <w:rsid w:val="003A7638"/>
    <w:rsid w:val="003C54A5"/>
    <w:rsid w:val="004138AE"/>
    <w:rsid w:val="00440639"/>
    <w:rsid w:val="00476557"/>
    <w:rsid w:val="004778F0"/>
    <w:rsid w:val="00484513"/>
    <w:rsid w:val="005F6A14"/>
    <w:rsid w:val="006066D4"/>
    <w:rsid w:val="00693EBA"/>
    <w:rsid w:val="00694E32"/>
    <w:rsid w:val="006E582C"/>
    <w:rsid w:val="00774ACA"/>
    <w:rsid w:val="007C1899"/>
    <w:rsid w:val="007D0852"/>
    <w:rsid w:val="007E170C"/>
    <w:rsid w:val="008346D5"/>
    <w:rsid w:val="00851257"/>
    <w:rsid w:val="00852CC5"/>
    <w:rsid w:val="00867778"/>
    <w:rsid w:val="0088740C"/>
    <w:rsid w:val="008E4CE0"/>
    <w:rsid w:val="008F42A0"/>
    <w:rsid w:val="00931EFD"/>
    <w:rsid w:val="009322B4"/>
    <w:rsid w:val="00946093"/>
    <w:rsid w:val="00987DF8"/>
    <w:rsid w:val="009D2094"/>
    <w:rsid w:val="00A731D0"/>
    <w:rsid w:val="00AE1160"/>
    <w:rsid w:val="00B86150"/>
    <w:rsid w:val="00B8639E"/>
    <w:rsid w:val="00BA1731"/>
    <w:rsid w:val="00BD4DBA"/>
    <w:rsid w:val="00BD7FA0"/>
    <w:rsid w:val="00BE6D9A"/>
    <w:rsid w:val="00C3735D"/>
    <w:rsid w:val="00CD7692"/>
    <w:rsid w:val="00D42B58"/>
    <w:rsid w:val="00D96EE0"/>
    <w:rsid w:val="00DD0418"/>
    <w:rsid w:val="00DF301E"/>
    <w:rsid w:val="00E0602B"/>
    <w:rsid w:val="00E2436F"/>
    <w:rsid w:val="00E33EAB"/>
    <w:rsid w:val="00E53585"/>
    <w:rsid w:val="00E74D99"/>
    <w:rsid w:val="00E8623F"/>
    <w:rsid w:val="00E96EEC"/>
    <w:rsid w:val="00EB1C39"/>
    <w:rsid w:val="00EE1A8F"/>
    <w:rsid w:val="00F2631B"/>
    <w:rsid w:val="00F7334B"/>
    <w:rsid w:val="00FC7C71"/>
    <w:rsid w:val="00FD69E4"/>
    <w:rsid w:val="00FE2615"/>
    <w:rsid w:val="5B7FD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3CEC6"/>
  <w15:docId w15:val="{A3AB96BD-D500-4E42-B8F9-8B7BC7B8D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B58"/>
    <w:pPr>
      <w:spacing w:before="100" w:beforeAutospacing="1" w:after="240"/>
      <w:jc w:val="both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spacing w:before="0" w:beforeAutospacing="0" w:after="0"/>
      <w:jc w:val="left"/>
    </w:pPr>
    <w:rPr>
      <w:rFonts w:ascii="PMingLiU" w:eastAsia="PMingLiU" w:hAnsi="PMingLiU" w:cs="PMingLiU"/>
      <w:sz w:val="20"/>
      <w:szCs w:val="20"/>
      <w:lang w:eastAsia="zh-TW"/>
    </w:rPr>
  </w:style>
  <w:style w:type="paragraph" w:styleId="a5">
    <w:name w:val="Body Text"/>
    <w:basedOn w:val="a"/>
    <w:link w:val="a6"/>
    <w:uiPriority w:val="99"/>
    <w:unhideWhenUsed/>
    <w:qFormat/>
    <w:rPr>
      <w:rFonts w:cs="Simplified Arabic"/>
    </w:rPr>
  </w:style>
  <w:style w:type="paragraph" w:styleId="a7">
    <w:name w:val="Balloon Text"/>
    <w:basedOn w:val="a"/>
    <w:link w:val="a8"/>
    <w:uiPriority w:val="99"/>
    <w:semiHidden/>
    <w:unhideWhenUsed/>
    <w:qFormat/>
    <w:pPr>
      <w:spacing w:before="0" w:after="0"/>
    </w:pPr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annotation reference"/>
    <w:uiPriority w:val="99"/>
    <w:qFormat/>
    <w:rPr>
      <w:sz w:val="16"/>
    </w:rPr>
  </w:style>
  <w:style w:type="character" w:customStyle="1" w:styleId="a6">
    <w:name w:val="正文文本 字符"/>
    <w:basedOn w:val="a0"/>
    <w:link w:val="a5"/>
    <w:uiPriority w:val="99"/>
    <w:qFormat/>
    <w:rPr>
      <w:rFonts w:ascii="Times New Roman" w:eastAsia="宋体" w:hAnsi="Times New Roman" w:cs="Simplified Arabic"/>
      <w:kern w:val="0"/>
      <w:sz w:val="24"/>
    </w:rPr>
  </w:style>
  <w:style w:type="paragraph" w:customStyle="1" w:styleId="1">
    <w:name w:val="修订1"/>
    <w:hidden/>
    <w:uiPriority w:val="99"/>
    <w:semiHidden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ac">
    <w:name w:val="页眉 字符"/>
    <w:basedOn w:val="a0"/>
    <w:link w:val="ab"/>
    <w:uiPriority w:val="99"/>
    <w:qFormat/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ascii="PMingLiU" w:eastAsia="PMingLiU" w:hAnsi="PMingLiU" w:cs="PMingLiU"/>
      <w:kern w:val="0"/>
      <w:sz w:val="20"/>
      <w:szCs w:val="20"/>
      <w:lang w:eastAsia="zh-TW"/>
    </w:rPr>
  </w:style>
  <w:style w:type="table" w:styleId="ae">
    <w:name w:val="Table Grid"/>
    <w:basedOn w:val="a1"/>
    <w:uiPriority w:val="39"/>
    <w:rsid w:val="00D42B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Sunland</dc:creator>
  <cp:lastModifiedBy>单震宇</cp:lastModifiedBy>
  <cp:revision>13</cp:revision>
  <dcterms:created xsi:type="dcterms:W3CDTF">2022-11-24T14:18:00Z</dcterms:created>
  <dcterms:modified xsi:type="dcterms:W3CDTF">2022-11-28T13:31:00Z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2052-11.8.2.10552</vt:lpwstr>
  </property>
</Properties>
</file>