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E7118" w14:textId="77777777"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14:paraId="09E59BF6"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4327CB74" w14:textId="77777777" w:rsidR="00CB00DF" w:rsidRPr="00BA1596" w:rsidRDefault="00CB00DF" w:rsidP="009C6C20">
      <w:pPr>
        <w:spacing w:line="440" w:lineRule="exact"/>
        <w:rPr>
          <w:rFonts w:ascii="仿宋_GB2312" w:eastAsia="仿宋_GB2312" w:hAnsi="Times New Roman" w:hint="eastAsia"/>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4F58CCAB" w14:textId="77777777" w:rsidTr="00CB00DF">
        <w:tc>
          <w:tcPr>
            <w:tcW w:w="1809" w:type="dxa"/>
            <w:shd w:val="clear" w:color="auto" w:fill="D9D9D9"/>
            <w:vAlign w:val="center"/>
          </w:tcPr>
          <w:p w14:paraId="68B5020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031B74B4" w14:textId="799FB951" w:rsidR="00CB00DF" w:rsidRPr="00CB00DF" w:rsidRDefault="00834894" w:rsidP="006908A4">
            <w:pPr>
              <w:spacing w:line="500" w:lineRule="exact"/>
              <w:rPr>
                <w:rFonts w:ascii="仿宋" w:eastAsia="仿宋" w:hAnsi="仿宋" w:cs="宋体"/>
                <w:color w:val="333333"/>
                <w:kern w:val="0"/>
                <w:sz w:val="24"/>
                <w:szCs w:val="24"/>
                <w:bdr w:val="none" w:sz="0" w:space="0" w:color="auto" w:frame="1"/>
              </w:rPr>
            </w:pPr>
            <w:r w:rsidRPr="00834894">
              <w:rPr>
                <w:rFonts w:ascii="仿宋" w:eastAsia="仿宋" w:hAnsi="仿宋" w:cs="宋体" w:hint="eastAsia"/>
                <w:color w:val="333333"/>
                <w:kern w:val="0"/>
                <w:sz w:val="24"/>
                <w:szCs w:val="24"/>
                <w:bdr w:val="none" w:sz="0" w:space="0" w:color="auto" w:frame="1"/>
              </w:rPr>
              <w:t>浙江浙能电力股份有限公司收购苏州中来光伏新材股份有限公司股权案</w:t>
            </w:r>
          </w:p>
        </w:tc>
      </w:tr>
      <w:tr w:rsidR="00CB00DF" w:rsidRPr="00CB00DF" w14:paraId="49E205B6" w14:textId="77777777" w:rsidTr="00CB00DF">
        <w:trPr>
          <w:trHeight w:val="993"/>
        </w:trPr>
        <w:tc>
          <w:tcPr>
            <w:tcW w:w="1809" w:type="dxa"/>
            <w:shd w:val="clear" w:color="auto" w:fill="D9D9D9"/>
            <w:vAlign w:val="center"/>
          </w:tcPr>
          <w:p w14:paraId="1CB0AD91"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40FF5E4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1FD1ACE1" w14:textId="6DE53633" w:rsidR="00CB00DF" w:rsidRPr="00CB00DF" w:rsidRDefault="00834894" w:rsidP="006908A4">
            <w:pPr>
              <w:spacing w:line="500" w:lineRule="exact"/>
              <w:rPr>
                <w:rFonts w:ascii="仿宋" w:eastAsia="仿宋" w:hAnsi="仿宋" w:cs="宋体"/>
                <w:color w:val="333333"/>
                <w:kern w:val="0"/>
                <w:sz w:val="24"/>
                <w:szCs w:val="24"/>
                <w:bdr w:val="none" w:sz="0" w:space="0" w:color="auto" w:frame="1"/>
              </w:rPr>
            </w:pPr>
            <w:r w:rsidRPr="00834894">
              <w:rPr>
                <w:rFonts w:ascii="仿宋" w:eastAsia="仿宋" w:hAnsi="仿宋" w:cs="宋体" w:hint="eastAsia"/>
                <w:color w:val="333333"/>
                <w:kern w:val="0"/>
                <w:sz w:val="24"/>
                <w:szCs w:val="24"/>
                <w:bdr w:val="none" w:sz="0" w:space="0" w:color="auto" w:frame="1"/>
              </w:rPr>
              <w:t>张育政同</w:t>
            </w:r>
            <w:proofErr w:type="gramStart"/>
            <w:r w:rsidRPr="00834894">
              <w:rPr>
                <w:rFonts w:ascii="仿宋" w:eastAsia="仿宋" w:hAnsi="仿宋" w:cs="宋体" w:hint="eastAsia"/>
                <w:color w:val="333333"/>
                <w:kern w:val="0"/>
                <w:sz w:val="24"/>
                <w:szCs w:val="24"/>
                <w:bdr w:val="none" w:sz="0" w:space="0" w:color="auto" w:frame="1"/>
              </w:rPr>
              <w:t>意向浙能电力</w:t>
            </w:r>
            <w:proofErr w:type="gramEnd"/>
            <w:r w:rsidRPr="00834894">
              <w:rPr>
                <w:rFonts w:ascii="仿宋" w:eastAsia="仿宋" w:hAnsi="仿宋" w:cs="宋体" w:hint="eastAsia"/>
                <w:color w:val="333333"/>
                <w:kern w:val="0"/>
                <w:sz w:val="24"/>
                <w:szCs w:val="24"/>
                <w:bdr w:val="none" w:sz="0" w:space="0" w:color="auto" w:frame="1"/>
              </w:rPr>
              <w:t>转让其持有的中</w:t>
            </w:r>
            <w:proofErr w:type="gramStart"/>
            <w:r w:rsidRPr="00834894">
              <w:rPr>
                <w:rFonts w:ascii="仿宋" w:eastAsia="仿宋" w:hAnsi="仿宋" w:cs="宋体" w:hint="eastAsia"/>
                <w:color w:val="333333"/>
                <w:kern w:val="0"/>
                <w:sz w:val="24"/>
                <w:szCs w:val="24"/>
                <w:bdr w:val="none" w:sz="0" w:space="0" w:color="auto" w:frame="1"/>
              </w:rPr>
              <w:t>来股份</w:t>
            </w:r>
            <w:proofErr w:type="gramEnd"/>
            <w:r w:rsidRPr="00834894">
              <w:rPr>
                <w:rFonts w:ascii="仿宋" w:eastAsia="仿宋" w:hAnsi="仿宋" w:cs="宋体" w:hint="eastAsia"/>
                <w:color w:val="333333"/>
                <w:kern w:val="0"/>
                <w:sz w:val="24"/>
                <w:szCs w:val="24"/>
                <w:bdr w:val="none" w:sz="0" w:space="0" w:color="auto" w:frame="1"/>
              </w:rPr>
              <w:t>105,745,704股股份，占中来</w:t>
            </w:r>
            <w:proofErr w:type="gramStart"/>
            <w:r w:rsidRPr="00834894">
              <w:rPr>
                <w:rFonts w:ascii="仿宋" w:eastAsia="仿宋" w:hAnsi="仿宋" w:cs="宋体" w:hint="eastAsia"/>
                <w:color w:val="333333"/>
                <w:kern w:val="0"/>
                <w:sz w:val="24"/>
                <w:szCs w:val="24"/>
                <w:bdr w:val="none" w:sz="0" w:space="0" w:color="auto" w:frame="1"/>
              </w:rPr>
              <w:t>股份股份</w:t>
            </w:r>
            <w:proofErr w:type="gramEnd"/>
            <w:r w:rsidRPr="00834894">
              <w:rPr>
                <w:rFonts w:ascii="仿宋" w:eastAsia="仿宋" w:hAnsi="仿宋" w:cs="宋体" w:hint="eastAsia"/>
                <w:color w:val="333333"/>
                <w:kern w:val="0"/>
                <w:sz w:val="24"/>
                <w:szCs w:val="24"/>
                <w:bdr w:val="none" w:sz="0" w:space="0" w:color="auto" w:frame="1"/>
              </w:rPr>
              <w:t>总数的9.70%（以下简称“标的股份”），合计转让价格为1,816,711,194.72元，同时林建伟同意将中</w:t>
            </w:r>
            <w:proofErr w:type="gramStart"/>
            <w:r w:rsidRPr="00834894">
              <w:rPr>
                <w:rFonts w:ascii="仿宋" w:eastAsia="仿宋" w:hAnsi="仿宋" w:cs="宋体" w:hint="eastAsia"/>
                <w:color w:val="333333"/>
                <w:kern w:val="0"/>
                <w:sz w:val="24"/>
                <w:szCs w:val="24"/>
                <w:bdr w:val="none" w:sz="0" w:space="0" w:color="auto" w:frame="1"/>
              </w:rPr>
              <w:t>来股份</w:t>
            </w:r>
            <w:proofErr w:type="gramEnd"/>
            <w:r w:rsidRPr="00834894">
              <w:rPr>
                <w:rFonts w:ascii="仿宋" w:eastAsia="仿宋" w:hAnsi="仿宋" w:cs="宋体" w:hint="eastAsia"/>
                <w:color w:val="333333"/>
                <w:kern w:val="0"/>
                <w:sz w:val="24"/>
                <w:szCs w:val="24"/>
                <w:bdr w:val="none" w:sz="0" w:space="0" w:color="auto" w:frame="1"/>
              </w:rPr>
              <w:t>10%股份（以下简称“授权股份”）对应的表决权委托</w:t>
            </w:r>
            <w:proofErr w:type="gramStart"/>
            <w:r w:rsidRPr="00834894">
              <w:rPr>
                <w:rFonts w:ascii="仿宋" w:eastAsia="仿宋" w:hAnsi="仿宋" w:cs="宋体" w:hint="eastAsia"/>
                <w:color w:val="333333"/>
                <w:kern w:val="0"/>
                <w:sz w:val="24"/>
                <w:szCs w:val="24"/>
                <w:bdr w:val="none" w:sz="0" w:space="0" w:color="auto" w:frame="1"/>
              </w:rPr>
              <w:t>给浙能</w:t>
            </w:r>
            <w:proofErr w:type="gramEnd"/>
            <w:r w:rsidRPr="00834894">
              <w:rPr>
                <w:rFonts w:ascii="仿宋" w:eastAsia="仿宋" w:hAnsi="仿宋" w:cs="宋体" w:hint="eastAsia"/>
                <w:color w:val="333333"/>
                <w:kern w:val="0"/>
                <w:sz w:val="24"/>
                <w:szCs w:val="24"/>
                <w:bdr w:val="none" w:sz="0" w:space="0" w:color="auto" w:frame="1"/>
              </w:rPr>
              <w:t>电力行使；</w:t>
            </w:r>
            <w:proofErr w:type="gramStart"/>
            <w:r w:rsidRPr="00834894">
              <w:rPr>
                <w:rFonts w:ascii="仿宋" w:eastAsia="仿宋" w:hAnsi="仿宋" w:cs="宋体" w:hint="eastAsia"/>
                <w:color w:val="333333"/>
                <w:kern w:val="0"/>
                <w:sz w:val="24"/>
                <w:szCs w:val="24"/>
                <w:bdr w:val="none" w:sz="0" w:space="0" w:color="auto" w:frame="1"/>
              </w:rPr>
              <w:t>浙能电力</w:t>
            </w:r>
            <w:proofErr w:type="gramEnd"/>
            <w:r w:rsidRPr="00834894">
              <w:rPr>
                <w:rFonts w:ascii="仿宋" w:eastAsia="仿宋" w:hAnsi="仿宋" w:cs="宋体" w:hint="eastAsia"/>
                <w:color w:val="333333"/>
                <w:kern w:val="0"/>
                <w:sz w:val="24"/>
                <w:szCs w:val="24"/>
                <w:bdr w:val="none" w:sz="0" w:space="0" w:color="auto" w:frame="1"/>
              </w:rPr>
              <w:t>有意购买标的股份并接受授权股份表决权委托。</w:t>
            </w:r>
          </w:p>
        </w:tc>
      </w:tr>
      <w:tr w:rsidR="00CB00DF" w:rsidRPr="00CB00DF" w14:paraId="6241C5D8" w14:textId="77777777" w:rsidTr="00CB00DF">
        <w:trPr>
          <w:trHeight w:val="468"/>
        </w:trPr>
        <w:tc>
          <w:tcPr>
            <w:tcW w:w="1809" w:type="dxa"/>
            <w:vMerge w:val="restart"/>
            <w:shd w:val="clear" w:color="auto" w:fill="D9D9D9"/>
            <w:vAlign w:val="center"/>
          </w:tcPr>
          <w:p w14:paraId="7F01E603"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06E20B9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28E23A34" w14:textId="7FF185BB"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834894" w:rsidRPr="00834894">
              <w:rPr>
                <w:rFonts w:ascii="仿宋" w:eastAsia="仿宋" w:hAnsi="仿宋" w:cs="宋体" w:hint="eastAsia"/>
                <w:color w:val="333333"/>
                <w:kern w:val="0"/>
                <w:sz w:val="24"/>
                <w:szCs w:val="24"/>
                <w:bdr w:val="none" w:sz="0" w:space="0" w:color="auto" w:frame="1"/>
              </w:rPr>
              <w:t>浙江浙能电力股份有限公司</w:t>
            </w:r>
          </w:p>
        </w:tc>
        <w:tc>
          <w:tcPr>
            <w:tcW w:w="5153" w:type="dxa"/>
          </w:tcPr>
          <w:p w14:paraId="09DF9AC9" w14:textId="7D385B21" w:rsidR="00CB00DF" w:rsidRPr="00CB00DF" w:rsidRDefault="00834894" w:rsidP="006908A4">
            <w:pPr>
              <w:spacing w:line="500" w:lineRule="exact"/>
              <w:rPr>
                <w:rFonts w:ascii="仿宋" w:eastAsia="仿宋" w:hAnsi="仿宋" w:cs="宋体"/>
                <w:color w:val="333333"/>
                <w:kern w:val="0"/>
                <w:sz w:val="24"/>
                <w:szCs w:val="24"/>
                <w:bdr w:val="none" w:sz="0" w:space="0" w:color="auto" w:frame="1"/>
              </w:rPr>
            </w:pPr>
            <w:r w:rsidRPr="00834894">
              <w:rPr>
                <w:rFonts w:ascii="仿宋" w:eastAsia="仿宋" w:hAnsi="仿宋" w:cs="宋体" w:hint="eastAsia"/>
                <w:color w:val="333333"/>
                <w:kern w:val="0"/>
                <w:sz w:val="24"/>
                <w:szCs w:val="24"/>
                <w:bdr w:val="none" w:sz="0" w:space="0" w:color="auto" w:frame="1"/>
              </w:rPr>
              <w:t>浙江浙能电力股份有限公司</w:t>
            </w:r>
            <w:r>
              <w:rPr>
                <w:rFonts w:ascii="仿宋" w:eastAsia="仿宋" w:hAnsi="仿宋" w:cs="宋体" w:hint="eastAsia"/>
                <w:color w:val="333333"/>
                <w:kern w:val="0"/>
                <w:sz w:val="24"/>
                <w:szCs w:val="24"/>
                <w:bdr w:val="none" w:sz="0" w:space="0" w:color="auto" w:frame="1"/>
              </w:rPr>
              <w:t>于1</w:t>
            </w:r>
            <w:r>
              <w:rPr>
                <w:rFonts w:ascii="仿宋" w:eastAsia="仿宋" w:hAnsi="仿宋" w:cs="宋体"/>
                <w:color w:val="333333"/>
                <w:kern w:val="0"/>
                <w:sz w:val="24"/>
                <w:szCs w:val="24"/>
                <w:bdr w:val="none" w:sz="0" w:space="0" w:color="auto" w:frame="1"/>
              </w:rPr>
              <w:t>992</w:t>
            </w:r>
            <w:r>
              <w:rPr>
                <w:rFonts w:ascii="仿宋" w:eastAsia="仿宋" w:hAnsi="仿宋" w:cs="宋体" w:hint="eastAsia"/>
                <w:color w:val="333333"/>
                <w:kern w:val="0"/>
                <w:sz w:val="24"/>
                <w:szCs w:val="24"/>
                <w:bdr w:val="none" w:sz="0" w:space="0" w:color="auto" w:frame="1"/>
              </w:rPr>
              <w:t>年3月1</w:t>
            </w:r>
            <w:r>
              <w:rPr>
                <w:rFonts w:ascii="仿宋" w:eastAsia="仿宋" w:hAnsi="仿宋" w:cs="宋体"/>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日成立于中国浙江省，为上海证券交易所上市公司。</w:t>
            </w:r>
            <w:r w:rsidRPr="00834894">
              <w:rPr>
                <w:rFonts w:ascii="仿宋" w:eastAsia="仿宋" w:hAnsi="仿宋" w:cs="宋体" w:hint="eastAsia"/>
                <w:color w:val="333333"/>
                <w:kern w:val="0"/>
                <w:sz w:val="24"/>
                <w:szCs w:val="24"/>
                <w:bdr w:val="none" w:sz="0" w:space="0" w:color="auto" w:frame="1"/>
              </w:rPr>
              <w:t>主要从事火电、气电、核电、热电联产、综合能源等业务，管理及控股发电企业主要集中在浙江省内</w:t>
            </w:r>
            <w:r>
              <w:rPr>
                <w:rFonts w:ascii="仿宋" w:eastAsia="仿宋" w:hAnsi="仿宋" w:cs="宋体" w:hint="eastAsia"/>
                <w:color w:val="333333"/>
                <w:kern w:val="0"/>
                <w:sz w:val="24"/>
                <w:szCs w:val="24"/>
                <w:bdr w:val="none" w:sz="0" w:space="0" w:color="auto" w:frame="1"/>
              </w:rPr>
              <w:t>。最终控制人为</w:t>
            </w:r>
            <w:r w:rsidRPr="00834894">
              <w:rPr>
                <w:rFonts w:ascii="仿宋" w:eastAsia="仿宋" w:hAnsi="仿宋" w:cs="宋体" w:hint="eastAsia"/>
                <w:color w:val="333333"/>
                <w:kern w:val="0"/>
                <w:sz w:val="24"/>
                <w:szCs w:val="24"/>
                <w:bdr w:val="none" w:sz="0" w:space="0" w:color="auto" w:frame="1"/>
              </w:rPr>
              <w:t>浙江省人民政府国有资产监督管理委员会</w:t>
            </w:r>
          </w:p>
        </w:tc>
      </w:tr>
      <w:tr w:rsidR="00CB00DF" w:rsidRPr="00CB00DF" w14:paraId="7CC3F805" w14:textId="77777777" w:rsidTr="00CB00DF">
        <w:trPr>
          <w:trHeight w:val="404"/>
        </w:trPr>
        <w:tc>
          <w:tcPr>
            <w:tcW w:w="1809" w:type="dxa"/>
            <w:vMerge/>
            <w:shd w:val="clear" w:color="auto" w:fill="D9D9D9"/>
            <w:vAlign w:val="center"/>
          </w:tcPr>
          <w:p w14:paraId="104FCB7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603E099E" w14:textId="1844C98F"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834894" w:rsidRPr="00834894">
              <w:rPr>
                <w:rFonts w:ascii="仿宋" w:eastAsia="仿宋" w:hAnsi="仿宋" w:cs="宋体" w:hint="eastAsia"/>
                <w:color w:val="333333"/>
                <w:kern w:val="0"/>
                <w:sz w:val="24"/>
                <w:szCs w:val="24"/>
                <w:bdr w:val="none" w:sz="0" w:space="0" w:color="auto" w:frame="1"/>
              </w:rPr>
              <w:t>苏州中来光伏新材股份有限公司</w:t>
            </w:r>
          </w:p>
        </w:tc>
        <w:tc>
          <w:tcPr>
            <w:tcW w:w="5153" w:type="dxa"/>
          </w:tcPr>
          <w:p w14:paraId="4703EDBB" w14:textId="42543997" w:rsidR="00CB00DF" w:rsidRPr="00CB00DF" w:rsidRDefault="00834894" w:rsidP="006908A4">
            <w:pPr>
              <w:spacing w:line="500" w:lineRule="exact"/>
              <w:rPr>
                <w:rFonts w:ascii="仿宋" w:eastAsia="仿宋" w:hAnsi="仿宋" w:cs="宋体" w:hint="eastAsia"/>
                <w:color w:val="333333"/>
                <w:kern w:val="0"/>
                <w:sz w:val="24"/>
                <w:szCs w:val="24"/>
                <w:bdr w:val="none" w:sz="0" w:space="0" w:color="auto" w:frame="1"/>
              </w:rPr>
            </w:pPr>
            <w:r w:rsidRPr="00834894">
              <w:rPr>
                <w:rFonts w:ascii="仿宋" w:eastAsia="仿宋" w:hAnsi="仿宋" w:cs="宋体" w:hint="eastAsia"/>
                <w:color w:val="333333"/>
                <w:kern w:val="0"/>
                <w:sz w:val="24"/>
                <w:szCs w:val="24"/>
                <w:bdr w:val="none" w:sz="0" w:space="0" w:color="auto" w:frame="1"/>
              </w:rPr>
              <w:t>苏州中来光伏新材股份有限公司</w:t>
            </w:r>
            <w:r>
              <w:rPr>
                <w:rFonts w:ascii="仿宋" w:eastAsia="仿宋" w:hAnsi="仿宋" w:cs="宋体" w:hint="eastAsia"/>
                <w:color w:val="333333"/>
                <w:kern w:val="0"/>
                <w:sz w:val="24"/>
                <w:szCs w:val="24"/>
                <w:bdr w:val="none" w:sz="0" w:space="0" w:color="auto" w:frame="1"/>
              </w:rPr>
              <w:t>于2</w:t>
            </w:r>
            <w:r>
              <w:rPr>
                <w:rFonts w:ascii="仿宋" w:eastAsia="仿宋" w:hAnsi="仿宋" w:cs="宋体"/>
                <w:color w:val="333333"/>
                <w:kern w:val="0"/>
                <w:sz w:val="24"/>
                <w:szCs w:val="24"/>
                <w:bdr w:val="none" w:sz="0" w:space="0" w:color="auto" w:frame="1"/>
              </w:rPr>
              <w:t>008</w:t>
            </w:r>
            <w:r>
              <w:rPr>
                <w:rFonts w:ascii="仿宋" w:eastAsia="仿宋" w:hAnsi="仿宋" w:cs="宋体" w:hint="eastAsia"/>
                <w:color w:val="333333"/>
                <w:kern w:val="0"/>
                <w:sz w:val="24"/>
                <w:szCs w:val="24"/>
                <w:bdr w:val="none" w:sz="0" w:space="0" w:color="auto" w:frame="1"/>
              </w:rPr>
              <w:t>年3月7日成立于中国江苏省，为深圳证券交易所上市公司，主要业务为</w:t>
            </w:r>
            <w:r w:rsidRPr="00834894">
              <w:rPr>
                <w:rFonts w:ascii="仿宋" w:eastAsia="仿宋" w:hAnsi="仿宋" w:cs="宋体" w:hint="eastAsia"/>
                <w:color w:val="333333"/>
                <w:kern w:val="0"/>
                <w:sz w:val="24"/>
                <w:szCs w:val="24"/>
                <w:bdr w:val="none" w:sz="0" w:space="0" w:color="auto" w:frame="1"/>
              </w:rPr>
              <w:t>太阳能电池背板、太阳能电池及组件、分布式光伏电站</w:t>
            </w: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最终控制人</w:t>
            </w:r>
            <w:r>
              <w:rPr>
                <w:rFonts w:ascii="仿宋" w:eastAsia="仿宋" w:hAnsi="仿宋" w:cs="宋体" w:hint="eastAsia"/>
                <w:color w:val="333333"/>
                <w:kern w:val="0"/>
                <w:sz w:val="24"/>
                <w:szCs w:val="24"/>
                <w:bdr w:val="none" w:sz="0" w:space="0" w:color="auto" w:frame="1"/>
              </w:rPr>
              <w:t>为自然人。</w:t>
            </w:r>
          </w:p>
        </w:tc>
      </w:tr>
      <w:tr w:rsidR="00CB00DF" w:rsidRPr="00CB00DF" w14:paraId="3A2BEE6B" w14:textId="77777777" w:rsidTr="00CB00DF">
        <w:trPr>
          <w:trHeight w:val="279"/>
        </w:trPr>
        <w:tc>
          <w:tcPr>
            <w:tcW w:w="1809" w:type="dxa"/>
            <w:vMerge w:val="restart"/>
            <w:shd w:val="clear" w:color="auto" w:fill="D9D9D9"/>
            <w:vAlign w:val="center"/>
          </w:tcPr>
          <w:p w14:paraId="52100F3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4D25B20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45B6CBFC" w14:textId="77777777" w:rsidTr="00CB00DF">
        <w:trPr>
          <w:trHeight w:val="330"/>
        </w:trPr>
        <w:tc>
          <w:tcPr>
            <w:tcW w:w="1809" w:type="dxa"/>
            <w:vMerge/>
            <w:shd w:val="clear" w:color="auto" w:fill="D9D9D9"/>
            <w:vAlign w:val="center"/>
          </w:tcPr>
          <w:p w14:paraId="42664EF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9F0609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D07C3A9" w14:textId="77777777" w:rsidTr="00CB00DF">
        <w:trPr>
          <w:trHeight w:val="285"/>
        </w:trPr>
        <w:tc>
          <w:tcPr>
            <w:tcW w:w="1809" w:type="dxa"/>
            <w:vMerge/>
            <w:shd w:val="clear" w:color="auto" w:fill="D9D9D9"/>
            <w:vAlign w:val="center"/>
          </w:tcPr>
          <w:p w14:paraId="10BC6CC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7A69751" w14:textId="21024CEC"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834894">
              <w:rPr>
                <w:rFonts w:ascii="Times New Roman" w:hAnsi="Times New Roman"/>
                <w:bCs/>
                <w:color w:val="000000"/>
                <w:sz w:val="24"/>
                <w:lang w:val="en-GB"/>
              </w:rPr>
              <w:t>√</w:t>
            </w:r>
            <w:r w:rsidR="00834894">
              <w:rPr>
                <w:rFonts w:ascii="Times New Roman" w:hAnsi="Times New Roman"/>
                <w:bCs/>
                <w:color w:val="000000"/>
                <w:sz w:val="24"/>
              </w:rPr>
              <w:t xml:space="preserve"> </w:t>
            </w: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0D5B6D52" w14:textId="77777777" w:rsidTr="00CB00DF">
        <w:trPr>
          <w:trHeight w:val="870"/>
        </w:trPr>
        <w:tc>
          <w:tcPr>
            <w:tcW w:w="1809" w:type="dxa"/>
            <w:vMerge/>
            <w:shd w:val="clear" w:color="auto" w:fill="D9D9D9"/>
            <w:vAlign w:val="center"/>
          </w:tcPr>
          <w:p w14:paraId="6DE9FDF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4BFCE55"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w:t>
            </w:r>
            <w:r w:rsidRPr="00CB00DF">
              <w:rPr>
                <w:rFonts w:ascii="仿宋" w:eastAsia="仿宋" w:hAnsi="仿宋" w:cs="宋体" w:hint="eastAsia"/>
                <w:color w:val="333333"/>
                <w:kern w:val="0"/>
                <w:sz w:val="24"/>
                <w:szCs w:val="24"/>
                <w:bdr w:val="none" w:sz="0" w:space="0" w:color="auto" w:frame="1"/>
              </w:rPr>
              <w:lastRenderedPageBreak/>
              <w:t>中国境内从事经济活动。</w:t>
            </w:r>
          </w:p>
        </w:tc>
      </w:tr>
      <w:tr w:rsidR="00CB00DF" w:rsidRPr="00CB00DF" w14:paraId="5BF09CD1" w14:textId="77777777" w:rsidTr="00CB00DF">
        <w:trPr>
          <w:trHeight w:val="264"/>
        </w:trPr>
        <w:tc>
          <w:tcPr>
            <w:tcW w:w="1809" w:type="dxa"/>
            <w:vMerge/>
            <w:shd w:val="clear" w:color="auto" w:fill="D9D9D9"/>
            <w:vAlign w:val="center"/>
          </w:tcPr>
          <w:p w14:paraId="077D9F7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95C107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36542773" w14:textId="77777777" w:rsidTr="00CB00DF">
        <w:trPr>
          <w:trHeight w:val="345"/>
        </w:trPr>
        <w:tc>
          <w:tcPr>
            <w:tcW w:w="1809" w:type="dxa"/>
            <w:vMerge/>
            <w:shd w:val="clear" w:color="auto" w:fill="D9D9D9"/>
            <w:vAlign w:val="center"/>
          </w:tcPr>
          <w:p w14:paraId="38BCD3D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F18D29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9160E53" w14:textId="77777777" w:rsidTr="00CB00DF">
        <w:tc>
          <w:tcPr>
            <w:tcW w:w="1809" w:type="dxa"/>
            <w:shd w:val="clear" w:color="auto" w:fill="D9D9D9"/>
            <w:vAlign w:val="center"/>
          </w:tcPr>
          <w:p w14:paraId="557A47E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4780BB90" w14:textId="77777777" w:rsidR="005009F5" w:rsidRDefault="0083489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混合集中</w:t>
            </w:r>
          </w:p>
          <w:p w14:paraId="6BE09AE9" w14:textId="02C10991" w:rsidR="00834894" w:rsidRDefault="00834894" w:rsidP="006908A4">
            <w:pPr>
              <w:spacing w:line="500" w:lineRule="exact"/>
              <w:rPr>
                <w:rFonts w:ascii="仿宋" w:eastAsia="仿宋" w:hAnsi="仿宋" w:cs="宋体"/>
                <w:color w:val="333333"/>
                <w:kern w:val="0"/>
                <w:sz w:val="24"/>
                <w:szCs w:val="24"/>
                <w:bdr w:val="none" w:sz="0" w:space="0" w:color="auto" w:frame="1"/>
              </w:rPr>
            </w:pPr>
            <w:r w:rsidRPr="00834894">
              <w:rPr>
                <w:rFonts w:ascii="仿宋" w:eastAsia="仿宋" w:hAnsi="仿宋" w:cs="宋体" w:hint="eastAsia"/>
                <w:color w:val="333333"/>
                <w:kern w:val="0"/>
                <w:sz w:val="24"/>
                <w:szCs w:val="24"/>
                <w:bdr w:val="none" w:sz="0" w:space="0" w:color="auto" w:frame="1"/>
              </w:rPr>
              <w:t>2021年全球太阳能电池背板市场</w:t>
            </w:r>
            <w:r w:rsidR="009C6C20">
              <w:rPr>
                <w:rFonts w:ascii="仿宋" w:eastAsia="仿宋" w:hAnsi="仿宋" w:cs="宋体" w:hint="eastAsia"/>
                <w:color w:val="333333"/>
                <w:kern w:val="0"/>
                <w:sz w:val="24"/>
                <w:szCs w:val="24"/>
                <w:bdr w:val="none" w:sz="0" w:space="0" w:color="auto" w:frame="1"/>
              </w:rPr>
              <w:t>：1</w:t>
            </w:r>
            <w:r w:rsidR="009C6C20">
              <w:rPr>
                <w:rFonts w:ascii="仿宋" w:eastAsia="仿宋" w:hAnsi="仿宋" w:cs="宋体"/>
                <w:color w:val="333333"/>
                <w:kern w:val="0"/>
                <w:sz w:val="24"/>
                <w:szCs w:val="24"/>
                <w:bdr w:val="none" w:sz="0" w:space="0" w:color="auto" w:frame="1"/>
              </w:rPr>
              <w:t>9%-22%</w:t>
            </w:r>
          </w:p>
          <w:p w14:paraId="5184B9B1" w14:textId="77777777" w:rsidR="009C6C20" w:rsidRDefault="009C6C20" w:rsidP="006908A4">
            <w:pPr>
              <w:spacing w:line="500" w:lineRule="exact"/>
              <w:rPr>
                <w:rFonts w:ascii="仿宋" w:eastAsia="仿宋" w:hAnsi="仿宋" w:cs="宋体"/>
                <w:color w:val="333333"/>
                <w:kern w:val="0"/>
                <w:sz w:val="24"/>
                <w:szCs w:val="24"/>
                <w:bdr w:val="none" w:sz="0" w:space="0" w:color="auto" w:frame="1"/>
              </w:rPr>
            </w:pPr>
            <w:r w:rsidRPr="009C6C20">
              <w:rPr>
                <w:rFonts w:ascii="仿宋" w:eastAsia="仿宋" w:hAnsi="仿宋" w:cs="宋体" w:hint="eastAsia"/>
                <w:color w:val="333333"/>
                <w:kern w:val="0"/>
                <w:sz w:val="24"/>
                <w:szCs w:val="24"/>
                <w:bdr w:val="none" w:sz="0" w:space="0" w:color="auto" w:frame="1"/>
              </w:rPr>
              <w:t>2021年全球太阳能组件市场</w:t>
            </w: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p>
          <w:p w14:paraId="4F249286" w14:textId="0D1FF0B6" w:rsidR="009C6C20" w:rsidRPr="009C6C20" w:rsidRDefault="009C6C20" w:rsidP="006908A4">
            <w:pPr>
              <w:spacing w:line="500" w:lineRule="exact"/>
              <w:rPr>
                <w:rFonts w:ascii="仿宋" w:eastAsia="仿宋" w:hAnsi="仿宋" w:cs="宋体" w:hint="eastAsia"/>
                <w:color w:val="333333"/>
                <w:kern w:val="0"/>
                <w:sz w:val="24"/>
                <w:szCs w:val="24"/>
                <w:bdr w:val="none" w:sz="0" w:space="0" w:color="auto" w:frame="1"/>
              </w:rPr>
            </w:pPr>
            <w:r w:rsidRPr="009C6C20">
              <w:rPr>
                <w:rFonts w:ascii="仿宋" w:eastAsia="仿宋" w:hAnsi="仿宋" w:cs="宋体" w:hint="eastAsia"/>
                <w:color w:val="333333"/>
                <w:kern w:val="0"/>
                <w:sz w:val="24"/>
                <w:szCs w:val="24"/>
                <w:bdr w:val="none" w:sz="0" w:space="0" w:color="auto" w:frame="1"/>
              </w:rPr>
              <w:t>2021年全国户用分布式光伏电站市场</w:t>
            </w: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p>
        </w:tc>
      </w:tr>
    </w:tbl>
    <w:p w14:paraId="763686A8" w14:textId="188C648F" w:rsidR="00CB00DF" w:rsidRPr="009C6C20" w:rsidRDefault="00CB00DF" w:rsidP="009C6C20">
      <w:pPr>
        <w:snapToGrid w:val="0"/>
        <w:spacing w:line="240" w:lineRule="exact"/>
        <w:jc w:val="left"/>
        <w:rPr>
          <w:rFonts w:ascii="方正仿宋_GBK" w:eastAsia="方正仿宋_GBK" w:hAnsi="宋体" w:hint="eastAsia"/>
          <w:sz w:val="24"/>
          <w:szCs w:val="24"/>
        </w:rPr>
      </w:pPr>
    </w:p>
    <w:p w14:paraId="24D8C1E9" w14:textId="77777777" w:rsidR="00CB00DF" w:rsidRDefault="00CB00DF" w:rsidP="00CB00DF"/>
    <w:p w14:paraId="2A93CA42" w14:textId="77777777" w:rsidR="000F5E24" w:rsidRPr="00CB00DF" w:rsidRDefault="00000000"/>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4016F" w14:textId="77777777" w:rsidR="009575A8" w:rsidRDefault="009575A8" w:rsidP="00834894">
      <w:r>
        <w:separator/>
      </w:r>
    </w:p>
  </w:endnote>
  <w:endnote w:type="continuationSeparator" w:id="0">
    <w:p w14:paraId="5719C04B" w14:textId="77777777" w:rsidR="009575A8" w:rsidRDefault="009575A8" w:rsidP="00834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86910" w14:textId="77777777" w:rsidR="009575A8" w:rsidRDefault="009575A8" w:rsidP="00834894">
      <w:r>
        <w:separator/>
      </w:r>
    </w:p>
  </w:footnote>
  <w:footnote w:type="continuationSeparator" w:id="0">
    <w:p w14:paraId="43ADE719" w14:textId="77777777" w:rsidR="009575A8" w:rsidRDefault="009575A8" w:rsidP="008348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1164CD"/>
    <w:rsid w:val="00155717"/>
    <w:rsid w:val="001837A3"/>
    <w:rsid w:val="001F47B2"/>
    <w:rsid w:val="003C0AEB"/>
    <w:rsid w:val="004F7688"/>
    <w:rsid w:val="005009F5"/>
    <w:rsid w:val="006467D8"/>
    <w:rsid w:val="006A531B"/>
    <w:rsid w:val="006F7693"/>
    <w:rsid w:val="00710140"/>
    <w:rsid w:val="007F2275"/>
    <w:rsid w:val="00834894"/>
    <w:rsid w:val="00915F0F"/>
    <w:rsid w:val="009308DC"/>
    <w:rsid w:val="009532DF"/>
    <w:rsid w:val="009575A8"/>
    <w:rsid w:val="00997019"/>
    <w:rsid w:val="009A5029"/>
    <w:rsid w:val="009C6C20"/>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8E922"/>
  <w15:docId w15:val="{EFC0519F-B44D-45E8-8190-6190F94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4894"/>
    <w:pPr>
      <w:tabs>
        <w:tab w:val="center" w:pos="4153"/>
        <w:tab w:val="right" w:pos="8306"/>
      </w:tabs>
      <w:snapToGrid w:val="0"/>
      <w:jc w:val="center"/>
    </w:pPr>
    <w:rPr>
      <w:sz w:val="18"/>
      <w:szCs w:val="18"/>
    </w:rPr>
  </w:style>
  <w:style w:type="character" w:customStyle="1" w:styleId="a4">
    <w:name w:val="页眉 字符"/>
    <w:basedOn w:val="a0"/>
    <w:link w:val="a3"/>
    <w:uiPriority w:val="99"/>
    <w:rsid w:val="00834894"/>
    <w:rPr>
      <w:rFonts w:ascii="Calibri" w:eastAsia="宋体" w:hAnsi="Calibri" w:cs="Times New Roman"/>
      <w:sz w:val="18"/>
      <w:szCs w:val="18"/>
    </w:rPr>
  </w:style>
  <w:style w:type="paragraph" w:styleId="a5">
    <w:name w:val="footer"/>
    <w:basedOn w:val="a"/>
    <w:link w:val="a6"/>
    <w:uiPriority w:val="99"/>
    <w:unhideWhenUsed/>
    <w:rsid w:val="00834894"/>
    <w:pPr>
      <w:tabs>
        <w:tab w:val="center" w:pos="4153"/>
        <w:tab w:val="right" w:pos="8306"/>
      </w:tabs>
      <w:snapToGrid w:val="0"/>
      <w:jc w:val="left"/>
    </w:pPr>
    <w:rPr>
      <w:sz w:val="18"/>
      <w:szCs w:val="18"/>
    </w:rPr>
  </w:style>
  <w:style w:type="character" w:customStyle="1" w:styleId="a6">
    <w:name w:val="页脚 字符"/>
    <w:basedOn w:val="a0"/>
    <w:link w:val="a5"/>
    <w:uiPriority w:val="99"/>
    <w:rsid w:val="00834894"/>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user</cp:lastModifiedBy>
  <cp:revision>5</cp:revision>
  <dcterms:created xsi:type="dcterms:W3CDTF">2022-11-10T06:03:00Z</dcterms:created>
  <dcterms:modified xsi:type="dcterms:W3CDTF">2022-11-18T13:52:00Z</dcterms:modified>
</cp:coreProperties>
</file>