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DAB7F" w14:textId="77777777" w:rsidR="001F3D54" w:rsidRPr="000318DD" w:rsidRDefault="001F3D54">
      <w:pPr>
        <w:jc w:val="center"/>
        <w:rPr>
          <w:rFonts w:eastAsia="黑体"/>
          <w:bCs/>
          <w:sz w:val="36"/>
          <w:szCs w:val="36"/>
        </w:rPr>
      </w:pPr>
      <w:r w:rsidRPr="000318DD">
        <w:rPr>
          <w:rFonts w:eastAsia="黑体"/>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F3D54" w:rsidRPr="000318DD" w14:paraId="7D785D47" w14:textId="77777777">
        <w:trPr>
          <w:trHeight w:val="926"/>
        </w:trPr>
        <w:tc>
          <w:tcPr>
            <w:tcW w:w="1940" w:type="dxa"/>
            <w:shd w:val="clear" w:color="auto" w:fill="D9D9D9"/>
            <w:vAlign w:val="center"/>
          </w:tcPr>
          <w:p w14:paraId="2CB91415" w14:textId="77777777" w:rsidR="001F3D54" w:rsidRPr="000318DD" w:rsidRDefault="001F3D54">
            <w:pPr>
              <w:pStyle w:val="a0"/>
              <w:adjustRightInd w:val="0"/>
              <w:snapToGrid w:val="0"/>
              <w:spacing w:after="0"/>
              <w:rPr>
                <w:rFonts w:cs="Times New Roman"/>
                <w:bCs/>
                <w:color w:val="000000"/>
                <w:lang w:val="en-US"/>
              </w:rPr>
            </w:pPr>
            <w:proofErr w:type="spellStart"/>
            <w:r w:rsidRPr="000318DD">
              <w:rPr>
                <w:rFonts w:cs="Times New Roman"/>
                <w:bCs/>
                <w:color w:val="000000"/>
              </w:rPr>
              <w:t>案件名称</w:t>
            </w:r>
            <w:proofErr w:type="spellEnd"/>
          </w:p>
        </w:tc>
        <w:tc>
          <w:tcPr>
            <w:tcW w:w="7700" w:type="dxa"/>
            <w:gridSpan w:val="2"/>
            <w:vAlign w:val="center"/>
          </w:tcPr>
          <w:p w14:paraId="53444783" w14:textId="535915EC" w:rsidR="001F3D54" w:rsidRPr="000318DD" w:rsidRDefault="003875E2">
            <w:pPr>
              <w:adjustRightInd w:val="0"/>
              <w:snapToGrid w:val="0"/>
              <w:spacing w:after="0"/>
              <w:rPr>
                <w:bCs/>
                <w:color w:val="000000"/>
                <w:lang w:val="en-US"/>
              </w:rPr>
            </w:pPr>
            <w:r w:rsidRPr="000318DD">
              <w:rPr>
                <w:bCs/>
                <w:color w:val="000000"/>
                <w:lang w:val="en-US"/>
              </w:rPr>
              <w:t>阿布扎比国家石油公司与阿布扎比发展控股公司等经营者新设合营企业案</w:t>
            </w:r>
          </w:p>
        </w:tc>
      </w:tr>
      <w:tr w:rsidR="001F3D54" w:rsidRPr="000318DD" w14:paraId="6324F976" w14:textId="77777777">
        <w:trPr>
          <w:trHeight w:val="1391"/>
        </w:trPr>
        <w:tc>
          <w:tcPr>
            <w:tcW w:w="1940" w:type="dxa"/>
            <w:shd w:val="clear" w:color="auto" w:fill="D9D9D9"/>
            <w:vAlign w:val="center"/>
          </w:tcPr>
          <w:p w14:paraId="0D9F7431"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t>交易概况（限</w:t>
            </w:r>
            <w:r w:rsidRPr="000318DD">
              <w:rPr>
                <w:rFonts w:cs="Times New Roman"/>
                <w:bCs/>
                <w:color w:val="000000"/>
                <w:lang w:eastAsia="zh-CN"/>
              </w:rPr>
              <w:t>200</w:t>
            </w:r>
            <w:r w:rsidRPr="000318DD">
              <w:rPr>
                <w:rFonts w:cs="Times New Roman"/>
                <w:bCs/>
                <w:color w:val="000000"/>
                <w:lang w:eastAsia="zh-CN"/>
              </w:rPr>
              <w:t>字内）</w:t>
            </w:r>
          </w:p>
        </w:tc>
        <w:tc>
          <w:tcPr>
            <w:tcW w:w="7700" w:type="dxa"/>
            <w:gridSpan w:val="2"/>
            <w:vAlign w:val="center"/>
          </w:tcPr>
          <w:p w14:paraId="78D49BF1" w14:textId="31EC9C84" w:rsidR="00AB744E" w:rsidRDefault="003875E2" w:rsidP="00284BCC">
            <w:pPr>
              <w:widowControl w:val="0"/>
              <w:adjustRightInd w:val="0"/>
              <w:snapToGrid w:val="0"/>
              <w:spacing w:after="0"/>
              <w:rPr>
                <w:bCs/>
                <w:color w:val="000000"/>
                <w:lang w:val="en-US"/>
              </w:rPr>
            </w:pPr>
            <w:r w:rsidRPr="000318DD">
              <w:rPr>
                <w:bCs/>
                <w:color w:val="000000"/>
                <w:lang w:val="en-US"/>
              </w:rPr>
              <w:t>阿布扎比国家石油公司</w:t>
            </w:r>
            <w:r w:rsidR="00842545" w:rsidRPr="000318DD">
              <w:rPr>
                <w:bCs/>
                <w:color w:val="000000"/>
                <w:lang w:val="en-US"/>
              </w:rPr>
              <w:t>（</w:t>
            </w:r>
            <w:r w:rsidR="00842545" w:rsidRPr="000318DD">
              <w:rPr>
                <w:bCs/>
                <w:color w:val="000000"/>
                <w:lang w:val="en-US"/>
              </w:rPr>
              <w:t>“</w:t>
            </w:r>
            <w:r w:rsidR="00842545" w:rsidRPr="000318DD">
              <w:rPr>
                <w:bCs/>
                <w:color w:val="000000"/>
                <w:lang w:val="en-US"/>
              </w:rPr>
              <w:t>阿布扎比石油</w:t>
            </w:r>
            <w:r w:rsidR="00842545" w:rsidRPr="000318DD">
              <w:rPr>
                <w:bCs/>
                <w:color w:val="000000"/>
                <w:lang w:val="en-US"/>
              </w:rPr>
              <w:t>”</w:t>
            </w:r>
            <w:r w:rsidR="00842545" w:rsidRPr="000318DD">
              <w:rPr>
                <w:bCs/>
                <w:color w:val="000000"/>
                <w:lang w:val="en-US"/>
              </w:rPr>
              <w:t>）</w:t>
            </w:r>
            <w:r w:rsidRPr="000318DD">
              <w:rPr>
                <w:bCs/>
                <w:color w:val="000000"/>
                <w:lang w:val="en-US"/>
              </w:rPr>
              <w:t>、阿布扎比发展控股公司</w:t>
            </w:r>
            <w:r w:rsidR="00842545" w:rsidRPr="000318DD">
              <w:rPr>
                <w:bCs/>
                <w:color w:val="000000"/>
                <w:lang w:val="en-US"/>
              </w:rPr>
              <w:t>（</w:t>
            </w:r>
            <w:r w:rsidR="00842545" w:rsidRPr="000318DD">
              <w:rPr>
                <w:bCs/>
                <w:color w:val="000000"/>
                <w:lang w:val="en-US"/>
              </w:rPr>
              <w:t>“</w:t>
            </w:r>
            <w:r w:rsidR="00842545" w:rsidRPr="000318DD">
              <w:rPr>
                <w:bCs/>
                <w:color w:val="000000"/>
                <w:lang w:val="en-US"/>
              </w:rPr>
              <w:t>阿布扎比发展</w:t>
            </w:r>
            <w:r w:rsidR="00842545" w:rsidRPr="000318DD">
              <w:rPr>
                <w:bCs/>
                <w:color w:val="000000"/>
                <w:lang w:val="en-US"/>
              </w:rPr>
              <w:t>”</w:t>
            </w:r>
            <w:r w:rsidR="00842545" w:rsidRPr="000318DD">
              <w:rPr>
                <w:bCs/>
                <w:color w:val="000000"/>
                <w:lang w:val="en-US"/>
              </w:rPr>
              <w:t>）</w:t>
            </w:r>
            <w:r w:rsidRPr="000318DD">
              <w:rPr>
                <w:bCs/>
                <w:color w:val="000000"/>
                <w:lang w:val="en-US"/>
              </w:rPr>
              <w:t>与</w:t>
            </w:r>
            <w:r w:rsidRPr="000318DD">
              <w:rPr>
                <w:bCs/>
                <w:color w:val="000000"/>
                <w:lang w:val="en-US"/>
              </w:rPr>
              <w:t>Proman AG</w:t>
            </w:r>
            <w:r w:rsidR="00842545" w:rsidRPr="000318DD">
              <w:rPr>
                <w:bCs/>
                <w:color w:val="000000"/>
                <w:lang w:val="en-US"/>
              </w:rPr>
              <w:t>（</w:t>
            </w:r>
            <w:r w:rsidR="00842545" w:rsidRPr="000318DD">
              <w:rPr>
                <w:bCs/>
                <w:color w:val="000000"/>
                <w:lang w:val="en-US"/>
              </w:rPr>
              <w:t>“Proman”</w:t>
            </w:r>
            <w:r w:rsidR="00842545" w:rsidRPr="000318DD">
              <w:rPr>
                <w:bCs/>
                <w:color w:val="000000"/>
                <w:lang w:val="en-US"/>
              </w:rPr>
              <w:t>）</w:t>
            </w:r>
            <w:r w:rsidRPr="000318DD">
              <w:rPr>
                <w:bCs/>
                <w:color w:val="000000"/>
                <w:lang w:val="en-US"/>
              </w:rPr>
              <w:t>通过其关联实体签署了一份股东协议</w:t>
            </w:r>
            <w:r w:rsidR="00842545" w:rsidRPr="000318DD">
              <w:rPr>
                <w:bCs/>
                <w:color w:val="000000"/>
                <w:lang w:val="en-US"/>
              </w:rPr>
              <w:t>。根据该协议，阿布扎比石油、阿布扎比发展与</w:t>
            </w:r>
            <w:proofErr w:type="spellStart"/>
            <w:r w:rsidR="00842545" w:rsidRPr="000318DD">
              <w:rPr>
                <w:bCs/>
                <w:color w:val="000000"/>
                <w:lang w:val="en-US"/>
              </w:rPr>
              <w:t>Proman</w:t>
            </w:r>
            <w:proofErr w:type="spellEnd"/>
            <w:r w:rsidR="00842545" w:rsidRPr="000318DD">
              <w:rPr>
                <w:bCs/>
                <w:color w:val="000000"/>
                <w:lang w:val="en-US"/>
              </w:rPr>
              <w:t>拟新设一家合营企业。合营企业将在阿联酋境内从事甲醇生产。</w:t>
            </w:r>
          </w:p>
          <w:p w14:paraId="5FA57D70" w14:textId="77777777" w:rsidR="000318DD" w:rsidRPr="000318DD" w:rsidRDefault="000318DD" w:rsidP="00284BCC">
            <w:pPr>
              <w:widowControl w:val="0"/>
              <w:adjustRightInd w:val="0"/>
              <w:snapToGrid w:val="0"/>
              <w:spacing w:after="0"/>
              <w:rPr>
                <w:bCs/>
                <w:color w:val="000000"/>
                <w:lang w:val="en-US"/>
              </w:rPr>
            </w:pPr>
          </w:p>
          <w:p w14:paraId="393937F8" w14:textId="5D3D5522" w:rsidR="00842545" w:rsidRPr="000318DD" w:rsidRDefault="00842545" w:rsidP="00284BCC">
            <w:pPr>
              <w:widowControl w:val="0"/>
              <w:adjustRightInd w:val="0"/>
              <w:snapToGrid w:val="0"/>
              <w:spacing w:after="0"/>
              <w:rPr>
                <w:bCs/>
                <w:color w:val="000000"/>
              </w:rPr>
            </w:pPr>
            <w:r w:rsidRPr="000318DD">
              <w:rPr>
                <w:bCs/>
                <w:color w:val="000000"/>
                <w:lang w:val="en-US"/>
              </w:rPr>
              <w:t>交易后，阿布扎比石油、阿布扎比发展和</w:t>
            </w:r>
            <w:proofErr w:type="spellStart"/>
            <w:r w:rsidRPr="000318DD">
              <w:rPr>
                <w:bCs/>
                <w:color w:val="000000"/>
                <w:lang w:val="en-US"/>
              </w:rPr>
              <w:t>Proman</w:t>
            </w:r>
            <w:proofErr w:type="spellEnd"/>
            <w:r w:rsidRPr="000318DD">
              <w:rPr>
                <w:bCs/>
                <w:color w:val="000000"/>
                <w:lang w:val="en-US"/>
              </w:rPr>
              <w:t>将间接共同控制合营企业。</w:t>
            </w:r>
          </w:p>
        </w:tc>
      </w:tr>
      <w:tr w:rsidR="00842545" w:rsidRPr="000318DD" w14:paraId="2518BC34" w14:textId="77777777">
        <w:trPr>
          <w:trHeight w:val="942"/>
        </w:trPr>
        <w:tc>
          <w:tcPr>
            <w:tcW w:w="1940" w:type="dxa"/>
            <w:vMerge w:val="restart"/>
            <w:shd w:val="clear" w:color="auto" w:fill="D9D9D9"/>
            <w:vAlign w:val="center"/>
          </w:tcPr>
          <w:p w14:paraId="1C8311F0" w14:textId="77777777" w:rsidR="00842545" w:rsidRPr="000318DD" w:rsidRDefault="00842545">
            <w:pPr>
              <w:pStyle w:val="a0"/>
              <w:adjustRightInd w:val="0"/>
              <w:snapToGrid w:val="0"/>
              <w:spacing w:after="0"/>
              <w:rPr>
                <w:rFonts w:cs="Times New Roman"/>
                <w:bCs/>
                <w:color w:val="000000"/>
                <w:lang w:val="en-US" w:eastAsia="zh-CN"/>
              </w:rPr>
            </w:pPr>
            <w:r w:rsidRPr="000318DD">
              <w:rPr>
                <w:rFonts w:cs="Times New Roman"/>
                <w:bCs/>
                <w:color w:val="000000"/>
                <w:lang w:eastAsia="zh-CN"/>
              </w:rPr>
              <w:t>参与集中的经营者简介（每个限</w:t>
            </w:r>
            <w:r w:rsidRPr="000318DD">
              <w:rPr>
                <w:rFonts w:cs="Times New Roman"/>
                <w:bCs/>
                <w:color w:val="000000"/>
                <w:lang w:val="en-US" w:eastAsia="zh-CN"/>
              </w:rPr>
              <w:t>100</w:t>
            </w:r>
            <w:r w:rsidRPr="000318DD">
              <w:rPr>
                <w:rFonts w:cs="Times New Roman"/>
                <w:bCs/>
                <w:color w:val="000000"/>
                <w:lang w:val="en-US" w:eastAsia="zh-CN"/>
              </w:rPr>
              <w:t>字以内</w:t>
            </w:r>
            <w:r w:rsidRPr="000318DD">
              <w:rPr>
                <w:rFonts w:cs="Times New Roman"/>
                <w:bCs/>
                <w:color w:val="000000"/>
                <w:lang w:eastAsia="zh-CN"/>
              </w:rPr>
              <w:t>）</w:t>
            </w:r>
          </w:p>
        </w:tc>
        <w:tc>
          <w:tcPr>
            <w:tcW w:w="1607" w:type="dxa"/>
            <w:vAlign w:val="center"/>
          </w:tcPr>
          <w:p w14:paraId="6B53F781" w14:textId="384874BD" w:rsidR="00842545" w:rsidRPr="000318DD" w:rsidRDefault="00842545">
            <w:pPr>
              <w:pStyle w:val="a0"/>
              <w:adjustRightInd w:val="0"/>
              <w:snapToGrid w:val="0"/>
              <w:spacing w:after="0"/>
              <w:rPr>
                <w:rFonts w:cs="Times New Roman"/>
                <w:bCs/>
                <w:color w:val="000000"/>
                <w:lang w:val="en-US" w:eastAsia="zh-CN"/>
              </w:rPr>
            </w:pPr>
            <w:r w:rsidRPr="000318DD">
              <w:rPr>
                <w:rFonts w:cs="Times New Roman"/>
                <w:bCs/>
                <w:color w:val="000000"/>
                <w:lang w:val="en-US" w:eastAsia="zh-CN"/>
              </w:rPr>
              <w:t>1</w:t>
            </w:r>
            <w:r w:rsidRPr="000318DD">
              <w:rPr>
                <w:rFonts w:cs="Times New Roman"/>
                <w:bCs/>
                <w:color w:val="000000"/>
                <w:lang w:val="en-US" w:eastAsia="zh-CN"/>
              </w:rPr>
              <w:t>、</w:t>
            </w:r>
            <w:r w:rsidRPr="000318DD">
              <w:rPr>
                <w:rFonts w:cs="Times New Roman"/>
                <w:bCs/>
                <w:color w:val="000000"/>
                <w:lang w:eastAsia="zh-CN"/>
              </w:rPr>
              <w:t>阿布扎比石油</w:t>
            </w:r>
          </w:p>
        </w:tc>
        <w:tc>
          <w:tcPr>
            <w:tcW w:w="6093" w:type="dxa"/>
            <w:vAlign w:val="center"/>
          </w:tcPr>
          <w:p w14:paraId="3F2D4B3D" w14:textId="0A724294" w:rsidR="005220C5" w:rsidRPr="000318DD" w:rsidRDefault="00842545" w:rsidP="005220C5">
            <w:pPr>
              <w:pStyle w:val="a0"/>
              <w:adjustRightInd w:val="0"/>
              <w:snapToGrid w:val="0"/>
              <w:spacing w:after="0"/>
              <w:rPr>
                <w:rFonts w:cs="Times New Roman"/>
                <w:lang w:eastAsia="zh-CN"/>
              </w:rPr>
            </w:pPr>
            <w:r w:rsidRPr="000318DD">
              <w:rPr>
                <w:rFonts w:cs="Times New Roman"/>
                <w:lang w:eastAsia="zh-CN"/>
              </w:rPr>
              <w:t>阿布扎比石油于</w:t>
            </w:r>
            <w:r w:rsidRPr="000318DD">
              <w:rPr>
                <w:rFonts w:cs="Times New Roman"/>
                <w:lang w:eastAsia="zh-CN"/>
              </w:rPr>
              <w:t>1971</w:t>
            </w:r>
            <w:r w:rsidRPr="000318DD">
              <w:rPr>
                <w:rFonts w:cs="Times New Roman"/>
                <w:lang w:eastAsia="zh-CN"/>
              </w:rPr>
              <w:t>年</w:t>
            </w:r>
            <w:r w:rsidRPr="000318DD">
              <w:rPr>
                <w:rFonts w:cs="Times New Roman"/>
                <w:lang w:eastAsia="zh-CN"/>
              </w:rPr>
              <w:t>11</w:t>
            </w:r>
            <w:r w:rsidRPr="000318DD">
              <w:rPr>
                <w:rFonts w:cs="Times New Roman"/>
                <w:lang w:eastAsia="zh-CN"/>
              </w:rPr>
              <w:t>月</w:t>
            </w:r>
            <w:r w:rsidR="005220C5" w:rsidRPr="000318DD">
              <w:rPr>
                <w:rFonts w:cs="Times New Roman"/>
                <w:lang w:eastAsia="zh-CN"/>
              </w:rPr>
              <w:t>27</w:t>
            </w:r>
            <w:r w:rsidRPr="000318DD">
              <w:rPr>
                <w:rFonts w:cs="Times New Roman"/>
                <w:lang w:eastAsia="zh-CN"/>
              </w:rPr>
              <w:t>日成立于阿联酋</w:t>
            </w:r>
            <w:r w:rsidR="00306383">
              <w:rPr>
                <w:rFonts w:cs="Times New Roman" w:hint="eastAsia"/>
                <w:lang w:eastAsia="zh-CN"/>
              </w:rPr>
              <w:t>阿布扎比</w:t>
            </w:r>
            <w:r w:rsidRPr="000318DD">
              <w:rPr>
                <w:rFonts w:cs="Times New Roman"/>
                <w:lang w:eastAsia="zh-CN"/>
              </w:rPr>
              <w:t>，</w:t>
            </w:r>
            <w:r w:rsidR="005220C5" w:rsidRPr="000318DD">
              <w:rPr>
                <w:rFonts w:cs="Times New Roman"/>
                <w:lang w:eastAsia="zh-CN"/>
              </w:rPr>
              <w:t>主要从事石油和天然气的勘探、生产、储存、精炼和分销，以及石化产品的开发。</w:t>
            </w:r>
          </w:p>
          <w:p w14:paraId="3DE3C15B" w14:textId="77777777" w:rsidR="005220C5" w:rsidRPr="000318DD" w:rsidRDefault="005220C5" w:rsidP="005220C5">
            <w:pPr>
              <w:pStyle w:val="a0"/>
              <w:adjustRightInd w:val="0"/>
              <w:snapToGrid w:val="0"/>
              <w:spacing w:after="0"/>
              <w:rPr>
                <w:rFonts w:cs="Times New Roman"/>
                <w:lang w:eastAsia="zh-CN"/>
              </w:rPr>
            </w:pPr>
          </w:p>
          <w:p w14:paraId="221F47F8" w14:textId="1EE075F9" w:rsidR="00842545" w:rsidRPr="000318DD" w:rsidRDefault="005220C5" w:rsidP="00284BCC">
            <w:pPr>
              <w:pStyle w:val="a0"/>
              <w:adjustRightInd w:val="0"/>
              <w:snapToGrid w:val="0"/>
              <w:spacing w:after="0"/>
              <w:rPr>
                <w:rFonts w:cs="Times New Roman"/>
                <w:bCs/>
                <w:color w:val="000000"/>
                <w:lang w:eastAsia="zh-CN"/>
              </w:rPr>
            </w:pPr>
            <w:r w:rsidRPr="000318DD">
              <w:rPr>
                <w:rFonts w:cs="Times New Roman"/>
                <w:lang w:eastAsia="zh-CN"/>
              </w:rPr>
              <w:t>阿布扎比石油</w:t>
            </w:r>
            <w:r w:rsidR="00842545" w:rsidRPr="000318DD">
              <w:rPr>
                <w:rFonts w:cs="Times New Roman"/>
                <w:lang w:eastAsia="zh-CN"/>
              </w:rPr>
              <w:t>最终控制人为阿布扎比酋长国政府。</w:t>
            </w:r>
          </w:p>
        </w:tc>
      </w:tr>
      <w:tr w:rsidR="00842545" w:rsidRPr="000318DD" w14:paraId="374BA6D8" w14:textId="77777777">
        <w:trPr>
          <w:trHeight w:val="984"/>
        </w:trPr>
        <w:tc>
          <w:tcPr>
            <w:tcW w:w="1940" w:type="dxa"/>
            <w:vMerge/>
            <w:shd w:val="clear" w:color="auto" w:fill="D9D9D9"/>
            <w:vAlign w:val="center"/>
          </w:tcPr>
          <w:p w14:paraId="40F8D8D4" w14:textId="77777777" w:rsidR="00842545" w:rsidRPr="000318DD" w:rsidRDefault="00842545">
            <w:pPr>
              <w:pStyle w:val="a0"/>
              <w:adjustRightInd w:val="0"/>
              <w:snapToGrid w:val="0"/>
              <w:spacing w:after="0"/>
              <w:rPr>
                <w:rFonts w:cs="Times New Roman"/>
                <w:bCs/>
                <w:color w:val="000000"/>
                <w:lang w:val="en-US" w:eastAsia="zh-CN"/>
              </w:rPr>
            </w:pPr>
          </w:p>
        </w:tc>
        <w:tc>
          <w:tcPr>
            <w:tcW w:w="1607" w:type="dxa"/>
            <w:vAlign w:val="center"/>
          </w:tcPr>
          <w:p w14:paraId="25A310DD" w14:textId="6BDA7DB1" w:rsidR="00842545" w:rsidRPr="000318DD" w:rsidRDefault="00842545">
            <w:pPr>
              <w:pStyle w:val="a0"/>
              <w:adjustRightInd w:val="0"/>
              <w:snapToGrid w:val="0"/>
              <w:spacing w:after="0"/>
              <w:rPr>
                <w:rFonts w:cs="Times New Roman"/>
                <w:bCs/>
                <w:color w:val="000000"/>
                <w:lang w:eastAsia="zh-CN"/>
              </w:rPr>
            </w:pPr>
            <w:r w:rsidRPr="000318DD">
              <w:rPr>
                <w:rFonts w:cs="Times New Roman"/>
                <w:bCs/>
                <w:color w:val="000000"/>
                <w:lang w:val="en-US" w:eastAsia="zh-CN"/>
              </w:rPr>
              <w:t>2</w:t>
            </w:r>
            <w:r w:rsidRPr="000318DD">
              <w:rPr>
                <w:rFonts w:cs="Times New Roman"/>
                <w:bCs/>
                <w:color w:val="000000"/>
                <w:lang w:val="en-US" w:eastAsia="zh-CN"/>
              </w:rPr>
              <w:t>、阿布扎比发展</w:t>
            </w:r>
          </w:p>
        </w:tc>
        <w:tc>
          <w:tcPr>
            <w:tcW w:w="6093" w:type="dxa"/>
            <w:vAlign w:val="center"/>
          </w:tcPr>
          <w:p w14:paraId="20B1F615" w14:textId="5C91576E" w:rsidR="00842545" w:rsidRPr="000318DD" w:rsidRDefault="005220C5">
            <w:pPr>
              <w:adjustRightInd w:val="0"/>
              <w:snapToGrid w:val="0"/>
              <w:spacing w:after="0"/>
              <w:rPr>
                <w:bCs/>
                <w:color w:val="000000"/>
                <w:lang w:val="en-US"/>
              </w:rPr>
            </w:pPr>
            <w:r w:rsidRPr="000318DD">
              <w:rPr>
                <w:bCs/>
                <w:color w:val="000000"/>
                <w:lang w:val="en-US"/>
              </w:rPr>
              <w:t>阿布扎比发展</w:t>
            </w:r>
            <w:r w:rsidR="00842545" w:rsidRPr="000318DD">
              <w:rPr>
                <w:bCs/>
                <w:color w:val="000000"/>
                <w:lang w:val="en-US"/>
              </w:rPr>
              <w:t>于</w:t>
            </w:r>
            <w:r w:rsidRPr="000318DD">
              <w:rPr>
                <w:bCs/>
                <w:color w:val="000000"/>
                <w:lang w:val="en-US"/>
              </w:rPr>
              <w:t>2018</w:t>
            </w:r>
            <w:r w:rsidR="00842545" w:rsidRPr="000318DD">
              <w:rPr>
                <w:bCs/>
                <w:color w:val="000000"/>
                <w:lang w:val="en-US"/>
              </w:rPr>
              <w:t>年</w:t>
            </w:r>
            <w:r w:rsidRPr="000318DD">
              <w:rPr>
                <w:bCs/>
                <w:color w:val="000000"/>
                <w:lang w:val="en-US"/>
              </w:rPr>
              <w:t>3</w:t>
            </w:r>
            <w:r w:rsidR="00842545" w:rsidRPr="000318DD">
              <w:rPr>
                <w:bCs/>
                <w:color w:val="000000"/>
                <w:lang w:val="en-US"/>
              </w:rPr>
              <w:t>月</w:t>
            </w:r>
            <w:r w:rsidRPr="000318DD">
              <w:rPr>
                <w:bCs/>
                <w:color w:val="000000"/>
                <w:lang w:val="en-US"/>
              </w:rPr>
              <w:t>26</w:t>
            </w:r>
            <w:r w:rsidR="00842545" w:rsidRPr="000318DD">
              <w:rPr>
                <w:bCs/>
                <w:color w:val="000000"/>
                <w:lang w:val="en-US"/>
              </w:rPr>
              <w:t>日成立于</w:t>
            </w:r>
            <w:r w:rsidRPr="000318DD">
              <w:rPr>
                <w:bCs/>
                <w:color w:val="000000"/>
                <w:lang w:val="en-US"/>
              </w:rPr>
              <w:t>阿联酋</w:t>
            </w:r>
            <w:r w:rsidR="00306383">
              <w:rPr>
                <w:rFonts w:hint="eastAsia"/>
                <w:bCs/>
                <w:color w:val="000000"/>
                <w:lang w:val="en-US"/>
              </w:rPr>
              <w:t>阿布扎比</w:t>
            </w:r>
            <w:r w:rsidR="000318DD" w:rsidRPr="000318DD">
              <w:rPr>
                <w:bCs/>
                <w:color w:val="000000"/>
                <w:lang w:val="en-US"/>
              </w:rPr>
              <w:t>，为一家控股公司，直接和间接投资于多个领域，包括食品和农业、航空、金融服务、医疗保健、工业、物流、媒体、房地产、旅游和酒店、运输和公用事业</w:t>
            </w:r>
            <w:r w:rsidR="00842545" w:rsidRPr="000318DD">
              <w:rPr>
                <w:bCs/>
                <w:color w:val="000000"/>
                <w:lang w:val="en-US"/>
              </w:rPr>
              <w:t>。</w:t>
            </w:r>
          </w:p>
          <w:p w14:paraId="01F589CD" w14:textId="77777777" w:rsidR="000318DD" w:rsidRPr="000318DD" w:rsidRDefault="000318DD">
            <w:pPr>
              <w:adjustRightInd w:val="0"/>
              <w:snapToGrid w:val="0"/>
              <w:spacing w:after="0"/>
              <w:rPr>
                <w:bCs/>
                <w:color w:val="000000"/>
                <w:lang w:val="en-US"/>
              </w:rPr>
            </w:pPr>
          </w:p>
          <w:p w14:paraId="0EDFB5BC" w14:textId="1E1FA6AE" w:rsidR="00842545" w:rsidRPr="000318DD" w:rsidRDefault="000318DD">
            <w:pPr>
              <w:adjustRightInd w:val="0"/>
              <w:snapToGrid w:val="0"/>
              <w:spacing w:after="0"/>
              <w:rPr>
                <w:bCs/>
                <w:color w:val="000000"/>
              </w:rPr>
            </w:pPr>
            <w:r w:rsidRPr="000318DD">
              <w:t>阿布扎比发展最终控制人为阿布扎比酋长国政府。</w:t>
            </w:r>
          </w:p>
        </w:tc>
      </w:tr>
      <w:tr w:rsidR="00842545" w:rsidRPr="000318DD" w14:paraId="5A3F3902" w14:textId="77777777">
        <w:trPr>
          <w:trHeight w:val="984"/>
        </w:trPr>
        <w:tc>
          <w:tcPr>
            <w:tcW w:w="1940" w:type="dxa"/>
            <w:vMerge/>
            <w:shd w:val="clear" w:color="auto" w:fill="D9D9D9"/>
            <w:vAlign w:val="center"/>
          </w:tcPr>
          <w:p w14:paraId="588E7F5C" w14:textId="77777777" w:rsidR="00842545" w:rsidRPr="000318DD" w:rsidRDefault="00842545">
            <w:pPr>
              <w:pStyle w:val="a0"/>
              <w:adjustRightInd w:val="0"/>
              <w:snapToGrid w:val="0"/>
              <w:spacing w:after="0"/>
              <w:rPr>
                <w:rFonts w:cs="Times New Roman"/>
                <w:bCs/>
                <w:color w:val="000000"/>
                <w:lang w:val="en-US" w:eastAsia="zh-CN"/>
              </w:rPr>
            </w:pPr>
          </w:p>
        </w:tc>
        <w:tc>
          <w:tcPr>
            <w:tcW w:w="1607" w:type="dxa"/>
            <w:vAlign w:val="center"/>
          </w:tcPr>
          <w:p w14:paraId="6DB8CB6E" w14:textId="67629439" w:rsidR="00842545" w:rsidRPr="000318DD" w:rsidRDefault="00842545">
            <w:pPr>
              <w:pStyle w:val="a0"/>
              <w:adjustRightInd w:val="0"/>
              <w:snapToGrid w:val="0"/>
              <w:spacing w:after="0"/>
              <w:rPr>
                <w:rFonts w:cs="Times New Roman"/>
                <w:bCs/>
                <w:color w:val="000000"/>
                <w:lang w:val="en-US" w:eastAsia="zh-CN"/>
              </w:rPr>
            </w:pPr>
            <w:r w:rsidRPr="000318DD">
              <w:rPr>
                <w:rFonts w:cs="Times New Roman"/>
                <w:bCs/>
                <w:color w:val="000000"/>
                <w:lang w:val="en-US" w:eastAsia="zh-CN"/>
              </w:rPr>
              <w:t>3</w:t>
            </w:r>
            <w:r w:rsidRPr="000318DD">
              <w:rPr>
                <w:rFonts w:cs="Times New Roman"/>
                <w:bCs/>
                <w:color w:val="000000"/>
                <w:lang w:val="en-US" w:eastAsia="zh-CN"/>
              </w:rPr>
              <w:t>、</w:t>
            </w:r>
            <w:r w:rsidRPr="000318DD">
              <w:rPr>
                <w:rFonts w:cs="Times New Roman"/>
                <w:bCs/>
                <w:color w:val="000000"/>
                <w:lang w:val="en-US" w:eastAsia="zh-CN"/>
              </w:rPr>
              <w:t>Proman</w:t>
            </w:r>
          </w:p>
        </w:tc>
        <w:tc>
          <w:tcPr>
            <w:tcW w:w="6093" w:type="dxa"/>
            <w:vAlign w:val="center"/>
          </w:tcPr>
          <w:p w14:paraId="0545B2DC" w14:textId="77777777" w:rsidR="00842545" w:rsidRPr="000318DD" w:rsidRDefault="000318DD">
            <w:pPr>
              <w:adjustRightInd w:val="0"/>
              <w:snapToGrid w:val="0"/>
              <w:spacing w:after="0"/>
              <w:rPr>
                <w:szCs w:val="21"/>
              </w:rPr>
            </w:pPr>
            <w:r w:rsidRPr="000318DD">
              <w:rPr>
                <w:bCs/>
                <w:color w:val="000000"/>
                <w:lang w:val="en-US"/>
              </w:rPr>
              <w:t>Proman</w:t>
            </w:r>
            <w:r w:rsidRPr="000318DD">
              <w:rPr>
                <w:bCs/>
                <w:color w:val="000000"/>
                <w:lang w:val="en-US"/>
              </w:rPr>
              <w:t>于</w:t>
            </w:r>
            <w:r w:rsidRPr="000318DD">
              <w:rPr>
                <w:bCs/>
                <w:color w:val="000000"/>
                <w:lang w:val="en-US"/>
              </w:rPr>
              <w:t>2009</w:t>
            </w:r>
            <w:r w:rsidRPr="000318DD">
              <w:rPr>
                <w:bCs/>
                <w:color w:val="000000"/>
                <w:lang w:val="en-US"/>
              </w:rPr>
              <w:t>年</w:t>
            </w:r>
            <w:r w:rsidRPr="000318DD">
              <w:rPr>
                <w:bCs/>
                <w:color w:val="000000"/>
                <w:lang w:val="en-US"/>
              </w:rPr>
              <w:t>6</w:t>
            </w:r>
            <w:r w:rsidRPr="000318DD">
              <w:rPr>
                <w:bCs/>
                <w:color w:val="000000"/>
                <w:lang w:val="en-US"/>
              </w:rPr>
              <w:t>月</w:t>
            </w:r>
            <w:r w:rsidRPr="000318DD">
              <w:rPr>
                <w:bCs/>
                <w:color w:val="000000"/>
                <w:lang w:val="en-US"/>
              </w:rPr>
              <w:t>9</w:t>
            </w:r>
            <w:r w:rsidRPr="000318DD">
              <w:rPr>
                <w:bCs/>
                <w:color w:val="000000"/>
                <w:lang w:val="en-US"/>
              </w:rPr>
              <w:t>日成立于瑞士，</w:t>
            </w:r>
            <w:r w:rsidRPr="000318DD">
              <w:rPr>
                <w:szCs w:val="21"/>
              </w:rPr>
              <w:t>从事天然气衍生产品（即甲醇、氨、三聚氰胺和硝酸铵尿素）的生产、销售和分销。</w:t>
            </w:r>
          </w:p>
          <w:p w14:paraId="27CAC0A5" w14:textId="77777777" w:rsidR="000318DD" w:rsidRPr="000318DD" w:rsidRDefault="000318DD">
            <w:pPr>
              <w:adjustRightInd w:val="0"/>
              <w:snapToGrid w:val="0"/>
              <w:spacing w:after="0"/>
              <w:rPr>
                <w:szCs w:val="21"/>
              </w:rPr>
            </w:pPr>
          </w:p>
          <w:p w14:paraId="65612116" w14:textId="1B55A981" w:rsidR="000318DD" w:rsidRPr="000318DD" w:rsidRDefault="000318DD">
            <w:pPr>
              <w:adjustRightInd w:val="0"/>
              <w:snapToGrid w:val="0"/>
              <w:spacing w:after="0"/>
              <w:rPr>
                <w:bCs/>
                <w:color w:val="000000"/>
                <w:lang w:val="en-US"/>
              </w:rPr>
            </w:pPr>
            <w:proofErr w:type="spellStart"/>
            <w:r w:rsidRPr="000318DD">
              <w:rPr>
                <w:szCs w:val="21"/>
              </w:rPr>
              <w:t>Proman</w:t>
            </w:r>
            <w:proofErr w:type="spellEnd"/>
            <w:proofErr w:type="gramStart"/>
            <w:r w:rsidRPr="000318DD">
              <w:rPr>
                <w:szCs w:val="21"/>
              </w:rPr>
              <w:t>无最终</w:t>
            </w:r>
            <w:proofErr w:type="gramEnd"/>
            <w:r w:rsidRPr="000318DD">
              <w:rPr>
                <w:szCs w:val="21"/>
              </w:rPr>
              <w:t>控制人。</w:t>
            </w:r>
          </w:p>
        </w:tc>
      </w:tr>
      <w:tr w:rsidR="001F3D54" w:rsidRPr="000318DD" w14:paraId="5699700A" w14:textId="77777777">
        <w:trPr>
          <w:trHeight w:val="279"/>
        </w:trPr>
        <w:tc>
          <w:tcPr>
            <w:tcW w:w="1940" w:type="dxa"/>
            <w:vMerge w:val="restart"/>
            <w:shd w:val="clear" w:color="auto" w:fill="D9D9D9"/>
            <w:vAlign w:val="center"/>
          </w:tcPr>
          <w:p w14:paraId="6C4C7320"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t>简易案件理由（可以单选，也可以多选）</w:t>
            </w:r>
          </w:p>
        </w:tc>
        <w:tc>
          <w:tcPr>
            <w:tcW w:w="7700" w:type="dxa"/>
            <w:gridSpan w:val="2"/>
            <w:vAlign w:val="center"/>
          </w:tcPr>
          <w:p w14:paraId="4BE9777A" w14:textId="56FF7605" w:rsidR="001F3D54" w:rsidRPr="000318DD" w:rsidRDefault="001E1D12">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001F3D54" w:rsidRPr="000318DD">
              <w:rPr>
                <w:rFonts w:cs="Times New Roman"/>
                <w:bCs/>
                <w:color w:val="000000"/>
                <w:lang w:eastAsia="zh-CN"/>
              </w:rPr>
              <w:t xml:space="preserve"> 1</w:t>
            </w:r>
            <w:r w:rsidR="001F3D54" w:rsidRPr="000318DD">
              <w:rPr>
                <w:rFonts w:cs="Times New Roman"/>
                <w:bCs/>
                <w:color w:val="000000"/>
                <w:lang w:eastAsia="zh-CN"/>
              </w:rPr>
              <w:t>、在同一相关市场，所有参与集中的经营者所占市场份额之和小于</w:t>
            </w:r>
            <w:r w:rsidR="001F3D54" w:rsidRPr="000318DD">
              <w:rPr>
                <w:rFonts w:cs="Times New Roman"/>
                <w:bCs/>
                <w:color w:val="000000"/>
                <w:lang w:eastAsia="zh-CN"/>
              </w:rPr>
              <w:t>15%</w:t>
            </w:r>
            <w:r w:rsidR="001F3D54" w:rsidRPr="000318DD">
              <w:rPr>
                <w:rFonts w:cs="Times New Roman"/>
                <w:bCs/>
                <w:color w:val="000000"/>
                <w:lang w:eastAsia="zh-CN"/>
              </w:rPr>
              <w:t>。</w:t>
            </w:r>
          </w:p>
        </w:tc>
      </w:tr>
      <w:tr w:rsidR="001F3D54" w:rsidRPr="000318DD" w14:paraId="4BDE087F" w14:textId="77777777">
        <w:trPr>
          <w:trHeight w:val="330"/>
        </w:trPr>
        <w:tc>
          <w:tcPr>
            <w:tcW w:w="1940" w:type="dxa"/>
            <w:vMerge/>
            <w:shd w:val="clear" w:color="auto" w:fill="D9D9D9"/>
            <w:vAlign w:val="center"/>
          </w:tcPr>
          <w:p w14:paraId="576C1EFA"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69ED3383" w14:textId="77777777" w:rsidR="001F3D54" w:rsidRPr="000318DD" w:rsidRDefault="00821FCA">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001F3D54" w:rsidRPr="000318DD">
              <w:rPr>
                <w:rFonts w:cs="Times New Roman"/>
                <w:bCs/>
                <w:color w:val="000000"/>
                <w:lang w:eastAsia="zh-CN"/>
              </w:rPr>
              <w:t xml:space="preserve"> 2</w:t>
            </w:r>
            <w:r w:rsidR="001F3D54" w:rsidRPr="000318DD">
              <w:rPr>
                <w:rFonts w:cs="Times New Roman"/>
                <w:bCs/>
                <w:color w:val="000000"/>
                <w:lang w:eastAsia="zh-CN"/>
              </w:rPr>
              <w:t>、存在上下游关系的参与集中的经营者，在上下游市场所占的市场份额均小于</w:t>
            </w:r>
            <w:r w:rsidR="001F3D54" w:rsidRPr="000318DD">
              <w:rPr>
                <w:rFonts w:cs="Times New Roman"/>
                <w:bCs/>
                <w:color w:val="000000"/>
                <w:lang w:eastAsia="zh-CN"/>
              </w:rPr>
              <w:t>25%</w:t>
            </w:r>
            <w:r w:rsidR="001F3D54" w:rsidRPr="000318DD">
              <w:rPr>
                <w:rFonts w:cs="Times New Roman"/>
                <w:bCs/>
                <w:color w:val="000000"/>
                <w:lang w:eastAsia="zh-CN"/>
              </w:rPr>
              <w:t>。</w:t>
            </w:r>
          </w:p>
        </w:tc>
      </w:tr>
      <w:tr w:rsidR="001F3D54" w:rsidRPr="000318DD" w14:paraId="7738982B" w14:textId="77777777">
        <w:trPr>
          <w:trHeight w:val="285"/>
        </w:trPr>
        <w:tc>
          <w:tcPr>
            <w:tcW w:w="1940" w:type="dxa"/>
            <w:vMerge/>
            <w:shd w:val="clear" w:color="auto" w:fill="D9D9D9"/>
            <w:vAlign w:val="center"/>
          </w:tcPr>
          <w:p w14:paraId="1FF8DD29"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29492C63"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Pr="000318DD">
              <w:rPr>
                <w:rFonts w:cs="Times New Roman"/>
                <w:bCs/>
                <w:color w:val="000000"/>
                <w:lang w:eastAsia="zh-CN"/>
              </w:rPr>
              <w:t xml:space="preserve"> 3</w:t>
            </w:r>
            <w:r w:rsidRPr="000318DD">
              <w:rPr>
                <w:rFonts w:cs="Times New Roman"/>
                <w:bCs/>
                <w:color w:val="000000"/>
                <w:lang w:eastAsia="zh-CN"/>
              </w:rPr>
              <w:t>、不在同一相关市场、也不存在上下游关系的参与集中的经营者，在与交易有关的每个市场所占的份额均小于</w:t>
            </w:r>
            <w:r w:rsidRPr="000318DD">
              <w:rPr>
                <w:rFonts w:cs="Times New Roman"/>
                <w:bCs/>
                <w:color w:val="000000"/>
                <w:lang w:eastAsia="zh-CN"/>
              </w:rPr>
              <w:t>25%</w:t>
            </w:r>
            <w:r w:rsidRPr="000318DD">
              <w:rPr>
                <w:rFonts w:cs="Times New Roman"/>
                <w:bCs/>
                <w:color w:val="000000"/>
                <w:lang w:eastAsia="zh-CN"/>
              </w:rPr>
              <w:t>。</w:t>
            </w:r>
          </w:p>
        </w:tc>
      </w:tr>
      <w:tr w:rsidR="001F3D54" w:rsidRPr="000318DD" w14:paraId="5331717F" w14:textId="77777777" w:rsidTr="00212997">
        <w:trPr>
          <w:trHeight w:val="738"/>
        </w:trPr>
        <w:tc>
          <w:tcPr>
            <w:tcW w:w="1940" w:type="dxa"/>
            <w:vMerge/>
            <w:shd w:val="clear" w:color="auto" w:fill="D9D9D9"/>
            <w:vAlign w:val="center"/>
          </w:tcPr>
          <w:p w14:paraId="5132B164"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20CC2844" w14:textId="01EA9A5C" w:rsidR="001F3D54" w:rsidRPr="000318DD" w:rsidRDefault="000318DD">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FE"/>
            </w:r>
            <w:r w:rsidR="001F3D54" w:rsidRPr="000318DD">
              <w:rPr>
                <w:rFonts w:cs="Times New Roman"/>
                <w:bCs/>
                <w:color w:val="000000"/>
                <w:lang w:eastAsia="zh-CN"/>
              </w:rPr>
              <w:t xml:space="preserve"> 4</w:t>
            </w:r>
            <w:r w:rsidR="001F3D54" w:rsidRPr="000318DD">
              <w:rPr>
                <w:rFonts w:cs="Times New Roman"/>
                <w:bCs/>
                <w:color w:val="000000"/>
                <w:lang w:eastAsia="zh-CN"/>
              </w:rPr>
              <w:t>、参与集中的经营者在中国境外设立合营企业，合营企业不在中国境内从事经济活动。</w:t>
            </w:r>
          </w:p>
        </w:tc>
      </w:tr>
      <w:tr w:rsidR="001F3D54" w:rsidRPr="000318DD" w14:paraId="4EBC86E5" w14:textId="77777777">
        <w:trPr>
          <w:trHeight w:val="264"/>
        </w:trPr>
        <w:tc>
          <w:tcPr>
            <w:tcW w:w="1940" w:type="dxa"/>
            <w:vMerge/>
            <w:shd w:val="clear" w:color="auto" w:fill="D9D9D9"/>
            <w:vAlign w:val="center"/>
          </w:tcPr>
          <w:p w14:paraId="2ADC0934"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5659D13A" w14:textId="5F6B6BD6" w:rsidR="001F3D54" w:rsidRPr="000318DD" w:rsidRDefault="000318DD">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001F3D54" w:rsidRPr="000318DD">
              <w:rPr>
                <w:rFonts w:cs="Times New Roman"/>
                <w:bCs/>
                <w:color w:val="000000"/>
                <w:lang w:eastAsia="zh-CN"/>
              </w:rPr>
              <w:t xml:space="preserve"> 5</w:t>
            </w:r>
            <w:r w:rsidR="001F3D54" w:rsidRPr="000318DD">
              <w:rPr>
                <w:rFonts w:cs="Times New Roman"/>
                <w:bCs/>
                <w:color w:val="000000"/>
                <w:lang w:eastAsia="zh-CN"/>
              </w:rPr>
              <w:t>、参与集中的经营者收购境外企业股权或资产的，该境外企业不在中国境内从事经济活动。</w:t>
            </w:r>
          </w:p>
        </w:tc>
      </w:tr>
      <w:tr w:rsidR="001F3D54" w:rsidRPr="000318DD" w14:paraId="723343B4" w14:textId="77777777">
        <w:trPr>
          <w:trHeight w:val="345"/>
        </w:trPr>
        <w:tc>
          <w:tcPr>
            <w:tcW w:w="1940" w:type="dxa"/>
            <w:vMerge/>
            <w:shd w:val="clear" w:color="auto" w:fill="D9D9D9"/>
            <w:vAlign w:val="center"/>
          </w:tcPr>
          <w:p w14:paraId="318FDD74" w14:textId="77777777" w:rsidR="001F3D54" w:rsidRPr="000318DD" w:rsidRDefault="001F3D54">
            <w:pPr>
              <w:pStyle w:val="a0"/>
              <w:adjustRightInd w:val="0"/>
              <w:snapToGrid w:val="0"/>
              <w:spacing w:after="0"/>
              <w:rPr>
                <w:rFonts w:cs="Times New Roman"/>
                <w:bCs/>
                <w:color w:val="000000"/>
                <w:lang w:val="en-US" w:eastAsia="zh-CN"/>
              </w:rPr>
            </w:pPr>
          </w:p>
        </w:tc>
        <w:tc>
          <w:tcPr>
            <w:tcW w:w="7700" w:type="dxa"/>
            <w:gridSpan w:val="2"/>
            <w:vAlign w:val="center"/>
          </w:tcPr>
          <w:p w14:paraId="772F71F2"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eastAsia="zh-CN"/>
              </w:rPr>
              <w:sym w:font="Wingdings" w:char="00A8"/>
            </w:r>
            <w:r w:rsidRPr="000318DD">
              <w:rPr>
                <w:rFonts w:cs="Times New Roman"/>
                <w:bCs/>
                <w:color w:val="000000"/>
                <w:lang w:eastAsia="zh-CN"/>
              </w:rPr>
              <w:t xml:space="preserve"> 6</w:t>
            </w:r>
            <w:r w:rsidRPr="000318DD">
              <w:rPr>
                <w:rFonts w:cs="Times New Roman"/>
                <w:bCs/>
                <w:color w:val="000000"/>
                <w:lang w:eastAsia="zh-CN"/>
              </w:rPr>
              <w:t>、由两个以上的经营者共同控制的合营企业，通过集中被其中一个或一个以上经营者控制。</w:t>
            </w:r>
          </w:p>
        </w:tc>
      </w:tr>
      <w:tr w:rsidR="001F3D54" w:rsidRPr="000318DD" w14:paraId="6A9F9DBA" w14:textId="77777777" w:rsidTr="00C73FC0">
        <w:trPr>
          <w:trHeight w:val="416"/>
        </w:trPr>
        <w:tc>
          <w:tcPr>
            <w:tcW w:w="1940" w:type="dxa"/>
            <w:shd w:val="clear" w:color="auto" w:fill="D9D9D9"/>
            <w:vAlign w:val="center"/>
          </w:tcPr>
          <w:p w14:paraId="33B934B8" w14:textId="77777777" w:rsidR="001F3D54" w:rsidRPr="000318DD" w:rsidRDefault="001F3D54">
            <w:pPr>
              <w:pStyle w:val="a0"/>
              <w:adjustRightInd w:val="0"/>
              <w:snapToGrid w:val="0"/>
              <w:spacing w:after="0"/>
              <w:rPr>
                <w:rFonts w:cs="Times New Roman"/>
                <w:bCs/>
                <w:color w:val="000000"/>
                <w:lang w:val="en-US" w:eastAsia="zh-CN"/>
              </w:rPr>
            </w:pPr>
            <w:r w:rsidRPr="000318DD">
              <w:rPr>
                <w:rFonts w:cs="Times New Roman"/>
                <w:bCs/>
                <w:color w:val="000000"/>
                <w:lang w:val="en-US" w:eastAsia="zh-CN"/>
              </w:rPr>
              <w:t>备注</w:t>
            </w:r>
          </w:p>
        </w:tc>
        <w:tc>
          <w:tcPr>
            <w:tcW w:w="7700" w:type="dxa"/>
            <w:gridSpan w:val="2"/>
            <w:vAlign w:val="center"/>
          </w:tcPr>
          <w:p w14:paraId="506C6D08" w14:textId="35687BC7" w:rsidR="001F3D54" w:rsidRPr="000318DD" w:rsidRDefault="001E1D12" w:rsidP="00284BCC">
            <w:pPr>
              <w:pStyle w:val="a0"/>
              <w:adjustRightInd w:val="0"/>
              <w:snapToGrid w:val="0"/>
              <w:spacing w:after="0"/>
              <w:jc w:val="left"/>
              <w:rPr>
                <w:rFonts w:cs="Times New Roman"/>
                <w:bCs/>
                <w:color w:val="000000"/>
                <w:lang w:val="en-US" w:eastAsia="zh-CN"/>
              </w:rPr>
            </w:pPr>
            <w:r w:rsidRPr="000318DD">
              <w:rPr>
                <w:rFonts w:cs="Times New Roman"/>
                <w:bCs/>
                <w:color w:val="000000"/>
                <w:lang w:eastAsia="zh-CN"/>
              </w:rPr>
              <w:t>不适用</w:t>
            </w:r>
          </w:p>
        </w:tc>
      </w:tr>
    </w:tbl>
    <w:p w14:paraId="0872CFE6" w14:textId="77777777" w:rsidR="001F3D54" w:rsidRPr="000318DD" w:rsidRDefault="001F3D54">
      <w:pPr>
        <w:pStyle w:val="a0"/>
        <w:adjustRightInd w:val="0"/>
        <w:snapToGrid w:val="0"/>
        <w:spacing w:after="0"/>
        <w:rPr>
          <w:rFonts w:eastAsia="楷体_GB2312" w:cs="Times New Roman"/>
          <w:b/>
          <w:color w:val="000000"/>
          <w:sz w:val="22"/>
          <w:szCs w:val="22"/>
          <w:lang w:eastAsia="zh-CN"/>
        </w:rPr>
      </w:pPr>
    </w:p>
    <w:sectPr w:rsidR="001F3D54" w:rsidRPr="000318DD">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7A26C" w14:textId="77777777" w:rsidR="00352191" w:rsidRDefault="00352191">
      <w:pPr>
        <w:spacing w:after="0"/>
      </w:pPr>
      <w:r>
        <w:separator/>
      </w:r>
    </w:p>
  </w:endnote>
  <w:endnote w:type="continuationSeparator" w:id="0">
    <w:p w14:paraId="18EBD2C7" w14:textId="77777777" w:rsidR="00352191" w:rsidRDefault="003521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仿宋"/>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1F3D54" w14:paraId="1188F3FD" w14:textId="77777777">
      <w:tc>
        <w:tcPr>
          <w:tcW w:w="3080" w:type="dxa"/>
        </w:tcPr>
        <w:p w14:paraId="32645F85" w14:textId="77777777" w:rsidR="001F3D54" w:rsidRDefault="001F3D54">
          <w:pPr>
            <w:pStyle w:val="aff4"/>
          </w:pPr>
        </w:p>
      </w:tc>
      <w:tc>
        <w:tcPr>
          <w:tcW w:w="3081" w:type="dxa"/>
        </w:tcPr>
        <w:p w14:paraId="4FB14802" w14:textId="77777777" w:rsidR="001F3D54" w:rsidRDefault="001F3D54">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sidR="00787EF0" w:rsidRPr="00787EF0">
            <w:rPr>
              <w:rStyle w:val="affff2"/>
              <w:rFonts w:cs="Times New Roman"/>
              <w:noProof/>
              <w:lang w:val="en-US"/>
            </w:rPr>
            <w:t>1</w:t>
          </w:r>
          <w:r>
            <w:rPr>
              <w:rStyle w:val="affff2"/>
              <w:rFonts w:cs="Times New Roman"/>
            </w:rPr>
            <w:fldChar w:fldCharType="end"/>
          </w:r>
          <w:r>
            <w:rPr>
              <w:rStyle w:val="affff2"/>
              <w:rFonts w:cs="Times New Roman"/>
            </w:rPr>
            <w:t xml:space="preserve"> -</w:t>
          </w:r>
        </w:p>
      </w:tc>
      <w:tc>
        <w:tcPr>
          <w:tcW w:w="3081" w:type="dxa"/>
        </w:tcPr>
        <w:p w14:paraId="5F246022" w14:textId="77777777" w:rsidR="001F3D54" w:rsidRDefault="001F3D54">
          <w:pPr>
            <w:pStyle w:val="FooterRight"/>
          </w:pPr>
        </w:p>
      </w:tc>
    </w:tr>
  </w:tbl>
  <w:p w14:paraId="4E04D925" w14:textId="77777777" w:rsidR="001F3D54" w:rsidRDefault="001F3D54" w:rsidP="006F7174">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BF4B8" w14:textId="77777777" w:rsidR="00352191" w:rsidRDefault="00352191">
      <w:pPr>
        <w:spacing w:after="0"/>
      </w:pPr>
      <w:r>
        <w:separator/>
      </w:r>
    </w:p>
  </w:footnote>
  <w:footnote w:type="continuationSeparator" w:id="0">
    <w:p w14:paraId="50A86755" w14:textId="77777777" w:rsidR="00352191" w:rsidRDefault="003521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18DD"/>
    <w:rsid w:val="000326C8"/>
    <w:rsid w:val="00041C40"/>
    <w:rsid w:val="0004292A"/>
    <w:rsid w:val="000467AA"/>
    <w:rsid w:val="00046D72"/>
    <w:rsid w:val="00062616"/>
    <w:rsid w:val="00072599"/>
    <w:rsid w:val="00073E6B"/>
    <w:rsid w:val="0007723F"/>
    <w:rsid w:val="00077D60"/>
    <w:rsid w:val="00083590"/>
    <w:rsid w:val="000844FE"/>
    <w:rsid w:val="00092F4E"/>
    <w:rsid w:val="00096996"/>
    <w:rsid w:val="000B58E5"/>
    <w:rsid w:val="000B653C"/>
    <w:rsid w:val="000C6953"/>
    <w:rsid w:val="000E29A9"/>
    <w:rsid w:val="000E3A81"/>
    <w:rsid w:val="00107E19"/>
    <w:rsid w:val="00115F62"/>
    <w:rsid w:val="00123E26"/>
    <w:rsid w:val="0013573E"/>
    <w:rsid w:val="00145B05"/>
    <w:rsid w:val="001639D8"/>
    <w:rsid w:val="00186A05"/>
    <w:rsid w:val="001965E2"/>
    <w:rsid w:val="001B4EA1"/>
    <w:rsid w:val="001C5840"/>
    <w:rsid w:val="001D1555"/>
    <w:rsid w:val="001D6168"/>
    <w:rsid w:val="001E0F1F"/>
    <w:rsid w:val="001E1D12"/>
    <w:rsid w:val="001F346E"/>
    <w:rsid w:val="001F35AA"/>
    <w:rsid w:val="001F367B"/>
    <w:rsid w:val="001F3D54"/>
    <w:rsid w:val="00212997"/>
    <w:rsid w:val="00224A7C"/>
    <w:rsid w:val="002278D1"/>
    <w:rsid w:val="00231665"/>
    <w:rsid w:val="00233737"/>
    <w:rsid w:val="002403B5"/>
    <w:rsid w:val="00245281"/>
    <w:rsid w:val="00246BDA"/>
    <w:rsid w:val="00250E61"/>
    <w:rsid w:val="00261F94"/>
    <w:rsid w:val="00267941"/>
    <w:rsid w:val="00284BCC"/>
    <w:rsid w:val="00287E91"/>
    <w:rsid w:val="002908B3"/>
    <w:rsid w:val="00291652"/>
    <w:rsid w:val="002964A1"/>
    <w:rsid w:val="00296F45"/>
    <w:rsid w:val="002A25F2"/>
    <w:rsid w:val="002A7C26"/>
    <w:rsid w:val="002F09A7"/>
    <w:rsid w:val="002F5271"/>
    <w:rsid w:val="00306383"/>
    <w:rsid w:val="00306B88"/>
    <w:rsid w:val="00310488"/>
    <w:rsid w:val="00311263"/>
    <w:rsid w:val="0034107F"/>
    <w:rsid w:val="00344D27"/>
    <w:rsid w:val="00352191"/>
    <w:rsid w:val="0035604C"/>
    <w:rsid w:val="003660F7"/>
    <w:rsid w:val="00371332"/>
    <w:rsid w:val="003747E1"/>
    <w:rsid w:val="00374BE1"/>
    <w:rsid w:val="003850D4"/>
    <w:rsid w:val="00385F00"/>
    <w:rsid w:val="003866EF"/>
    <w:rsid w:val="003875E2"/>
    <w:rsid w:val="003A4565"/>
    <w:rsid w:val="003B13E7"/>
    <w:rsid w:val="003B27EC"/>
    <w:rsid w:val="003B2F86"/>
    <w:rsid w:val="003B4439"/>
    <w:rsid w:val="003B4C9E"/>
    <w:rsid w:val="003B7CBC"/>
    <w:rsid w:val="003C3456"/>
    <w:rsid w:val="003D01D6"/>
    <w:rsid w:val="003E3B57"/>
    <w:rsid w:val="003E73DB"/>
    <w:rsid w:val="003F645D"/>
    <w:rsid w:val="004000AF"/>
    <w:rsid w:val="00410914"/>
    <w:rsid w:val="004119F5"/>
    <w:rsid w:val="004166B2"/>
    <w:rsid w:val="004203EF"/>
    <w:rsid w:val="0042181A"/>
    <w:rsid w:val="00427E52"/>
    <w:rsid w:val="00446353"/>
    <w:rsid w:val="00446D2D"/>
    <w:rsid w:val="0044739B"/>
    <w:rsid w:val="00467A6B"/>
    <w:rsid w:val="0049707A"/>
    <w:rsid w:val="004973DB"/>
    <w:rsid w:val="0049771A"/>
    <w:rsid w:val="004A4BF1"/>
    <w:rsid w:val="004C3420"/>
    <w:rsid w:val="004D018B"/>
    <w:rsid w:val="004D124C"/>
    <w:rsid w:val="004D4435"/>
    <w:rsid w:val="00512A53"/>
    <w:rsid w:val="005220C5"/>
    <w:rsid w:val="00523905"/>
    <w:rsid w:val="005251B9"/>
    <w:rsid w:val="00526395"/>
    <w:rsid w:val="00530BB4"/>
    <w:rsid w:val="00545A47"/>
    <w:rsid w:val="0057200D"/>
    <w:rsid w:val="00591CEC"/>
    <w:rsid w:val="005B0CEB"/>
    <w:rsid w:val="005B18A3"/>
    <w:rsid w:val="005D277C"/>
    <w:rsid w:val="005D6D17"/>
    <w:rsid w:val="005E7B2F"/>
    <w:rsid w:val="005F5280"/>
    <w:rsid w:val="005F66C2"/>
    <w:rsid w:val="005F7223"/>
    <w:rsid w:val="0060413B"/>
    <w:rsid w:val="00605EE6"/>
    <w:rsid w:val="0060669E"/>
    <w:rsid w:val="00614EBB"/>
    <w:rsid w:val="0061583E"/>
    <w:rsid w:val="00617BCA"/>
    <w:rsid w:val="006250C0"/>
    <w:rsid w:val="00630106"/>
    <w:rsid w:val="00632159"/>
    <w:rsid w:val="00645B6A"/>
    <w:rsid w:val="00655225"/>
    <w:rsid w:val="00662AEE"/>
    <w:rsid w:val="00664174"/>
    <w:rsid w:val="006643EA"/>
    <w:rsid w:val="0066553C"/>
    <w:rsid w:val="0067348D"/>
    <w:rsid w:val="006745A9"/>
    <w:rsid w:val="00682729"/>
    <w:rsid w:val="006B4541"/>
    <w:rsid w:val="006D1E2B"/>
    <w:rsid w:val="006E0D98"/>
    <w:rsid w:val="006E3180"/>
    <w:rsid w:val="006E6E26"/>
    <w:rsid w:val="006E70AA"/>
    <w:rsid w:val="006F7174"/>
    <w:rsid w:val="006F7A98"/>
    <w:rsid w:val="007029CB"/>
    <w:rsid w:val="00705778"/>
    <w:rsid w:val="0071373B"/>
    <w:rsid w:val="00720F7B"/>
    <w:rsid w:val="00726B19"/>
    <w:rsid w:val="00727BD0"/>
    <w:rsid w:val="007373F0"/>
    <w:rsid w:val="00742AFE"/>
    <w:rsid w:val="00742EDF"/>
    <w:rsid w:val="00744774"/>
    <w:rsid w:val="00751420"/>
    <w:rsid w:val="007674D7"/>
    <w:rsid w:val="00772298"/>
    <w:rsid w:val="00787EF0"/>
    <w:rsid w:val="00794062"/>
    <w:rsid w:val="00797584"/>
    <w:rsid w:val="007A2D94"/>
    <w:rsid w:val="007B651A"/>
    <w:rsid w:val="007B6ED8"/>
    <w:rsid w:val="007B75E4"/>
    <w:rsid w:val="007C0AC5"/>
    <w:rsid w:val="007E2608"/>
    <w:rsid w:val="007F1726"/>
    <w:rsid w:val="0080200E"/>
    <w:rsid w:val="00803A33"/>
    <w:rsid w:val="008051ED"/>
    <w:rsid w:val="00811775"/>
    <w:rsid w:val="00821FCA"/>
    <w:rsid w:val="008248B2"/>
    <w:rsid w:val="00832A05"/>
    <w:rsid w:val="00834D88"/>
    <w:rsid w:val="00842545"/>
    <w:rsid w:val="00864085"/>
    <w:rsid w:val="008803D0"/>
    <w:rsid w:val="00880F24"/>
    <w:rsid w:val="00881873"/>
    <w:rsid w:val="00881EEA"/>
    <w:rsid w:val="008836AF"/>
    <w:rsid w:val="00885C9B"/>
    <w:rsid w:val="00893879"/>
    <w:rsid w:val="008A10E5"/>
    <w:rsid w:val="008B2172"/>
    <w:rsid w:val="008D4ED8"/>
    <w:rsid w:val="008D644E"/>
    <w:rsid w:val="008E5BCA"/>
    <w:rsid w:val="008E7A1F"/>
    <w:rsid w:val="009022B0"/>
    <w:rsid w:val="00905F4A"/>
    <w:rsid w:val="009145E4"/>
    <w:rsid w:val="009224E0"/>
    <w:rsid w:val="009301D9"/>
    <w:rsid w:val="0094346F"/>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2BF"/>
    <w:rsid w:val="009D0999"/>
    <w:rsid w:val="009E3EC8"/>
    <w:rsid w:val="009F0698"/>
    <w:rsid w:val="00A05705"/>
    <w:rsid w:val="00A16F03"/>
    <w:rsid w:val="00A21136"/>
    <w:rsid w:val="00A3323A"/>
    <w:rsid w:val="00A46C66"/>
    <w:rsid w:val="00A46FAF"/>
    <w:rsid w:val="00A5674A"/>
    <w:rsid w:val="00A623EF"/>
    <w:rsid w:val="00A64F91"/>
    <w:rsid w:val="00A7438D"/>
    <w:rsid w:val="00A74797"/>
    <w:rsid w:val="00A7601D"/>
    <w:rsid w:val="00A81984"/>
    <w:rsid w:val="00A94BE7"/>
    <w:rsid w:val="00AA0F23"/>
    <w:rsid w:val="00AA3E2F"/>
    <w:rsid w:val="00AA46CA"/>
    <w:rsid w:val="00AA535B"/>
    <w:rsid w:val="00AB744E"/>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5675A"/>
    <w:rsid w:val="00B731F3"/>
    <w:rsid w:val="00B80B9E"/>
    <w:rsid w:val="00B838DA"/>
    <w:rsid w:val="00B86E3A"/>
    <w:rsid w:val="00BA017F"/>
    <w:rsid w:val="00BD535F"/>
    <w:rsid w:val="00BE6E64"/>
    <w:rsid w:val="00BF31B7"/>
    <w:rsid w:val="00BF4F99"/>
    <w:rsid w:val="00C10048"/>
    <w:rsid w:val="00C30E9B"/>
    <w:rsid w:val="00C424FC"/>
    <w:rsid w:val="00C51ECC"/>
    <w:rsid w:val="00C53F46"/>
    <w:rsid w:val="00C600D9"/>
    <w:rsid w:val="00C67ADA"/>
    <w:rsid w:val="00C73FC0"/>
    <w:rsid w:val="00C810E8"/>
    <w:rsid w:val="00C847C2"/>
    <w:rsid w:val="00C9638E"/>
    <w:rsid w:val="00CA6613"/>
    <w:rsid w:val="00CC41DF"/>
    <w:rsid w:val="00CC69AD"/>
    <w:rsid w:val="00CE28C9"/>
    <w:rsid w:val="00CF1664"/>
    <w:rsid w:val="00CF5A8A"/>
    <w:rsid w:val="00D01278"/>
    <w:rsid w:val="00D12AB1"/>
    <w:rsid w:val="00D23B36"/>
    <w:rsid w:val="00D2720C"/>
    <w:rsid w:val="00D27AEB"/>
    <w:rsid w:val="00D41C34"/>
    <w:rsid w:val="00D53BAE"/>
    <w:rsid w:val="00D57DBA"/>
    <w:rsid w:val="00D57EBC"/>
    <w:rsid w:val="00D70736"/>
    <w:rsid w:val="00D71F76"/>
    <w:rsid w:val="00D77095"/>
    <w:rsid w:val="00D80573"/>
    <w:rsid w:val="00D94BB1"/>
    <w:rsid w:val="00D961C9"/>
    <w:rsid w:val="00D97B80"/>
    <w:rsid w:val="00DA1D73"/>
    <w:rsid w:val="00DB2761"/>
    <w:rsid w:val="00DB2FF6"/>
    <w:rsid w:val="00DD0E0C"/>
    <w:rsid w:val="00DD7765"/>
    <w:rsid w:val="00DE522D"/>
    <w:rsid w:val="00DF5472"/>
    <w:rsid w:val="00E01377"/>
    <w:rsid w:val="00E15D1C"/>
    <w:rsid w:val="00E23955"/>
    <w:rsid w:val="00E417DF"/>
    <w:rsid w:val="00E47327"/>
    <w:rsid w:val="00E65404"/>
    <w:rsid w:val="00E67C6B"/>
    <w:rsid w:val="00E7385D"/>
    <w:rsid w:val="00E86579"/>
    <w:rsid w:val="00E90A19"/>
    <w:rsid w:val="00E974F8"/>
    <w:rsid w:val="00EA79DA"/>
    <w:rsid w:val="00EC1275"/>
    <w:rsid w:val="00EC636E"/>
    <w:rsid w:val="00EC7E55"/>
    <w:rsid w:val="00ED6F93"/>
    <w:rsid w:val="00EE7CB8"/>
    <w:rsid w:val="00EF16FB"/>
    <w:rsid w:val="00F02216"/>
    <w:rsid w:val="00F0291C"/>
    <w:rsid w:val="00F101DD"/>
    <w:rsid w:val="00F14193"/>
    <w:rsid w:val="00F14D59"/>
    <w:rsid w:val="00F20CCE"/>
    <w:rsid w:val="00F3614E"/>
    <w:rsid w:val="00F51EA4"/>
    <w:rsid w:val="00F56870"/>
    <w:rsid w:val="00F576E0"/>
    <w:rsid w:val="00F6440C"/>
    <w:rsid w:val="00F901CF"/>
    <w:rsid w:val="00F906EF"/>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86752"/>
  <w15:chartTrackingRefBased/>
  <w15:docId w15:val="{C45951BB-34A9-456C-8BCD-681BFB96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45</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JunHe</cp:lastModifiedBy>
  <cp:revision>8</cp:revision>
  <cp:lastPrinted>2022-03-20T13:18:00Z</cp:lastPrinted>
  <dcterms:created xsi:type="dcterms:W3CDTF">2022-09-20T07:37:00Z</dcterms:created>
  <dcterms:modified xsi:type="dcterms:W3CDTF">2023-01-03T01:37:00Z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