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4B76A1" w14:textId="29548DD9" w:rsidR="00E64DDB" w:rsidRPr="00CB2B45" w:rsidRDefault="004D49C5" w:rsidP="00D40CBE">
      <w:pPr>
        <w:widowControl/>
        <w:spacing w:after="240"/>
        <w:jc w:val="center"/>
        <w:rPr>
          <w:rFonts w:ascii="Times New Roman" w:eastAsia="黑体" w:hAnsi="Times New Roman"/>
          <w:bCs/>
          <w:kern w:val="0"/>
          <w:sz w:val="36"/>
          <w:szCs w:val="36"/>
          <w:lang w:val="en-GB" w:bidi="ar-AE"/>
        </w:rPr>
      </w:pPr>
      <w:r w:rsidRPr="00CB2B45">
        <w:rPr>
          <w:rFonts w:ascii="Times New Roman" w:eastAsia="黑体" w:hAnsi="Times New Roman"/>
          <w:bCs/>
          <w:kern w:val="0"/>
          <w:sz w:val="36"/>
          <w:szCs w:val="36"/>
          <w:lang w:val="en-GB" w:bidi="ar-AE"/>
        </w:rPr>
        <w:t>经营者集中简易案件公示表</w:t>
      </w:r>
    </w:p>
    <w:tbl>
      <w:tblPr>
        <w:tblW w:w="10065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3"/>
        <w:gridCol w:w="1796"/>
        <w:gridCol w:w="5746"/>
      </w:tblGrid>
      <w:tr w:rsidR="000B643B" w:rsidRPr="00DA3DF3" w14:paraId="554290DD" w14:textId="77777777" w:rsidTr="00DA3DF3">
        <w:trPr>
          <w:trHeight w:val="541"/>
        </w:trPr>
        <w:tc>
          <w:tcPr>
            <w:tcW w:w="2523" w:type="dxa"/>
            <w:shd w:val="clear" w:color="auto" w:fill="D9D9D9"/>
            <w:vAlign w:val="center"/>
          </w:tcPr>
          <w:p w14:paraId="28893E1A" w14:textId="77777777" w:rsidR="000B643B" w:rsidRPr="00DA3DF3" w:rsidRDefault="000B643B" w:rsidP="003A0227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DA3DF3"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/>
              </w:rPr>
              <w:t>案件名称</w:t>
            </w:r>
          </w:p>
        </w:tc>
        <w:tc>
          <w:tcPr>
            <w:tcW w:w="7542" w:type="dxa"/>
            <w:gridSpan w:val="2"/>
            <w:vAlign w:val="center"/>
          </w:tcPr>
          <w:p w14:paraId="342046A2" w14:textId="185166BC" w:rsidR="000B643B" w:rsidRPr="00DA3DF3" w:rsidRDefault="00F468BE" w:rsidP="00DA3DF3">
            <w:pPr>
              <w:rPr>
                <w:rFonts w:ascii="Times New Roman" w:hAnsi="Times New Roman"/>
                <w:sz w:val="24"/>
                <w:szCs w:val="24"/>
              </w:rPr>
            </w:pPr>
            <w:r w:rsidRPr="00F468BE">
              <w:rPr>
                <w:rFonts w:ascii="Times New Roman" w:hAnsi="Times New Roman" w:hint="eastAsia"/>
                <w:kern w:val="0"/>
                <w:sz w:val="24"/>
                <w:szCs w:val="24"/>
                <w:lang w:val="en-GB"/>
              </w:rPr>
              <w:t>艾敏斯帝（中国）有限公司收购上海协瑞实业发展有限公司股权案</w:t>
            </w:r>
          </w:p>
        </w:tc>
      </w:tr>
      <w:tr w:rsidR="000B643B" w:rsidRPr="00DA3DF3" w14:paraId="09F229A6" w14:textId="77777777" w:rsidTr="00DA3DF3">
        <w:trPr>
          <w:trHeight w:val="2406"/>
        </w:trPr>
        <w:tc>
          <w:tcPr>
            <w:tcW w:w="2523" w:type="dxa"/>
            <w:shd w:val="clear" w:color="auto" w:fill="D9D9D9"/>
            <w:vAlign w:val="center"/>
          </w:tcPr>
          <w:p w14:paraId="75BC4A38" w14:textId="77777777" w:rsidR="000B643B" w:rsidRPr="00DA3DF3" w:rsidRDefault="000B643B" w:rsidP="003A0227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DA3DF3"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/>
              </w:rPr>
              <w:t>交易概况（限</w:t>
            </w:r>
            <w:r w:rsidRPr="00DA3DF3"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/>
              </w:rPr>
              <w:t>200</w:t>
            </w:r>
            <w:r w:rsidRPr="00DA3DF3"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/>
              </w:rPr>
              <w:t>字内）</w:t>
            </w:r>
          </w:p>
        </w:tc>
        <w:tc>
          <w:tcPr>
            <w:tcW w:w="7542" w:type="dxa"/>
            <w:gridSpan w:val="2"/>
            <w:vAlign w:val="center"/>
          </w:tcPr>
          <w:p w14:paraId="558FFAAE" w14:textId="02BDC341" w:rsidR="00F468BE" w:rsidRPr="00F468BE" w:rsidRDefault="00F468BE" w:rsidP="00F468BE">
            <w:pPr>
              <w:widowControl/>
              <w:snapToGrid w:val="0"/>
              <w:spacing w:beforeLines="50" w:before="156" w:afterLines="50" w:after="156"/>
              <w:rPr>
                <w:rFonts w:ascii="Times" w:hAnsi="Times"/>
                <w:sz w:val="24"/>
                <w:szCs w:val="28"/>
              </w:rPr>
            </w:pPr>
            <w:r w:rsidRPr="00F468BE">
              <w:rPr>
                <w:rFonts w:ascii="Times" w:hAnsi="Times"/>
                <w:sz w:val="24"/>
                <w:szCs w:val="28"/>
              </w:rPr>
              <w:t>2022</w:t>
            </w:r>
            <w:r w:rsidRPr="00F468BE">
              <w:rPr>
                <w:rFonts w:ascii="Times" w:hAnsi="Times" w:hint="eastAsia"/>
                <w:sz w:val="24"/>
                <w:szCs w:val="28"/>
              </w:rPr>
              <w:t>年</w:t>
            </w:r>
            <w:r w:rsidRPr="00F468BE">
              <w:rPr>
                <w:rFonts w:ascii="Times" w:hAnsi="Times"/>
                <w:sz w:val="24"/>
                <w:szCs w:val="28"/>
              </w:rPr>
              <w:t>10</w:t>
            </w:r>
            <w:r w:rsidRPr="00F468BE">
              <w:rPr>
                <w:rFonts w:ascii="Times" w:hAnsi="Times" w:hint="eastAsia"/>
                <w:sz w:val="24"/>
                <w:szCs w:val="28"/>
              </w:rPr>
              <w:t>月</w:t>
            </w:r>
            <w:r w:rsidRPr="00F468BE">
              <w:rPr>
                <w:rFonts w:ascii="Times" w:hAnsi="Times"/>
                <w:sz w:val="24"/>
                <w:szCs w:val="28"/>
              </w:rPr>
              <w:t>31</w:t>
            </w:r>
            <w:r w:rsidRPr="00F468BE">
              <w:rPr>
                <w:rFonts w:ascii="Times" w:hAnsi="Times" w:hint="eastAsia"/>
                <w:sz w:val="24"/>
                <w:szCs w:val="28"/>
              </w:rPr>
              <w:t>日，艾敏斯帝（中国）有限公司（“</w:t>
            </w:r>
            <w:r w:rsidRPr="00F468BE">
              <w:rPr>
                <w:rFonts w:ascii="Times" w:hAnsi="Times" w:hint="eastAsia"/>
                <w:b/>
                <w:bCs/>
                <w:sz w:val="24"/>
                <w:szCs w:val="28"/>
              </w:rPr>
              <w:t>艾敏斯帝中国</w:t>
            </w:r>
            <w:r w:rsidRPr="00F468BE">
              <w:rPr>
                <w:rFonts w:ascii="Times" w:hAnsi="Times" w:hint="eastAsia"/>
                <w:sz w:val="24"/>
                <w:szCs w:val="28"/>
              </w:rPr>
              <w:t>”）与王霆章先生和蒋晓萍女士签订交易协议，约定艾</w:t>
            </w:r>
            <w:proofErr w:type="gramStart"/>
            <w:r w:rsidRPr="00F468BE">
              <w:rPr>
                <w:rFonts w:ascii="Times" w:hAnsi="Times" w:hint="eastAsia"/>
                <w:sz w:val="24"/>
                <w:szCs w:val="28"/>
              </w:rPr>
              <w:t>敏斯帝中国</w:t>
            </w:r>
            <w:proofErr w:type="gramEnd"/>
            <w:r w:rsidRPr="00F468BE">
              <w:rPr>
                <w:rFonts w:ascii="Times" w:hAnsi="Times" w:hint="eastAsia"/>
                <w:sz w:val="24"/>
                <w:szCs w:val="28"/>
              </w:rPr>
              <w:t>从王霆章先生和蒋晓萍女士</w:t>
            </w:r>
            <w:proofErr w:type="gramStart"/>
            <w:r w:rsidRPr="00F468BE">
              <w:rPr>
                <w:rFonts w:ascii="Times" w:hAnsi="Times" w:hint="eastAsia"/>
                <w:sz w:val="24"/>
                <w:szCs w:val="28"/>
              </w:rPr>
              <w:t>处收购</w:t>
            </w:r>
            <w:proofErr w:type="gramEnd"/>
            <w:r w:rsidRPr="00F468BE">
              <w:rPr>
                <w:rFonts w:ascii="Times" w:hAnsi="Times" w:cs="宋体" w:hint="eastAsia"/>
                <w:kern w:val="0"/>
                <w:sz w:val="24"/>
                <w:szCs w:val="24"/>
              </w:rPr>
              <w:t>上海协瑞实业发展有限公司（“</w:t>
            </w:r>
            <w:r w:rsidRPr="00F468BE">
              <w:rPr>
                <w:rFonts w:ascii="Times" w:hAnsi="Times" w:hint="eastAsia"/>
                <w:b/>
                <w:bCs/>
                <w:sz w:val="24"/>
                <w:szCs w:val="28"/>
              </w:rPr>
              <w:t>上海协瑞</w:t>
            </w:r>
            <w:r w:rsidRPr="00F468BE">
              <w:rPr>
                <w:rFonts w:ascii="Times" w:hAnsi="Times" w:cs="宋体" w:hint="eastAsia"/>
                <w:kern w:val="0"/>
                <w:sz w:val="24"/>
                <w:szCs w:val="24"/>
              </w:rPr>
              <w:t>”）</w:t>
            </w:r>
            <w:r w:rsidRPr="00F468BE">
              <w:rPr>
                <w:rFonts w:ascii="Times" w:hAnsi="Times" w:hint="eastAsia"/>
                <w:sz w:val="24"/>
                <w:szCs w:val="28"/>
              </w:rPr>
              <w:t>7</w:t>
            </w:r>
            <w:r w:rsidRPr="00F468BE">
              <w:rPr>
                <w:rFonts w:ascii="Times" w:hAnsi="Times"/>
                <w:sz w:val="24"/>
                <w:szCs w:val="28"/>
              </w:rPr>
              <w:t>0</w:t>
            </w:r>
            <w:r w:rsidRPr="00F468BE">
              <w:rPr>
                <w:rFonts w:ascii="Times" w:hAnsi="Times" w:hint="eastAsia"/>
                <w:sz w:val="24"/>
                <w:szCs w:val="28"/>
              </w:rPr>
              <w:t>%</w:t>
            </w:r>
            <w:r w:rsidRPr="00F468BE">
              <w:rPr>
                <w:rFonts w:ascii="Times" w:hAnsi="Times" w:hint="eastAsia"/>
                <w:sz w:val="24"/>
                <w:szCs w:val="28"/>
              </w:rPr>
              <w:t>的股权（“</w:t>
            </w:r>
            <w:r w:rsidRPr="00F468BE">
              <w:rPr>
                <w:rFonts w:ascii="Times" w:hAnsi="Times" w:hint="eastAsia"/>
                <w:b/>
                <w:bCs/>
                <w:sz w:val="24"/>
                <w:szCs w:val="28"/>
              </w:rPr>
              <w:t>拟议交易</w:t>
            </w:r>
            <w:r w:rsidRPr="00F468BE">
              <w:rPr>
                <w:rFonts w:ascii="Times" w:hAnsi="Times" w:hint="eastAsia"/>
                <w:sz w:val="24"/>
                <w:szCs w:val="28"/>
              </w:rPr>
              <w:t>”）。</w:t>
            </w:r>
          </w:p>
          <w:p w14:paraId="477C6316" w14:textId="31B86FA1" w:rsidR="000B643B" w:rsidRPr="007A51BC" w:rsidRDefault="00F468BE" w:rsidP="00F468BE">
            <w:pPr>
              <w:widowControl/>
              <w:snapToGrid w:val="0"/>
              <w:spacing w:before="50" w:after="50"/>
              <w:rPr>
                <w:rFonts w:ascii="Times New Roman" w:hAnsi="Times New Roman"/>
                <w:sz w:val="24"/>
                <w:szCs w:val="28"/>
                <w:lang w:val="en-GB"/>
              </w:rPr>
            </w:pPr>
            <w:r w:rsidRPr="00F468BE">
              <w:rPr>
                <w:rFonts w:ascii="Times" w:hAnsi="Times" w:hint="eastAsia"/>
                <w:sz w:val="24"/>
                <w:szCs w:val="28"/>
              </w:rPr>
              <w:t>拟议交易前，王霆章先生和蒋晓萍女士分别持有</w:t>
            </w:r>
            <w:proofErr w:type="gramStart"/>
            <w:r w:rsidRPr="00F468BE">
              <w:rPr>
                <w:rFonts w:ascii="Times" w:hAnsi="Times" w:hint="eastAsia"/>
                <w:sz w:val="24"/>
                <w:szCs w:val="28"/>
              </w:rPr>
              <w:t>上海协瑞的</w:t>
            </w:r>
            <w:proofErr w:type="gramEnd"/>
            <w:r w:rsidRPr="00F468BE">
              <w:rPr>
                <w:rFonts w:ascii="Times" w:hAnsi="Times" w:hint="eastAsia"/>
                <w:sz w:val="24"/>
                <w:szCs w:val="28"/>
              </w:rPr>
              <w:t>7</w:t>
            </w:r>
            <w:r w:rsidRPr="00F468BE">
              <w:rPr>
                <w:rFonts w:ascii="Times" w:hAnsi="Times"/>
                <w:sz w:val="24"/>
                <w:szCs w:val="28"/>
              </w:rPr>
              <w:t>0%</w:t>
            </w:r>
            <w:r w:rsidRPr="00F468BE">
              <w:rPr>
                <w:rFonts w:ascii="Times" w:hAnsi="Times"/>
                <w:sz w:val="24"/>
                <w:szCs w:val="28"/>
              </w:rPr>
              <w:t>和</w:t>
            </w:r>
            <w:r w:rsidRPr="00F468BE">
              <w:rPr>
                <w:rFonts w:ascii="Times" w:hAnsi="Times" w:hint="eastAsia"/>
                <w:sz w:val="24"/>
                <w:szCs w:val="28"/>
              </w:rPr>
              <w:t>3</w:t>
            </w:r>
            <w:r w:rsidRPr="00F468BE">
              <w:rPr>
                <w:rFonts w:ascii="Times" w:hAnsi="Times"/>
                <w:sz w:val="24"/>
                <w:szCs w:val="28"/>
              </w:rPr>
              <w:t>0%</w:t>
            </w:r>
            <w:r w:rsidRPr="00F468BE">
              <w:rPr>
                <w:rFonts w:ascii="Times" w:hAnsi="Times"/>
                <w:sz w:val="24"/>
                <w:szCs w:val="28"/>
              </w:rPr>
              <w:t>的</w:t>
            </w:r>
            <w:r w:rsidRPr="00F468BE">
              <w:rPr>
                <w:rFonts w:ascii="Times" w:hAnsi="Times" w:hint="eastAsia"/>
                <w:sz w:val="24"/>
                <w:szCs w:val="28"/>
              </w:rPr>
              <w:t>股权，并共同控制上海协瑞；拟议交易后，艾</w:t>
            </w:r>
            <w:proofErr w:type="gramStart"/>
            <w:r w:rsidRPr="00F468BE">
              <w:rPr>
                <w:rFonts w:ascii="Times" w:hAnsi="Times" w:hint="eastAsia"/>
                <w:sz w:val="24"/>
                <w:szCs w:val="28"/>
              </w:rPr>
              <w:t>敏斯帝中国</w:t>
            </w:r>
            <w:proofErr w:type="gramEnd"/>
            <w:r w:rsidRPr="00F468BE">
              <w:rPr>
                <w:rFonts w:ascii="Times" w:hAnsi="Times" w:hint="eastAsia"/>
                <w:sz w:val="24"/>
                <w:szCs w:val="28"/>
              </w:rPr>
              <w:t>将持有</w:t>
            </w:r>
            <w:proofErr w:type="gramStart"/>
            <w:r w:rsidRPr="00F468BE">
              <w:rPr>
                <w:rFonts w:ascii="Times" w:hAnsi="Times" w:hint="eastAsia"/>
                <w:sz w:val="24"/>
                <w:szCs w:val="28"/>
              </w:rPr>
              <w:t>上海协瑞</w:t>
            </w:r>
            <w:proofErr w:type="gramEnd"/>
            <w:r w:rsidRPr="00F468BE">
              <w:rPr>
                <w:rFonts w:ascii="Times" w:hAnsi="Times" w:hint="eastAsia"/>
                <w:sz w:val="24"/>
                <w:szCs w:val="28"/>
              </w:rPr>
              <w:t>7</w:t>
            </w:r>
            <w:r w:rsidRPr="00F468BE">
              <w:rPr>
                <w:rFonts w:ascii="Times" w:hAnsi="Times"/>
                <w:sz w:val="24"/>
                <w:szCs w:val="28"/>
              </w:rPr>
              <w:t>0%</w:t>
            </w:r>
            <w:r w:rsidRPr="00F468BE">
              <w:rPr>
                <w:rFonts w:ascii="Times" w:hAnsi="Times"/>
                <w:sz w:val="24"/>
                <w:szCs w:val="28"/>
              </w:rPr>
              <w:t>的股权，</w:t>
            </w:r>
            <w:r w:rsidRPr="00F468BE">
              <w:rPr>
                <w:rFonts w:ascii="Times" w:hAnsi="Times" w:hint="eastAsia"/>
                <w:sz w:val="24"/>
                <w:szCs w:val="28"/>
              </w:rPr>
              <w:t>王霆章先生和蒋晓萍女士将合计持有</w:t>
            </w:r>
            <w:proofErr w:type="gramStart"/>
            <w:r w:rsidRPr="00F468BE">
              <w:rPr>
                <w:rFonts w:ascii="Times" w:hAnsi="Times" w:hint="eastAsia"/>
                <w:sz w:val="24"/>
                <w:szCs w:val="28"/>
              </w:rPr>
              <w:t>上海协瑞剩余</w:t>
            </w:r>
            <w:proofErr w:type="gramEnd"/>
            <w:r w:rsidRPr="00F468BE">
              <w:rPr>
                <w:rFonts w:ascii="Times" w:hAnsi="Times" w:hint="eastAsia"/>
                <w:sz w:val="24"/>
                <w:szCs w:val="28"/>
              </w:rPr>
              <w:t>3</w:t>
            </w:r>
            <w:r w:rsidRPr="00F468BE">
              <w:rPr>
                <w:rFonts w:ascii="Times" w:hAnsi="Times"/>
                <w:sz w:val="24"/>
                <w:szCs w:val="28"/>
              </w:rPr>
              <w:t>0%</w:t>
            </w:r>
            <w:r w:rsidRPr="00F468BE">
              <w:rPr>
                <w:rFonts w:ascii="Times" w:hAnsi="Times"/>
                <w:sz w:val="24"/>
                <w:szCs w:val="28"/>
              </w:rPr>
              <w:t>的股权（</w:t>
            </w:r>
            <w:r w:rsidRPr="00F468BE">
              <w:rPr>
                <w:rFonts w:ascii="Times" w:hAnsi="Times" w:hint="eastAsia"/>
                <w:sz w:val="24"/>
                <w:szCs w:val="28"/>
              </w:rPr>
              <w:t>王霆章先生和蒋晓萍女士将分别持有</w:t>
            </w:r>
            <w:proofErr w:type="gramStart"/>
            <w:r w:rsidRPr="00F468BE">
              <w:rPr>
                <w:rFonts w:ascii="Times" w:hAnsi="Times" w:hint="eastAsia"/>
                <w:sz w:val="24"/>
                <w:szCs w:val="28"/>
              </w:rPr>
              <w:t>上海协瑞</w:t>
            </w:r>
            <w:proofErr w:type="gramEnd"/>
            <w:r w:rsidRPr="00F468BE">
              <w:rPr>
                <w:rFonts w:ascii="Times" w:hAnsi="Times"/>
                <w:sz w:val="24"/>
                <w:szCs w:val="28"/>
              </w:rPr>
              <w:t>21%</w:t>
            </w:r>
            <w:r w:rsidRPr="00F468BE">
              <w:rPr>
                <w:rFonts w:ascii="Times" w:hAnsi="Times" w:hint="eastAsia"/>
                <w:sz w:val="24"/>
                <w:szCs w:val="28"/>
              </w:rPr>
              <w:t>和</w:t>
            </w:r>
            <w:r w:rsidRPr="00F468BE">
              <w:rPr>
                <w:rFonts w:ascii="Times" w:hAnsi="Times" w:hint="eastAsia"/>
                <w:sz w:val="24"/>
                <w:szCs w:val="28"/>
              </w:rPr>
              <w:t>9%</w:t>
            </w:r>
            <w:r w:rsidRPr="00F468BE">
              <w:rPr>
                <w:rFonts w:ascii="Times" w:hAnsi="Times" w:hint="eastAsia"/>
                <w:sz w:val="24"/>
                <w:szCs w:val="28"/>
              </w:rPr>
              <w:t>的股权</w:t>
            </w:r>
            <w:r w:rsidRPr="00F468BE">
              <w:rPr>
                <w:rFonts w:ascii="Times" w:hAnsi="Times"/>
                <w:sz w:val="24"/>
                <w:szCs w:val="28"/>
              </w:rPr>
              <w:t>）</w:t>
            </w:r>
            <w:r w:rsidRPr="00F468BE">
              <w:rPr>
                <w:rFonts w:ascii="Times" w:hAnsi="Times" w:hint="eastAsia"/>
                <w:sz w:val="24"/>
                <w:szCs w:val="28"/>
              </w:rPr>
              <w:t>，艾</w:t>
            </w:r>
            <w:proofErr w:type="gramStart"/>
            <w:r w:rsidRPr="00F468BE">
              <w:rPr>
                <w:rFonts w:ascii="Times" w:hAnsi="Times" w:hint="eastAsia"/>
                <w:sz w:val="24"/>
                <w:szCs w:val="28"/>
              </w:rPr>
              <w:t>敏斯帝中国</w:t>
            </w:r>
            <w:proofErr w:type="gramEnd"/>
            <w:r w:rsidRPr="00F468BE">
              <w:rPr>
                <w:rFonts w:ascii="Times" w:hAnsi="Times" w:hint="eastAsia"/>
                <w:sz w:val="24"/>
                <w:szCs w:val="28"/>
              </w:rPr>
              <w:t>将单独控制上海协瑞。</w:t>
            </w:r>
          </w:p>
        </w:tc>
      </w:tr>
      <w:tr w:rsidR="007A51BC" w:rsidRPr="00DA3DF3" w14:paraId="5313C140" w14:textId="77777777" w:rsidTr="00C016B6">
        <w:trPr>
          <w:trHeight w:val="1926"/>
        </w:trPr>
        <w:tc>
          <w:tcPr>
            <w:tcW w:w="2523" w:type="dxa"/>
            <w:vMerge w:val="restart"/>
            <w:shd w:val="clear" w:color="auto" w:fill="D9D9D9"/>
            <w:vAlign w:val="center"/>
          </w:tcPr>
          <w:p w14:paraId="496A4375" w14:textId="18137FED" w:rsidR="007A51BC" w:rsidRPr="00DA3DF3" w:rsidRDefault="007A51BC" w:rsidP="003A0227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DA3DF3"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 w14:paraId="0CAAC7BC" w14:textId="5958E499" w:rsidR="007A51BC" w:rsidRPr="00DA3DF3" w:rsidRDefault="00F468BE" w:rsidP="00DA3DF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en-GB"/>
              </w:rPr>
              <w:t>艾</w:t>
            </w:r>
            <w:proofErr w:type="gramStart"/>
            <w:r>
              <w:rPr>
                <w:rFonts w:ascii="Times New Roman" w:hAnsi="Times New Roman" w:hint="eastAsia"/>
                <w:sz w:val="24"/>
                <w:szCs w:val="24"/>
                <w:lang w:val="en-GB"/>
              </w:rPr>
              <w:t>敏斯帝中国</w:t>
            </w:r>
            <w:proofErr w:type="gramEnd"/>
          </w:p>
        </w:tc>
        <w:tc>
          <w:tcPr>
            <w:tcW w:w="5746" w:type="dxa"/>
            <w:vAlign w:val="center"/>
          </w:tcPr>
          <w:p w14:paraId="4BE73A0D" w14:textId="2DC1E241" w:rsidR="007A51BC" w:rsidRDefault="00F468BE" w:rsidP="00F468BE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艾</w:t>
            </w:r>
            <w:proofErr w:type="gramStart"/>
            <w:r>
              <w:rPr>
                <w:rFonts w:ascii="Times New Roman" w:hAnsi="Times New Roman" w:hint="eastAsia"/>
                <w:sz w:val="24"/>
                <w:szCs w:val="24"/>
              </w:rPr>
              <w:t>敏斯帝中国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>2009</w:t>
            </w:r>
            <w:r w:rsidR="007A51BC">
              <w:rPr>
                <w:rFonts w:ascii="Times New Roman" w:hAnsi="Times New Roman" w:hint="eastAsia"/>
                <w:sz w:val="24"/>
                <w:szCs w:val="24"/>
              </w:rPr>
              <w:t>年</w:t>
            </w:r>
            <w:r>
              <w:rPr>
                <w:rFonts w:ascii="Times New Roman" w:hAnsi="Times New Roman" w:hint="eastAsia"/>
                <w:sz w:val="24"/>
                <w:szCs w:val="24"/>
              </w:rPr>
              <w:t>8</w:t>
            </w:r>
            <w:r w:rsidR="007A51BC">
              <w:rPr>
                <w:rFonts w:ascii="Times New Roman" w:hAnsi="Times New Roman" w:hint="eastAsia"/>
                <w:sz w:val="24"/>
                <w:szCs w:val="24"/>
              </w:rPr>
              <w:t>月</w:t>
            </w:r>
            <w:r w:rsidR="007A51BC">
              <w:rPr>
                <w:rFonts w:ascii="Times New Roman" w:hAnsi="Times New Roman" w:hint="eastAsia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8</w:t>
            </w:r>
            <w:r w:rsidR="007A51BC">
              <w:rPr>
                <w:rFonts w:ascii="Times New Roman" w:hAnsi="Times New Roman" w:hint="eastAsia"/>
                <w:sz w:val="24"/>
                <w:szCs w:val="24"/>
              </w:rPr>
              <w:t>日成立于</w:t>
            </w:r>
            <w:r>
              <w:rPr>
                <w:rFonts w:ascii="Times New Roman" w:hAnsi="Times New Roman" w:hint="eastAsia"/>
                <w:sz w:val="24"/>
                <w:szCs w:val="24"/>
              </w:rPr>
              <w:t>上海市</w:t>
            </w:r>
            <w:r w:rsidR="007A51BC">
              <w:rPr>
                <w:rFonts w:ascii="Times New Roman" w:hAnsi="Times New Roman" w:hint="eastAsia"/>
                <w:sz w:val="24"/>
                <w:szCs w:val="24"/>
              </w:rPr>
              <w:t>，</w:t>
            </w:r>
            <w:r w:rsidRPr="00F468BE">
              <w:rPr>
                <w:rFonts w:ascii="Times New Roman" w:hAnsi="Times New Roman" w:hint="eastAsia"/>
                <w:sz w:val="24"/>
                <w:szCs w:val="24"/>
              </w:rPr>
              <w:t>是一家综合性的特种化学品销售公司</w:t>
            </w:r>
            <w:r w:rsidR="007A51BC" w:rsidRPr="007A51BC"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  <w:p w14:paraId="082D75FB" w14:textId="2F4F7300" w:rsidR="007A51BC" w:rsidRPr="007A51BC" w:rsidRDefault="00F468BE" w:rsidP="00F468BE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艾</w:t>
            </w:r>
            <w:proofErr w:type="gramStart"/>
            <w:r>
              <w:rPr>
                <w:rFonts w:ascii="Times New Roman" w:hAnsi="Times New Roman" w:hint="eastAsia"/>
                <w:sz w:val="24"/>
                <w:szCs w:val="24"/>
              </w:rPr>
              <w:t>敏斯帝中国</w:t>
            </w:r>
            <w:proofErr w:type="gramEnd"/>
            <w:r w:rsidR="007A51BC">
              <w:rPr>
                <w:rFonts w:ascii="Times New Roman" w:hAnsi="Times New Roman" w:hint="eastAsia"/>
                <w:sz w:val="24"/>
                <w:szCs w:val="24"/>
              </w:rPr>
              <w:t>的最终控制人</w:t>
            </w:r>
            <w:r w:rsidR="00C016B6" w:rsidRPr="00C016B6">
              <w:rPr>
                <w:rFonts w:ascii="Times New Roman" w:hAnsi="Times New Roman" w:hint="eastAsia"/>
                <w:sz w:val="24"/>
                <w:szCs w:val="24"/>
              </w:rPr>
              <w:t>艾敏</w:t>
            </w:r>
            <w:proofErr w:type="gramStart"/>
            <w:r w:rsidR="00C016B6" w:rsidRPr="00C016B6">
              <w:rPr>
                <w:rFonts w:ascii="Times New Roman" w:hAnsi="Times New Roman" w:hint="eastAsia"/>
                <w:sz w:val="24"/>
                <w:szCs w:val="24"/>
              </w:rPr>
              <w:t>斯帝公众</w:t>
            </w:r>
            <w:proofErr w:type="gramEnd"/>
            <w:r w:rsidR="00C016B6" w:rsidRPr="00C016B6">
              <w:rPr>
                <w:rFonts w:ascii="Times New Roman" w:hAnsi="Times New Roman" w:hint="eastAsia"/>
                <w:sz w:val="24"/>
                <w:szCs w:val="24"/>
              </w:rPr>
              <w:t>有限公司</w:t>
            </w:r>
            <w:r w:rsidR="007A51BC">
              <w:rPr>
                <w:rFonts w:ascii="Times New Roman" w:hAnsi="Times New Roman" w:hint="eastAsia"/>
                <w:sz w:val="24"/>
                <w:szCs w:val="24"/>
              </w:rPr>
              <w:t>是</w:t>
            </w:r>
            <w:r w:rsidR="00C016B6" w:rsidRPr="00C016B6">
              <w:rPr>
                <w:rFonts w:ascii="Times New Roman" w:hAnsi="Times New Roman" w:hint="eastAsia"/>
                <w:sz w:val="24"/>
                <w:szCs w:val="24"/>
              </w:rPr>
              <w:t>泛欧证券交易所</w:t>
            </w:r>
            <w:r w:rsidR="007A51BC">
              <w:rPr>
                <w:rFonts w:ascii="Times New Roman" w:hAnsi="Times New Roman" w:hint="eastAsia"/>
                <w:sz w:val="24"/>
                <w:szCs w:val="24"/>
              </w:rPr>
              <w:t>的上市公司，</w:t>
            </w:r>
            <w:r w:rsidR="00C016B6" w:rsidRPr="00C016B6">
              <w:rPr>
                <w:rFonts w:ascii="Times New Roman" w:hAnsi="Times New Roman" w:hint="eastAsia"/>
                <w:sz w:val="24"/>
                <w:szCs w:val="24"/>
              </w:rPr>
              <w:t>主要从事特种化学品的销售业务</w:t>
            </w:r>
            <w:r w:rsidR="007A51BC" w:rsidRPr="007A51BC"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</w:tc>
      </w:tr>
      <w:tr w:rsidR="007A51BC" w:rsidRPr="00DA3DF3" w14:paraId="2FFBB657" w14:textId="77777777" w:rsidTr="00DA3DF3">
        <w:trPr>
          <w:trHeight w:val="2111"/>
        </w:trPr>
        <w:tc>
          <w:tcPr>
            <w:tcW w:w="2523" w:type="dxa"/>
            <w:vMerge/>
            <w:shd w:val="clear" w:color="auto" w:fill="D9D9D9"/>
            <w:vAlign w:val="center"/>
          </w:tcPr>
          <w:p w14:paraId="4BCA9D2F" w14:textId="77777777" w:rsidR="007A51BC" w:rsidRPr="00DA3DF3" w:rsidRDefault="007A51BC" w:rsidP="00CE6720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 w14:paraId="36FCF5A2" w14:textId="0976CDCD" w:rsidR="007A51BC" w:rsidRPr="00DA3DF3" w:rsidRDefault="00C016B6" w:rsidP="00DA3DF3">
            <w:pPr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hint="eastAsia"/>
                <w:sz w:val="24"/>
                <w:szCs w:val="24"/>
              </w:rPr>
              <w:t>上海协瑞</w:t>
            </w:r>
            <w:proofErr w:type="gramEnd"/>
          </w:p>
        </w:tc>
        <w:tc>
          <w:tcPr>
            <w:tcW w:w="5746" w:type="dxa"/>
            <w:vAlign w:val="center"/>
          </w:tcPr>
          <w:p w14:paraId="5EFF803A" w14:textId="065FB539" w:rsidR="007A51BC" w:rsidRPr="00DA3DF3" w:rsidRDefault="00C016B6" w:rsidP="00DA3DF3">
            <w:pPr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hint="eastAsia"/>
                <w:sz w:val="24"/>
                <w:szCs w:val="24"/>
              </w:rPr>
              <w:t>上海协瑞</w:t>
            </w:r>
            <w:r>
              <w:rPr>
                <w:rFonts w:ascii="Times New Roman" w:hAnsi="Times New Roman"/>
                <w:sz w:val="24"/>
                <w:szCs w:val="24"/>
              </w:rPr>
              <w:t>2003</w:t>
            </w:r>
            <w:r w:rsidR="007A51BC" w:rsidRPr="00DA3DF3">
              <w:rPr>
                <w:rFonts w:ascii="Times New Roman" w:hAnsi="Times New Roman" w:hint="eastAsia"/>
                <w:sz w:val="24"/>
                <w:szCs w:val="24"/>
              </w:rPr>
              <w:t>年</w:t>
            </w:r>
            <w:r>
              <w:rPr>
                <w:rFonts w:ascii="Times New Roman" w:hAnsi="Times New Roman"/>
                <w:sz w:val="24"/>
                <w:szCs w:val="24"/>
              </w:rPr>
              <w:t>8</w:t>
            </w:r>
            <w:r w:rsidR="007A51BC" w:rsidRPr="00DA3DF3">
              <w:rPr>
                <w:rFonts w:ascii="Times New Roman" w:hAnsi="Times New Roman" w:hint="eastAsia"/>
                <w:sz w:val="24"/>
                <w:szCs w:val="24"/>
              </w:rPr>
              <w:t>月</w:t>
            </w:r>
            <w:r>
              <w:rPr>
                <w:rFonts w:ascii="Times New Roman" w:hAnsi="Times New Roman" w:hint="eastAsia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4</w:t>
            </w:r>
            <w:r w:rsidR="007A51BC" w:rsidRPr="00DA3DF3">
              <w:rPr>
                <w:rFonts w:ascii="Times New Roman" w:hAnsi="Times New Roman" w:hint="eastAsia"/>
                <w:sz w:val="24"/>
                <w:szCs w:val="24"/>
              </w:rPr>
              <w:t>日</w:t>
            </w:r>
            <w:proofErr w:type="gramEnd"/>
            <w:r w:rsidR="007A51BC" w:rsidRPr="00DA3DF3">
              <w:rPr>
                <w:rFonts w:ascii="Times New Roman" w:hAnsi="Times New Roman" w:hint="eastAsia"/>
                <w:sz w:val="24"/>
                <w:szCs w:val="24"/>
              </w:rPr>
              <w:t>成立于</w:t>
            </w:r>
            <w:r>
              <w:rPr>
                <w:rFonts w:ascii="Times New Roman" w:hAnsi="Times New Roman" w:hint="eastAsia"/>
                <w:sz w:val="24"/>
                <w:szCs w:val="24"/>
              </w:rPr>
              <w:t>上海市</w:t>
            </w:r>
            <w:r w:rsidR="007A51BC" w:rsidRPr="00DA3DF3">
              <w:rPr>
                <w:rFonts w:ascii="Times New Roman" w:hAnsi="Times New Roman" w:hint="eastAsia"/>
                <w:sz w:val="24"/>
                <w:szCs w:val="24"/>
              </w:rPr>
              <w:t>，</w:t>
            </w:r>
            <w:r w:rsidRPr="00C016B6">
              <w:rPr>
                <w:rFonts w:ascii="Times New Roman" w:hAnsi="Times New Roman" w:hint="eastAsia"/>
                <w:sz w:val="24"/>
                <w:szCs w:val="24"/>
              </w:rPr>
              <w:t>主营业务为特种化学品经销</w:t>
            </w:r>
            <w:r w:rsidR="007A51BC" w:rsidRPr="007A51BC"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  <w:p w14:paraId="21680E5C" w14:textId="3B7D6D51" w:rsidR="007A51BC" w:rsidRPr="00DA3DF3" w:rsidRDefault="00C016B6" w:rsidP="00DA3DF3">
            <w:pPr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hint="eastAsia"/>
                <w:sz w:val="24"/>
                <w:szCs w:val="24"/>
              </w:rPr>
              <w:t>上海协瑞</w:t>
            </w:r>
            <w:r w:rsidR="007A51BC" w:rsidRPr="00DA3DF3">
              <w:rPr>
                <w:rFonts w:ascii="Times New Roman" w:hAnsi="Times New Roman" w:hint="eastAsia"/>
                <w:sz w:val="24"/>
                <w:szCs w:val="24"/>
              </w:rPr>
              <w:t>的</w:t>
            </w:r>
            <w:proofErr w:type="gramEnd"/>
            <w:r w:rsidR="007A51BC" w:rsidRPr="00DA3DF3">
              <w:rPr>
                <w:rFonts w:ascii="Times New Roman" w:hAnsi="Times New Roman" w:hint="eastAsia"/>
                <w:sz w:val="24"/>
                <w:szCs w:val="24"/>
              </w:rPr>
              <w:t>最终控制人</w:t>
            </w:r>
            <w:r>
              <w:rPr>
                <w:rFonts w:ascii="Times New Roman" w:hAnsi="Times New Roman" w:hint="eastAsia"/>
                <w:sz w:val="24"/>
                <w:szCs w:val="24"/>
              </w:rPr>
              <w:t>为</w:t>
            </w:r>
            <w:r w:rsidRPr="00C016B6">
              <w:rPr>
                <w:rFonts w:hint="eastAsia"/>
                <w:sz w:val="24"/>
                <w:szCs w:val="24"/>
              </w:rPr>
              <w:t>王霆章先生和蒋晓萍女士</w:t>
            </w:r>
            <w:r w:rsidR="007A51BC" w:rsidRPr="00DA3DF3">
              <w:rPr>
                <w:rFonts w:hint="eastAsia"/>
                <w:sz w:val="24"/>
                <w:szCs w:val="24"/>
              </w:rPr>
              <w:t>，</w:t>
            </w:r>
            <w:r w:rsidRPr="00C016B6">
              <w:rPr>
                <w:rFonts w:hint="eastAsia"/>
                <w:sz w:val="24"/>
                <w:szCs w:val="24"/>
              </w:rPr>
              <w:t>主要通过</w:t>
            </w:r>
            <w:r>
              <w:rPr>
                <w:rFonts w:hint="eastAsia"/>
                <w:sz w:val="24"/>
                <w:szCs w:val="24"/>
              </w:rPr>
              <w:t>上海</w:t>
            </w:r>
            <w:proofErr w:type="gramStart"/>
            <w:r>
              <w:rPr>
                <w:rFonts w:hint="eastAsia"/>
                <w:sz w:val="24"/>
                <w:szCs w:val="24"/>
              </w:rPr>
              <w:t>协瑞</w:t>
            </w:r>
            <w:r w:rsidRPr="00C016B6">
              <w:rPr>
                <w:rFonts w:hint="eastAsia"/>
                <w:sz w:val="24"/>
                <w:szCs w:val="24"/>
              </w:rPr>
              <w:t>开展</w:t>
            </w:r>
            <w:proofErr w:type="gramEnd"/>
            <w:r w:rsidRPr="00C016B6">
              <w:rPr>
                <w:rFonts w:hint="eastAsia"/>
                <w:sz w:val="24"/>
                <w:szCs w:val="24"/>
              </w:rPr>
              <w:t>相关业务</w:t>
            </w:r>
            <w:r w:rsidR="007A51BC" w:rsidRPr="007A51BC">
              <w:rPr>
                <w:rFonts w:hint="eastAsia"/>
                <w:sz w:val="24"/>
                <w:szCs w:val="24"/>
              </w:rPr>
              <w:t>。</w:t>
            </w:r>
          </w:p>
        </w:tc>
      </w:tr>
      <w:tr w:rsidR="000B643B" w:rsidRPr="00DA3DF3" w14:paraId="69B0A1FC" w14:textId="77777777" w:rsidTr="00DA3DF3">
        <w:trPr>
          <w:trHeight w:val="279"/>
        </w:trPr>
        <w:tc>
          <w:tcPr>
            <w:tcW w:w="2523" w:type="dxa"/>
            <w:vMerge w:val="restart"/>
            <w:shd w:val="clear" w:color="auto" w:fill="D9D9D9"/>
            <w:vAlign w:val="center"/>
          </w:tcPr>
          <w:p w14:paraId="31286FED" w14:textId="77777777" w:rsidR="000B643B" w:rsidRPr="00DA3DF3" w:rsidRDefault="000B643B" w:rsidP="003A0227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DA3DF3"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/>
              </w:rPr>
              <w:t>简易案件理由</w:t>
            </w:r>
          </w:p>
        </w:tc>
        <w:tc>
          <w:tcPr>
            <w:tcW w:w="7542" w:type="dxa"/>
            <w:gridSpan w:val="2"/>
            <w:vAlign w:val="center"/>
          </w:tcPr>
          <w:p w14:paraId="775A991B" w14:textId="21279D8C" w:rsidR="000B643B" w:rsidRPr="00DA3DF3" w:rsidRDefault="00C016B6" w:rsidP="00DA3DF3">
            <w:pPr>
              <w:rPr>
                <w:rFonts w:ascii="Times New Roman" w:hAnsi="Times New Roman"/>
                <w:sz w:val="24"/>
                <w:szCs w:val="24"/>
              </w:rPr>
            </w:pPr>
            <w:r w:rsidRPr="00DA3DF3"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/>
              </w:rPr>
              <w:sym w:font="Wingdings" w:char="F0FE"/>
            </w:r>
            <w:r w:rsidR="000B643B" w:rsidRPr="00DA3DF3"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/>
              </w:rPr>
              <w:t xml:space="preserve"> 1</w:t>
            </w:r>
            <w:r w:rsidR="000B643B" w:rsidRPr="00DA3DF3"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/>
              </w:rPr>
              <w:t>、在同一相关市场，所有参与集中的经营者所占市场份额之和小于</w:t>
            </w:r>
            <w:r w:rsidR="000B643B" w:rsidRPr="00DA3DF3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15%</w:t>
            </w:r>
            <w:r w:rsidR="000B643B" w:rsidRPr="00DA3DF3"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/>
              </w:rPr>
              <w:t>。</w:t>
            </w:r>
          </w:p>
        </w:tc>
      </w:tr>
      <w:tr w:rsidR="000B643B" w:rsidRPr="00DA3DF3" w14:paraId="68C3CB4B" w14:textId="77777777" w:rsidTr="00DA3DF3">
        <w:trPr>
          <w:trHeight w:val="330"/>
        </w:trPr>
        <w:tc>
          <w:tcPr>
            <w:tcW w:w="2523" w:type="dxa"/>
            <w:vMerge/>
            <w:shd w:val="clear" w:color="auto" w:fill="D9D9D9"/>
            <w:vAlign w:val="center"/>
          </w:tcPr>
          <w:p w14:paraId="38432015" w14:textId="77777777" w:rsidR="000B643B" w:rsidRPr="00DA3DF3" w:rsidRDefault="000B643B" w:rsidP="003A0227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7542" w:type="dxa"/>
            <w:gridSpan w:val="2"/>
            <w:vAlign w:val="center"/>
          </w:tcPr>
          <w:p w14:paraId="02328FD0" w14:textId="145EDAFB" w:rsidR="000B643B" w:rsidRPr="00DA3DF3" w:rsidRDefault="00B84581" w:rsidP="00DA3DF3">
            <w:pPr>
              <w:rPr>
                <w:rFonts w:ascii="Times New Roman" w:hAnsi="Times New Roman"/>
                <w:sz w:val="24"/>
                <w:szCs w:val="24"/>
              </w:rPr>
            </w:pPr>
            <w:r w:rsidRPr="00DA3DF3"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/>
              </w:rPr>
              <w:sym w:font="Wingdings" w:char="00A8"/>
            </w:r>
            <w:r w:rsidR="000B643B" w:rsidRPr="00DA3DF3"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/>
              </w:rPr>
              <w:t xml:space="preserve"> 2</w:t>
            </w:r>
            <w:r w:rsidR="000B643B" w:rsidRPr="00DA3DF3"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/>
              </w:rPr>
              <w:t>、存在上下游关系的参与集中的经营者，在上下游市场所占的市场份额均小于</w:t>
            </w:r>
            <w:r w:rsidR="000B643B" w:rsidRPr="00DA3DF3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25%</w:t>
            </w:r>
            <w:r w:rsidR="000B643B" w:rsidRPr="00DA3DF3"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/>
              </w:rPr>
              <w:t>。</w:t>
            </w:r>
          </w:p>
        </w:tc>
      </w:tr>
      <w:tr w:rsidR="000B643B" w:rsidRPr="00DA3DF3" w14:paraId="4EF46BD8" w14:textId="77777777" w:rsidTr="00DA3DF3">
        <w:trPr>
          <w:trHeight w:val="285"/>
        </w:trPr>
        <w:tc>
          <w:tcPr>
            <w:tcW w:w="2523" w:type="dxa"/>
            <w:vMerge/>
            <w:shd w:val="clear" w:color="auto" w:fill="D9D9D9"/>
            <w:vAlign w:val="center"/>
          </w:tcPr>
          <w:p w14:paraId="3A5AE6F2" w14:textId="77777777" w:rsidR="000B643B" w:rsidRPr="00DA3DF3" w:rsidRDefault="000B643B" w:rsidP="003A0227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7542" w:type="dxa"/>
            <w:gridSpan w:val="2"/>
            <w:vAlign w:val="center"/>
          </w:tcPr>
          <w:p w14:paraId="4C5AB591" w14:textId="77777777" w:rsidR="000B643B" w:rsidRPr="00DA3DF3" w:rsidRDefault="000B643B" w:rsidP="00DA3DF3">
            <w:pPr>
              <w:rPr>
                <w:rFonts w:ascii="Times New Roman" w:hAnsi="Times New Roman"/>
                <w:sz w:val="24"/>
                <w:szCs w:val="24"/>
              </w:rPr>
            </w:pPr>
            <w:r w:rsidRPr="00DA3DF3"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/>
              </w:rPr>
              <w:sym w:font="Wingdings" w:char="00A8"/>
            </w:r>
            <w:r w:rsidRPr="00DA3DF3"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/>
              </w:rPr>
              <w:t xml:space="preserve"> 3</w:t>
            </w:r>
            <w:r w:rsidRPr="00DA3DF3"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/>
              </w:rPr>
              <w:t>、不在同一相关市场、也不存在上下游关系的参与集中的经营者，在与交易有关的每个市场所占的份额均小于</w:t>
            </w:r>
            <w:r w:rsidRPr="00DA3DF3"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/>
              </w:rPr>
              <w:t>25%</w:t>
            </w:r>
            <w:r w:rsidRPr="00DA3DF3"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/>
              </w:rPr>
              <w:t>。</w:t>
            </w:r>
          </w:p>
        </w:tc>
      </w:tr>
      <w:tr w:rsidR="000B643B" w:rsidRPr="00DA3DF3" w14:paraId="4663639A" w14:textId="77777777" w:rsidTr="00DA3DF3">
        <w:trPr>
          <w:trHeight w:val="870"/>
        </w:trPr>
        <w:tc>
          <w:tcPr>
            <w:tcW w:w="2523" w:type="dxa"/>
            <w:vMerge/>
            <w:shd w:val="clear" w:color="auto" w:fill="D9D9D9"/>
            <w:vAlign w:val="center"/>
          </w:tcPr>
          <w:p w14:paraId="11DA1417" w14:textId="77777777" w:rsidR="000B643B" w:rsidRPr="00DA3DF3" w:rsidRDefault="000B643B" w:rsidP="003A0227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7542" w:type="dxa"/>
            <w:gridSpan w:val="2"/>
            <w:vAlign w:val="center"/>
          </w:tcPr>
          <w:p w14:paraId="764168EE" w14:textId="77777777" w:rsidR="000B643B" w:rsidRPr="00DA3DF3" w:rsidRDefault="000B643B" w:rsidP="00DA3DF3">
            <w:pPr>
              <w:rPr>
                <w:rFonts w:ascii="Times New Roman" w:hAnsi="Times New Roman"/>
                <w:sz w:val="24"/>
                <w:szCs w:val="24"/>
              </w:rPr>
            </w:pPr>
            <w:r w:rsidRPr="00DA3DF3"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/>
              </w:rPr>
              <w:sym w:font="Wingdings" w:char="00A8"/>
            </w:r>
            <w:r w:rsidRPr="00DA3DF3"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/>
              </w:rPr>
              <w:t xml:space="preserve"> 4</w:t>
            </w:r>
            <w:r w:rsidRPr="00DA3DF3"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/>
              </w:rPr>
              <w:t>、参与集中的经营者在中国境外设立合营企业，合营企业不在中国境内从事经济活动。</w:t>
            </w:r>
          </w:p>
        </w:tc>
      </w:tr>
      <w:tr w:rsidR="000B643B" w:rsidRPr="00DA3DF3" w14:paraId="27732419" w14:textId="77777777" w:rsidTr="00DA3DF3">
        <w:trPr>
          <w:trHeight w:val="264"/>
        </w:trPr>
        <w:tc>
          <w:tcPr>
            <w:tcW w:w="2523" w:type="dxa"/>
            <w:vMerge/>
            <w:shd w:val="clear" w:color="auto" w:fill="D9D9D9"/>
            <w:vAlign w:val="center"/>
          </w:tcPr>
          <w:p w14:paraId="6DF0EF92" w14:textId="77777777" w:rsidR="000B643B" w:rsidRPr="00DA3DF3" w:rsidRDefault="000B643B" w:rsidP="003A0227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7542" w:type="dxa"/>
            <w:gridSpan w:val="2"/>
            <w:vAlign w:val="center"/>
          </w:tcPr>
          <w:p w14:paraId="4F23B211" w14:textId="3D807ABB" w:rsidR="000B643B" w:rsidRPr="00DA3DF3" w:rsidRDefault="0085479E" w:rsidP="00DA3DF3">
            <w:pPr>
              <w:rPr>
                <w:rFonts w:ascii="Times New Roman" w:hAnsi="Times New Roman"/>
                <w:sz w:val="24"/>
                <w:szCs w:val="24"/>
              </w:rPr>
            </w:pPr>
            <w:r w:rsidRPr="00DA3DF3"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/>
              </w:rPr>
              <w:sym w:font="Wingdings" w:char="00A8"/>
            </w:r>
            <w:r w:rsidR="000B643B" w:rsidRPr="00DA3DF3"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/>
              </w:rPr>
              <w:t xml:space="preserve"> 5</w:t>
            </w:r>
            <w:r w:rsidR="000B643B" w:rsidRPr="00DA3DF3"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/>
              </w:rPr>
              <w:t>、参与集中的经营者收购境外企业股权或资产的，该境外企业不在中国境内从事经济活动。</w:t>
            </w:r>
          </w:p>
        </w:tc>
      </w:tr>
      <w:tr w:rsidR="000B643B" w:rsidRPr="00DA3DF3" w14:paraId="571FA205" w14:textId="77777777" w:rsidTr="00DA3DF3">
        <w:trPr>
          <w:trHeight w:val="345"/>
        </w:trPr>
        <w:tc>
          <w:tcPr>
            <w:tcW w:w="2523" w:type="dxa"/>
            <w:vMerge/>
            <w:shd w:val="clear" w:color="auto" w:fill="D9D9D9"/>
            <w:vAlign w:val="center"/>
          </w:tcPr>
          <w:p w14:paraId="073C9878" w14:textId="77777777" w:rsidR="000B643B" w:rsidRPr="00DA3DF3" w:rsidRDefault="000B643B" w:rsidP="003A0227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7542" w:type="dxa"/>
            <w:gridSpan w:val="2"/>
            <w:vAlign w:val="center"/>
          </w:tcPr>
          <w:p w14:paraId="3AB1EEB6" w14:textId="17F3E810" w:rsidR="000B643B" w:rsidRPr="00DA3DF3" w:rsidRDefault="00C016B6" w:rsidP="00DA3DF3">
            <w:pPr>
              <w:rPr>
                <w:rFonts w:ascii="Times New Roman" w:hAnsi="Times New Roman"/>
                <w:sz w:val="24"/>
                <w:szCs w:val="24"/>
              </w:rPr>
            </w:pPr>
            <w:r w:rsidRPr="00DA3DF3"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/>
              </w:rPr>
              <w:sym w:font="Wingdings" w:char="00A8"/>
            </w:r>
            <w:r w:rsidR="000B643B" w:rsidRPr="00DA3DF3"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/>
              </w:rPr>
              <w:t xml:space="preserve"> 6</w:t>
            </w:r>
            <w:r w:rsidR="000B643B" w:rsidRPr="00DA3DF3"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/>
              </w:rPr>
              <w:t>、由两个以上的经营者共同控制的合营企业，通过集中被其中一个或一个以上经营者控制。</w:t>
            </w:r>
          </w:p>
        </w:tc>
      </w:tr>
      <w:tr w:rsidR="000B643B" w:rsidRPr="00DA3DF3" w14:paraId="3E1C9C8A" w14:textId="77777777" w:rsidTr="00DA3DF3">
        <w:trPr>
          <w:trHeight w:val="253"/>
        </w:trPr>
        <w:tc>
          <w:tcPr>
            <w:tcW w:w="2523" w:type="dxa"/>
            <w:shd w:val="clear" w:color="auto" w:fill="D9D9D9"/>
            <w:vAlign w:val="center"/>
          </w:tcPr>
          <w:p w14:paraId="739774DA" w14:textId="77777777" w:rsidR="000B643B" w:rsidRPr="00DA3DF3" w:rsidRDefault="000B643B" w:rsidP="003A0227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DA3DF3">
              <w:rPr>
                <w:rFonts w:ascii="Times New Roman" w:hAnsi="Times New Roman"/>
                <w:bCs/>
                <w:sz w:val="24"/>
                <w:szCs w:val="24"/>
              </w:rPr>
              <w:t>备注</w:t>
            </w:r>
          </w:p>
        </w:tc>
        <w:tc>
          <w:tcPr>
            <w:tcW w:w="7542" w:type="dxa"/>
            <w:gridSpan w:val="2"/>
            <w:vAlign w:val="center"/>
          </w:tcPr>
          <w:p w14:paraId="4CBADD04" w14:textId="58898C73" w:rsidR="00DA3DF3" w:rsidRDefault="00DA3DF3" w:rsidP="00DA3DF3">
            <w:pPr>
              <w:adjustRightInd w:val="0"/>
              <w:snapToGrid w:val="0"/>
              <w:rPr>
                <w:rFonts w:ascii="Times" w:hAnsi="Times"/>
                <w:color w:val="000000"/>
                <w:sz w:val="24"/>
                <w:szCs w:val="24"/>
              </w:rPr>
            </w:pPr>
            <w:r w:rsidRPr="00DA3DF3">
              <w:rPr>
                <w:rFonts w:ascii="Times" w:hAnsi="Times" w:hint="eastAsia"/>
                <w:color w:val="000000"/>
                <w:sz w:val="24"/>
                <w:szCs w:val="24"/>
              </w:rPr>
              <w:t>相关市场及市场数据：</w:t>
            </w:r>
          </w:p>
          <w:p w14:paraId="2FDE0240" w14:textId="77777777" w:rsidR="00A22CB5" w:rsidRPr="00DA3DF3" w:rsidRDefault="00A22CB5" w:rsidP="00DA3DF3">
            <w:pPr>
              <w:adjustRightInd w:val="0"/>
              <w:snapToGrid w:val="0"/>
              <w:rPr>
                <w:rFonts w:ascii="Times" w:hAnsi="Times"/>
                <w:color w:val="000000"/>
                <w:sz w:val="24"/>
                <w:szCs w:val="24"/>
              </w:rPr>
            </w:pPr>
          </w:p>
          <w:p w14:paraId="7CDAAA01" w14:textId="337887C8" w:rsidR="00A22CB5" w:rsidRPr="00DA3DF3" w:rsidRDefault="00C016B6" w:rsidP="00DA3DF3">
            <w:pPr>
              <w:adjustRightInd w:val="0"/>
              <w:snapToGrid w:val="0"/>
              <w:rPr>
                <w:rFonts w:ascii="Times" w:hAnsi="Times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" w:hAnsi="Times" w:hint="eastAsia"/>
                <w:b/>
                <w:bCs/>
                <w:color w:val="000000"/>
                <w:sz w:val="24"/>
                <w:szCs w:val="24"/>
              </w:rPr>
              <w:t>横向重叠</w:t>
            </w:r>
          </w:p>
          <w:p w14:paraId="0C288282" w14:textId="40100468" w:rsidR="00DA3DF3" w:rsidRPr="00C016B6" w:rsidRDefault="007A51BC" w:rsidP="00C016B6">
            <w:pPr>
              <w:pStyle w:val="ab"/>
              <w:numPr>
                <w:ilvl w:val="0"/>
                <w:numId w:val="13"/>
              </w:numPr>
              <w:ind w:firstLineChars="0"/>
              <w:rPr>
                <w:rFonts w:ascii="Times" w:hAnsi="Times"/>
                <w:color w:val="000000"/>
                <w:sz w:val="24"/>
                <w:szCs w:val="24"/>
              </w:rPr>
            </w:pPr>
            <w:r w:rsidRPr="00C016B6">
              <w:rPr>
                <w:rFonts w:ascii="Times" w:hAnsi="Times" w:hint="eastAsia"/>
                <w:b/>
                <w:bCs/>
                <w:color w:val="000000"/>
                <w:sz w:val="24"/>
                <w:szCs w:val="24"/>
              </w:rPr>
              <w:t>相关商品市场：</w:t>
            </w:r>
            <w:r w:rsidR="00C016B6" w:rsidRPr="00C016B6">
              <w:rPr>
                <w:rFonts w:ascii="Times" w:hAnsi="Times" w:hint="eastAsia"/>
                <w:color w:val="000000"/>
                <w:sz w:val="24"/>
                <w:szCs w:val="24"/>
              </w:rPr>
              <w:t>特种化学品经销市场</w:t>
            </w:r>
          </w:p>
          <w:p w14:paraId="28421380" w14:textId="43DAD347" w:rsidR="007A51BC" w:rsidRPr="00A22CB5" w:rsidRDefault="007A51BC" w:rsidP="00A22CB5">
            <w:pPr>
              <w:pStyle w:val="ab"/>
              <w:numPr>
                <w:ilvl w:val="0"/>
                <w:numId w:val="13"/>
              </w:numPr>
              <w:adjustRightInd w:val="0"/>
              <w:snapToGrid w:val="0"/>
              <w:ind w:firstLineChars="0"/>
              <w:rPr>
                <w:rFonts w:ascii="Times" w:hAnsi="Times"/>
                <w:color w:val="000000"/>
                <w:sz w:val="24"/>
                <w:szCs w:val="24"/>
              </w:rPr>
            </w:pPr>
            <w:r w:rsidRPr="00A22CB5">
              <w:rPr>
                <w:rFonts w:ascii="Times" w:hAnsi="Times" w:hint="eastAsia"/>
                <w:b/>
                <w:bCs/>
                <w:color w:val="000000"/>
                <w:sz w:val="24"/>
                <w:szCs w:val="24"/>
              </w:rPr>
              <w:lastRenderedPageBreak/>
              <w:t>相关地域市场：</w:t>
            </w:r>
            <w:r w:rsidRPr="00A22CB5">
              <w:rPr>
                <w:rFonts w:ascii="Times" w:hAnsi="Times" w:hint="eastAsia"/>
                <w:color w:val="000000"/>
                <w:sz w:val="24"/>
                <w:szCs w:val="24"/>
              </w:rPr>
              <w:t>中国境内</w:t>
            </w:r>
          </w:p>
          <w:p w14:paraId="3CE82A7A" w14:textId="5BA3113C" w:rsidR="007A51BC" w:rsidRPr="00A22CB5" w:rsidRDefault="007A51BC" w:rsidP="00A22CB5">
            <w:pPr>
              <w:pStyle w:val="ab"/>
              <w:numPr>
                <w:ilvl w:val="0"/>
                <w:numId w:val="13"/>
              </w:numPr>
              <w:adjustRightInd w:val="0"/>
              <w:snapToGrid w:val="0"/>
              <w:ind w:firstLineChars="0"/>
              <w:rPr>
                <w:rFonts w:ascii="Times" w:hAnsi="Times"/>
                <w:b/>
                <w:bCs/>
                <w:color w:val="000000"/>
                <w:sz w:val="24"/>
                <w:szCs w:val="24"/>
              </w:rPr>
            </w:pPr>
            <w:r w:rsidRPr="00A22CB5">
              <w:rPr>
                <w:rFonts w:ascii="Times" w:hAnsi="Times" w:hint="eastAsia"/>
                <w:b/>
                <w:bCs/>
                <w:color w:val="000000"/>
                <w:sz w:val="24"/>
                <w:szCs w:val="24"/>
              </w:rPr>
              <w:t>2</w:t>
            </w:r>
            <w:r w:rsidRPr="00A22CB5">
              <w:rPr>
                <w:rFonts w:ascii="Times" w:hAnsi="Times"/>
                <w:b/>
                <w:bCs/>
                <w:color w:val="000000"/>
                <w:sz w:val="24"/>
                <w:szCs w:val="24"/>
              </w:rPr>
              <w:t>021</w:t>
            </w:r>
            <w:r w:rsidRPr="00A22CB5">
              <w:rPr>
                <w:rFonts w:ascii="Times" w:hAnsi="Times" w:hint="eastAsia"/>
                <w:b/>
                <w:bCs/>
                <w:color w:val="000000"/>
                <w:sz w:val="24"/>
                <w:szCs w:val="24"/>
              </w:rPr>
              <w:t>年市场份额：</w:t>
            </w:r>
          </w:p>
          <w:p w14:paraId="19D9163F" w14:textId="09BFA86C" w:rsidR="00A22CB5" w:rsidRPr="00B060EC" w:rsidRDefault="00C016B6" w:rsidP="00A22CB5">
            <w:pPr>
              <w:adjustRightInd w:val="0"/>
              <w:snapToGrid w:val="0"/>
              <w:ind w:leftChars="200" w:left="420"/>
              <w:rPr>
                <w:rFonts w:ascii="Times" w:hAnsi="Times"/>
                <w:color w:val="000000"/>
                <w:sz w:val="24"/>
                <w:szCs w:val="24"/>
              </w:rPr>
            </w:pPr>
            <w:r>
              <w:rPr>
                <w:rFonts w:ascii="Times" w:hAnsi="Times" w:hint="eastAsia"/>
                <w:color w:val="000000"/>
                <w:sz w:val="24"/>
                <w:szCs w:val="24"/>
              </w:rPr>
              <w:t>艾敏斯帝</w:t>
            </w:r>
            <w:r w:rsidR="00A22CB5" w:rsidRPr="00B060EC">
              <w:rPr>
                <w:rFonts w:ascii="Times" w:hAnsi="Times" w:hint="eastAsia"/>
                <w:color w:val="000000"/>
                <w:sz w:val="24"/>
                <w:szCs w:val="24"/>
              </w:rPr>
              <w:t>：</w:t>
            </w:r>
            <w:r w:rsidR="00A22CB5" w:rsidRPr="00B060EC">
              <w:rPr>
                <w:rFonts w:ascii="Times" w:hAnsi="Times" w:hint="eastAsia"/>
                <w:color w:val="000000"/>
                <w:sz w:val="24"/>
                <w:szCs w:val="24"/>
              </w:rPr>
              <w:t>[</w:t>
            </w:r>
            <w:r w:rsidR="00B060EC" w:rsidRPr="00B060EC">
              <w:rPr>
                <w:rFonts w:ascii="Times" w:hAnsi="Times"/>
                <w:color w:val="000000"/>
                <w:sz w:val="24"/>
                <w:szCs w:val="24"/>
              </w:rPr>
              <w:t>0</w:t>
            </w:r>
            <w:r w:rsidR="00B060EC" w:rsidRPr="00B060EC">
              <w:rPr>
                <w:rFonts w:ascii="Times" w:hAnsi="Times" w:hint="eastAsia"/>
                <w:color w:val="000000"/>
                <w:sz w:val="24"/>
                <w:szCs w:val="24"/>
              </w:rPr>
              <w:t>-</w:t>
            </w:r>
            <w:proofErr w:type="gramStart"/>
            <w:r w:rsidR="00B060EC" w:rsidRPr="00B060EC">
              <w:rPr>
                <w:rFonts w:ascii="Times" w:hAnsi="Times"/>
                <w:color w:val="000000"/>
                <w:sz w:val="24"/>
                <w:szCs w:val="24"/>
              </w:rPr>
              <w:t>5</w:t>
            </w:r>
            <w:r w:rsidR="00A22CB5" w:rsidRPr="00B060EC">
              <w:rPr>
                <w:rFonts w:ascii="Times" w:hAnsi="Times"/>
                <w:color w:val="000000"/>
                <w:sz w:val="24"/>
                <w:szCs w:val="24"/>
              </w:rPr>
              <w:t>]</w:t>
            </w:r>
            <w:r w:rsidR="00A22CB5" w:rsidRPr="00B060EC">
              <w:rPr>
                <w:rFonts w:ascii="Times" w:hAnsi="Times" w:hint="eastAsia"/>
                <w:color w:val="000000"/>
                <w:sz w:val="24"/>
                <w:szCs w:val="24"/>
              </w:rPr>
              <w:t>%</w:t>
            </w:r>
            <w:proofErr w:type="gramEnd"/>
          </w:p>
          <w:p w14:paraId="2A565EEC" w14:textId="7DC88938" w:rsidR="00A22CB5" w:rsidRPr="00B060EC" w:rsidRDefault="00C016B6" w:rsidP="00A22CB5">
            <w:pPr>
              <w:adjustRightInd w:val="0"/>
              <w:snapToGrid w:val="0"/>
              <w:ind w:leftChars="200" w:left="420"/>
              <w:rPr>
                <w:rFonts w:ascii="Times" w:hAnsi="Times"/>
                <w:color w:val="000000"/>
                <w:sz w:val="24"/>
                <w:szCs w:val="24"/>
              </w:rPr>
            </w:pPr>
            <w:r w:rsidRPr="00B060EC">
              <w:rPr>
                <w:rFonts w:ascii="Times" w:hAnsi="Times" w:hint="eastAsia"/>
                <w:color w:val="000000"/>
                <w:sz w:val="24"/>
                <w:szCs w:val="24"/>
              </w:rPr>
              <w:t>上海协瑞</w:t>
            </w:r>
            <w:r w:rsidR="00A22CB5" w:rsidRPr="00B060EC">
              <w:rPr>
                <w:rFonts w:ascii="Times" w:hAnsi="Times" w:hint="eastAsia"/>
                <w:color w:val="000000"/>
                <w:sz w:val="24"/>
                <w:szCs w:val="24"/>
              </w:rPr>
              <w:t>：</w:t>
            </w:r>
            <w:r w:rsidR="00A22CB5" w:rsidRPr="00B060EC">
              <w:rPr>
                <w:rFonts w:ascii="Times" w:hAnsi="Times" w:hint="eastAsia"/>
                <w:color w:val="000000"/>
                <w:sz w:val="24"/>
                <w:szCs w:val="24"/>
              </w:rPr>
              <w:t>[</w:t>
            </w:r>
            <w:r w:rsidR="00A22CB5" w:rsidRPr="00B060EC">
              <w:rPr>
                <w:rFonts w:ascii="Times" w:hAnsi="Times"/>
                <w:color w:val="000000"/>
                <w:sz w:val="24"/>
                <w:szCs w:val="24"/>
              </w:rPr>
              <w:t>0-</w:t>
            </w:r>
            <w:proofErr w:type="gramStart"/>
            <w:r w:rsidR="00A22CB5" w:rsidRPr="00B060EC">
              <w:rPr>
                <w:rFonts w:ascii="Times" w:hAnsi="Times"/>
                <w:color w:val="000000"/>
                <w:sz w:val="24"/>
                <w:szCs w:val="24"/>
              </w:rPr>
              <w:t>5]%</w:t>
            </w:r>
            <w:proofErr w:type="gramEnd"/>
          </w:p>
          <w:p w14:paraId="15078035" w14:textId="6F9E6255" w:rsidR="00A22CB5" w:rsidRPr="00A22CB5" w:rsidRDefault="00A22CB5" w:rsidP="00A22CB5">
            <w:pPr>
              <w:adjustRightInd w:val="0"/>
              <w:snapToGrid w:val="0"/>
              <w:ind w:leftChars="200" w:left="420"/>
              <w:rPr>
                <w:rFonts w:ascii="Times" w:hAnsi="Times"/>
                <w:color w:val="000000"/>
                <w:sz w:val="24"/>
                <w:szCs w:val="24"/>
              </w:rPr>
            </w:pPr>
            <w:r w:rsidRPr="00B060EC">
              <w:rPr>
                <w:rFonts w:ascii="Times" w:hAnsi="Times" w:hint="eastAsia"/>
                <w:color w:val="000000"/>
                <w:sz w:val="24"/>
                <w:szCs w:val="24"/>
              </w:rPr>
              <w:t>交易方合计：</w:t>
            </w:r>
            <w:r w:rsidRPr="00B060EC">
              <w:rPr>
                <w:rFonts w:ascii="Times" w:hAnsi="Times" w:hint="eastAsia"/>
                <w:color w:val="000000"/>
                <w:sz w:val="24"/>
                <w:szCs w:val="24"/>
              </w:rPr>
              <w:t>[</w:t>
            </w:r>
            <w:r w:rsidR="00B060EC" w:rsidRPr="00B060EC">
              <w:rPr>
                <w:rFonts w:ascii="Times" w:hAnsi="Times"/>
                <w:color w:val="000000"/>
                <w:sz w:val="24"/>
                <w:szCs w:val="24"/>
              </w:rPr>
              <w:t>0</w:t>
            </w:r>
            <w:r w:rsidR="00B060EC" w:rsidRPr="00B060EC">
              <w:rPr>
                <w:rFonts w:ascii="Times" w:hAnsi="Times" w:hint="eastAsia"/>
                <w:color w:val="000000"/>
                <w:sz w:val="24"/>
                <w:szCs w:val="24"/>
              </w:rPr>
              <w:t>-</w:t>
            </w:r>
            <w:proofErr w:type="gramStart"/>
            <w:r w:rsidR="00B060EC" w:rsidRPr="00B060EC">
              <w:rPr>
                <w:rFonts w:ascii="Times" w:hAnsi="Times"/>
                <w:color w:val="000000"/>
                <w:sz w:val="24"/>
                <w:szCs w:val="24"/>
              </w:rPr>
              <w:t>5</w:t>
            </w:r>
            <w:r w:rsidRPr="00B060EC">
              <w:rPr>
                <w:rFonts w:ascii="Times" w:hAnsi="Times"/>
                <w:color w:val="000000"/>
                <w:sz w:val="24"/>
                <w:szCs w:val="24"/>
              </w:rPr>
              <w:t>]</w:t>
            </w:r>
            <w:r w:rsidRPr="00B060EC">
              <w:rPr>
                <w:rFonts w:ascii="Times" w:hAnsi="Times" w:hint="eastAsia"/>
                <w:color w:val="000000"/>
                <w:sz w:val="24"/>
                <w:szCs w:val="24"/>
              </w:rPr>
              <w:t>%</w:t>
            </w:r>
            <w:proofErr w:type="gramEnd"/>
          </w:p>
          <w:p w14:paraId="52C080DE" w14:textId="7B9CE2EF" w:rsidR="00CE6720" w:rsidRPr="00DA3DF3" w:rsidRDefault="00CE6720" w:rsidP="00DA3DF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3A0D1EED" w14:textId="73401E27" w:rsidR="00E64DDB" w:rsidRPr="00CE6720" w:rsidRDefault="00E64DDB" w:rsidP="001927EA">
      <w:pPr>
        <w:rPr>
          <w:rFonts w:ascii="Times New Roman" w:hAnsi="Times New Roman"/>
        </w:rPr>
      </w:pPr>
    </w:p>
    <w:sectPr w:rsidR="00E64DDB" w:rsidRPr="00CE6720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B922C7" w14:textId="77777777" w:rsidR="004322E9" w:rsidRDefault="004322E9">
      <w:r>
        <w:separator/>
      </w:r>
    </w:p>
  </w:endnote>
  <w:endnote w:type="continuationSeparator" w:id="0">
    <w:p w14:paraId="2E34F5B7" w14:textId="77777777" w:rsidR="004322E9" w:rsidRDefault="004322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fixed"/>
    <w:sig w:usb0="00000000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/>
      </w:rPr>
      <w:id w:val="158597304"/>
      <w:docPartObj>
        <w:docPartGallery w:val="Page Numbers (Bottom of Page)"/>
        <w:docPartUnique/>
      </w:docPartObj>
    </w:sdtPr>
    <w:sdtEndPr/>
    <w:sdtContent>
      <w:sdt>
        <w:sdtPr>
          <w:rPr>
            <w:rFonts w:ascii="Times New Roman" w:hAnsi="Times New Roman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7665F08" w14:textId="77777777" w:rsidR="00852F61" w:rsidRPr="00852F61" w:rsidRDefault="00852F61" w:rsidP="00852F61">
            <w:pPr>
              <w:pStyle w:val="a9"/>
              <w:jc w:val="center"/>
              <w:rPr>
                <w:rFonts w:ascii="Times New Roman" w:hAnsi="Times New Roman"/>
              </w:rPr>
            </w:pPr>
            <w:r w:rsidRPr="00852F61">
              <w:rPr>
                <w:rFonts w:ascii="Times New Roman" w:hAnsi="Times New Roman"/>
                <w:lang w:val="zh-CN"/>
              </w:rPr>
              <w:t xml:space="preserve"> </w:t>
            </w:r>
            <w:r w:rsidRPr="00852F61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852F61">
              <w:rPr>
                <w:rFonts w:ascii="Times New Roman" w:hAnsi="Times New Roman"/>
                <w:b/>
                <w:bCs/>
              </w:rPr>
              <w:instrText>PAGE</w:instrText>
            </w:r>
            <w:r w:rsidRPr="00852F61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="00E806A1">
              <w:rPr>
                <w:rFonts w:ascii="Times New Roman" w:hAnsi="Times New Roman"/>
                <w:b/>
                <w:bCs/>
                <w:noProof/>
              </w:rPr>
              <w:t>1</w:t>
            </w:r>
            <w:r w:rsidRPr="00852F61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  <w:r w:rsidRPr="00852F61">
              <w:rPr>
                <w:rFonts w:ascii="Times New Roman" w:hAnsi="Times New Roman"/>
                <w:lang w:val="zh-CN"/>
              </w:rPr>
              <w:t xml:space="preserve"> / </w:t>
            </w:r>
            <w:r w:rsidRPr="00852F61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852F61">
              <w:rPr>
                <w:rFonts w:ascii="Times New Roman" w:hAnsi="Times New Roman"/>
                <w:b/>
                <w:bCs/>
              </w:rPr>
              <w:instrText>NUMPAGES</w:instrText>
            </w:r>
            <w:r w:rsidRPr="00852F61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="00E806A1">
              <w:rPr>
                <w:rFonts w:ascii="Times New Roman" w:hAnsi="Times New Roman"/>
                <w:b/>
                <w:bCs/>
                <w:noProof/>
              </w:rPr>
              <w:t>1</w:t>
            </w:r>
            <w:r w:rsidRPr="00852F61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32C5C2" w14:textId="77777777" w:rsidR="004322E9" w:rsidRDefault="004322E9">
      <w:r>
        <w:separator/>
      </w:r>
    </w:p>
  </w:footnote>
  <w:footnote w:type="continuationSeparator" w:id="0">
    <w:p w14:paraId="6E25FD98" w14:textId="77777777" w:rsidR="004322E9" w:rsidRDefault="004322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B62CA"/>
    <w:multiLevelType w:val="hybridMultilevel"/>
    <w:tmpl w:val="5E52C628"/>
    <w:lvl w:ilvl="0" w:tplc="6B54FCD6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6D18D2"/>
    <w:multiLevelType w:val="hybridMultilevel"/>
    <w:tmpl w:val="C9762DA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9952B88"/>
    <w:multiLevelType w:val="hybridMultilevel"/>
    <w:tmpl w:val="16D43602"/>
    <w:lvl w:ilvl="0" w:tplc="F5F8D2D6">
      <w:start w:val="7"/>
      <w:numFmt w:val="bullet"/>
      <w:lvlText w:val="□"/>
      <w:lvlJc w:val="left"/>
      <w:pPr>
        <w:ind w:left="360" w:hanging="360"/>
      </w:pPr>
      <w:rPr>
        <w:rFonts w:ascii="仿宋_GB2312" w:eastAsia="仿宋_GB2312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9AE2C77"/>
    <w:multiLevelType w:val="hybridMultilevel"/>
    <w:tmpl w:val="299CAF00"/>
    <w:lvl w:ilvl="0" w:tplc="6B54FCD6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A1B0AB2"/>
    <w:multiLevelType w:val="hybridMultilevel"/>
    <w:tmpl w:val="FCC0F052"/>
    <w:lvl w:ilvl="0" w:tplc="F9B09C76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1CC24A2"/>
    <w:multiLevelType w:val="hybridMultilevel"/>
    <w:tmpl w:val="0A165334"/>
    <w:lvl w:ilvl="0" w:tplc="F9B09C76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3FA43E04"/>
    <w:multiLevelType w:val="hybridMultilevel"/>
    <w:tmpl w:val="9D8EDA5E"/>
    <w:lvl w:ilvl="0" w:tplc="3794BBB2">
      <w:start w:val="3"/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5C3B2026"/>
    <w:multiLevelType w:val="hybridMultilevel"/>
    <w:tmpl w:val="5204D314"/>
    <w:lvl w:ilvl="0" w:tplc="F9B09C76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605D11FC"/>
    <w:multiLevelType w:val="hybridMultilevel"/>
    <w:tmpl w:val="4D226BD8"/>
    <w:lvl w:ilvl="0" w:tplc="9EF6CE48">
      <w:start w:val="1"/>
      <w:numFmt w:val="bullet"/>
      <w:lvlText w:val="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9" w15:restartNumberingAfterBreak="0">
    <w:nsid w:val="692F7AD3"/>
    <w:multiLevelType w:val="hybridMultilevel"/>
    <w:tmpl w:val="67467006"/>
    <w:lvl w:ilvl="0" w:tplc="BFD61BD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6B887E61"/>
    <w:multiLevelType w:val="hybridMultilevel"/>
    <w:tmpl w:val="33A6B670"/>
    <w:lvl w:ilvl="0" w:tplc="F9B09C76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6DBC01F0"/>
    <w:multiLevelType w:val="hybridMultilevel"/>
    <w:tmpl w:val="342CE9EA"/>
    <w:lvl w:ilvl="0" w:tplc="C1CAE2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0"/>
  </w:num>
  <w:num w:numId="2">
    <w:abstractNumId w:val="5"/>
  </w:num>
  <w:num w:numId="3">
    <w:abstractNumId w:val="7"/>
  </w:num>
  <w:num w:numId="4">
    <w:abstractNumId w:val="2"/>
  </w:num>
  <w:num w:numId="5">
    <w:abstractNumId w:val="4"/>
  </w:num>
  <w:num w:numId="6">
    <w:abstractNumId w:val="0"/>
  </w:num>
  <w:num w:numId="7">
    <w:abstractNumId w:val="3"/>
  </w:num>
  <w:num w:numId="8">
    <w:abstractNumId w:val="11"/>
  </w:num>
  <w:num w:numId="9">
    <w:abstractNumId w:val="1"/>
  </w:num>
  <w:num w:numId="10">
    <w:abstractNumId w:val="12"/>
  </w:num>
  <w:num w:numId="11">
    <w:abstractNumId w:val="8"/>
  </w:num>
  <w:num w:numId="12">
    <w:abstractNumId w:val="6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DDB"/>
    <w:rsid w:val="00083F34"/>
    <w:rsid w:val="00087EC9"/>
    <w:rsid w:val="000B643B"/>
    <w:rsid w:val="000C24C9"/>
    <w:rsid w:val="00127B1C"/>
    <w:rsid w:val="00131F1F"/>
    <w:rsid w:val="001927EA"/>
    <w:rsid w:val="001B09B3"/>
    <w:rsid w:val="001B1591"/>
    <w:rsid w:val="001B7C03"/>
    <w:rsid w:val="001C04FD"/>
    <w:rsid w:val="00210654"/>
    <w:rsid w:val="002B473E"/>
    <w:rsid w:val="002C6AAF"/>
    <w:rsid w:val="002E02D1"/>
    <w:rsid w:val="00312CAB"/>
    <w:rsid w:val="003210D9"/>
    <w:rsid w:val="00363A86"/>
    <w:rsid w:val="0037077E"/>
    <w:rsid w:val="0037557C"/>
    <w:rsid w:val="00390446"/>
    <w:rsid w:val="00397DD4"/>
    <w:rsid w:val="003E0E75"/>
    <w:rsid w:val="004138DD"/>
    <w:rsid w:val="00415124"/>
    <w:rsid w:val="004322E9"/>
    <w:rsid w:val="00466E01"/>
    <w:rsid w:val="004B2544"/>
    <w:rsid w:val="004D49C5"/>
    <w:rsid w:val="004D6781"/>
    <w:rsid w:val="004D701F"/>
    <w:rsid w:val="00544C80"/>
    <w:rsid w:val="0055103E"/>
    <w:rsid w:val="00573DF3"/>
    <w:rsid w:val="005804FF"/>
    <w:rsid w:val="005F2EE0"/>
    <w:rsid w:val="005F50AC"/>
    <w:rsid w:val="006150A0"/>
    <w:rsid w:val="0063661B"/>
    <w:rsid w:val="00665FA5"/>
    <w:rsid w:val="006802BC"/>
    <w:rsid w:val="0068251A"/>
    <w:rsid w:val="00684E53"/>
    <w:rsid w:val="00695A72"/>
    <w:rsid w:val="006A0B29"/>
    <w:rsid w:val="006A21C2"/>
    <w:rsid w:val="007173FF"/>
    <w:rsid w:val="00721BAE"/>
    <w:rsid w:val="00784B26"/>
    <w:rsid w:val="00793162"/>
    <w:rsid w:val="007A51BC"/>
    <w:rsid w:val="007D7395"/>
    <w:rsid w:val="0080236A"/>
    <w:rsid w:val="00807695"/>
    <w:rsid w:val="0084484F"/>
    <w:rsid w:val="00852F61"/>
    <w:rsid w:val="0085479E"/>
    <w:rsid w:val="008B5D4D"/>
    <w:rsid w:val="00936AE6"/>
    <w:rsid w:val="00942F1B"/>
    <w:rsid w:val="0094431D"/>
    <w:rsid w:val="00981757"/>
    <w:rsid w:val="009A00F8"/>
    <w:rsid w:val="009A1BCE"/>
    <w:rsid w:val="009A2E4D"/>
    <w:rsid w:val="009A5418"/>
    <w:rsid w:val="009C61AC"/>
    <w:rsid w:val="009D7497"/>
    <w:rsid w:val="00A05042"/>
    <w:rsid w:val="00A07CD0"/>
    <w:rsid w:val="00A22CB5"/>
    <w:rsid w:val="00A549E6"/>
    <w:rsid w:val="00A64A12"/>
    <w:rsid w:val="00A841F2"/>
    <w:rsid w:val="00AA1FD8"/>
    <w:rsid w:val="00AC6B40"/>
    <w:rsid w:val="00B060EC"/>
    <w:rsid w:val="00B84581"/>
    <w:rsid w:val="00C016B6"/>
    <w:rsid w:val="00C22A58"/>
    <w:rsid w:val="00C33CCB"/>
    <w:rsid w:val="00C3584D"/>
    <w:rsid w:val="00C409D7"/>
    <w:rsid w:val="00CB2B45"/>
    <w:rsid w:val="00CC7359"/>
    <w:rsid w:val="00CE6720"/>
    <w:rsid w:val="00CF1FC2"/>
    <w:rsid w:val="00D20F3E"/>
    <w:rsid w:val="00D40CBE"/>
    <w:rsid w:val="00D41FA4"/>
    <w:rsid w:val="00D80FA3"/>
    <w:rsid w:val="00DA3B12"/>
    <w:rsid w:val="00DA3DF3"/>
    <w:rsid w:val="00DA554D"/>
    <w:rsid w:val="00E157AE"/>
    <w:rsid w:val="00E570D8"/>
    <w:rsid w:val="00E5766A"/>
    <w:rsid w:val="00E64DDB"/>
    <w:rsid w:val="00E806A1"/>
    <w:rsid w:val="00E8427E"/>
    <w:rsid w:val="00E97265"/>
    <w:rsid w:val="00EF56D1"/>
    <w:rsid w:val="00F23E2F"/>
    <w:rsid w:val="00F468BE"/>
    <w:rsid w:val="00F617A1"/>
    <w:rsid w:val="00F81F20"/>
    <w:rsid w:val="00F84FB2"/>
    <w:rsid w:val="00FF1600"/>
    <w:rsid w:val="00FF4A4E"/>
    <w:rsid w:val="00FF50A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E3DC52"/>
  <w15:chartTrackingRefBased/>
  <w15:docId w15:val="{EC176471-761E-45BC-BB4E-6FF3D5239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3CCB"/>
    <w:pPr>
      <w:widowControl w:val="0"/>
      <w:jc w:val="both"/>
    </w:pPr>
    <w:rPr>
      <w:kern w:val="2"/>
      <w:sz w:val="21"/>
      <w:szCs w:val="2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a5"/>
    <w:uiPriority w:val="99"/>
    <w:semiHidden/>
    <w:unhideWhenUsed/>
    <w:pPr>
      <w:snapToGrid w:val="0"/>
      <w:jc w:val="left"/>
    </w:pPr>
  </w:style>
  <w:style w:type="character" w:customStyle="1" w:styleId="a5">
    <w:name w:val="尾注文本 字符"/>
    <w:basedOn w:val="a0"/>
    <w:link w:val="a4"/>
    <w:uiPriority w:val="99"/>
    <w:semiHidden/>
  </w:style>
  <w:style w:type="character" w:styleId="a6">
    <w:name w:val="endnote reference"/>
    <w:uiPriority w:val="99"/>
    <w:semiHidden/>
    <w:unhideWhenUsed/>
    <w:rPr>
      <w:vertAlign w:val="superscript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uiPriority w:val="99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link w:val="a9"/>
    <w:uiPriority w:val="99"/>
    <w:rPr>
      <w:sz w:val="18"/>
      <w:szCs w:val="18"/>
    </w:rPr>
  </w:style>
  <w:style w:type="paragraph" w:styleId="ab">
    <w:name w:val="List Paragraph"/>
    <w:basedOn w:val="a"/>
    <w:uiPriority w:val="99"/>
    <w:qFormat/>
    <w:pPr>
      <w:ind w:firstLineChars="200" w:firstLine="420"/>
    </w:pPr>
  </w:style>
  <w:style w:type="paragraph" w:styleId="ac">
    <w:name w:val="Balloon Text"/>
    <w:basedOn w:val="a"/>
    <w:link w:val="ad"/>
    <w:uiPriority w:val="99"/>
    <w:semiHidden/>
    <w:unhideWhenUsed/>
    <w:rsid w:val="004B2544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4B2544"/>
    <w:rPr>
      <w:kern w:val="2"/>
      <w:sz w:val="18"/>
      <w:szCs w:val="18"/>
      <w:lang w:val="en-US"/>
    </w:rPr>
  </w:style>
  <w:style w:type="character" w:customStyle="1" w:styleId="content-right8zs401">
    <w:name w:val="content-right_8zs401"/>
    <w:basedOn w:val="a0"/>
    <w:rsid w:val="00466E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EFFCD3-CFAF-48BC-AE04-B4B0D709D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2</Pages>
  <Words>134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Rui Ying Yuan</dc:creator>
  <cp:lastModifiedBy>JH LLP</cp:lastModifiedBy>
  <cp:revision>58</cp:revision>
  <dcterms:created xsi:type="dcterms:W3CDTF">2020-02-14T09:37:00Z</dcterms:created>
  <dcterms:modified xsi:type="dcterms:W3CDTF">2022-12-19T06:52:00Z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S_TRACKING_ID">
    <vt:lpwstr>f456ee32-2511-476e-b6d3-df374f714fae</vt:lpwstr>
  </property>
</Properties>
</file>