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428D1" w14:textId="77777777" w:rsidR="009C716D" w:rsidRDefault="009C716D">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87F5F" w14:paraId="233D357E" w14:textId="77777777" w:rsidTr="00886346">
        <w:trPr>
          <w:trHeight w:val="926"/>
        </w:trPr>
        <w:tc>
          <w:tcPr>
            <w:tcW w:w="1940" w:type="dxa"/>
            <w:shd w:val="clear" w:color="auto" w:fill="D9D9D9"/>
            <w:vAlign w:val="center"/>
          </w:tcPr>
          <w:p w14:paraId="1B2EAD40" w14:textId="77777777" w:rsidR="00187F5F" w:rsidRPr="00187F5F" w:rsidRDefault="00187F5F" w:rsidP="00187F5F">
            <w:pPr>
              <w:pStyle w:val="a0"/>
              <w:adjustRightInd w:val="0"/>
              <w:snapToGrid w:val="0"/>
              <w:spacing w:after="0"/>
              <w:rPr>
                <w:rFonts w:ascii="宋体" w:hAnsi="宋体" w:cs="宋体"/>
                <w:bCs/>
                <w:color w:val="000000"/>
                <w:lang w:val="en-US"/>
              </w:rPr>
            </w:pPr>
            <w:r w:rsidRPr="00187F5F">
              <w:rPr>
                <w:rFonts w:ascii="宋体" w:hAnsi="宋体" w:cs="宋体" w:hint="eastAsia"/>
                <w:bCs/>
                <w:color w:val="000000"/>
              </w:rPr>
              <w:t>案件名称</w:t>
            </w:r>
          </w:p>
        </w:tc>
        <w:tc>
          <w:tcPr>
            <w:tcW w:w="7700" w:type="dxa"/>
            <w:gridSpan w:val="2"/>
            <w:vAlign w:val="center"/>
          </w:tcPr>
          <w:p w14:paraId="68B92E97" w14:textId="01EAF35D" w:rsidR="00187F5F" w:rsidRPr="00187F5F" w:rsidRDefault="00EE0D0A" w:rsidP="00187F5F">
            <w:pPr>
              <w:adjustRightInd w:val="0"/>
              <w:snapToGrid w:val="0"/>
              <w:spacing w:after="0"/>
              <w:rPr>
                <w:rFonts w:ascii="宋体" w:hAnsi="宋体" w:cs="宋体"/>
                <w:bCs/>
                <w:color w:val="000000"/>
                <w:lang w:val="en-US"/>
              </w:rPr>
            </w:pPr>
            <w:r w:rsidRPr="00EE0D0A">
              <w:rPr>
                <w:rFonts w:ascii="宋体" w:hAnsi="宋体" w:cs="宋体" w:hint="eastAsia"/>
                <w:bCs/>
                <w:color w:val="000000"/>
                <w:lang w:val="en-US"/>
              </w:rPr>
              <w:t>达仁投资管理集团股份有限公司收购灵宝黄金集团股份有限公司股权案</w:t>
            </w:r>
          </w:p>
        </w:tc>
      </w:tr>
      <w:tr w:rsidR="00187F5F" w14:paraId="22344C21" w14:textId="77777777" w:rsidTr="00886346">
        <w:trPr>
          <w:trHeight w:val="1391"/>
        </w:trPr>
        <w:tc>
          <w:tcPr>
            <w:tcW w:w="1940" w:type="dxa"/>
            <w:shd w:val="clear" w:color="auto" w:fill="D9D9D9"/>
            <w:vAlign w:val="center"/>
          </w:tcPr>
          <w:p w14:paraId="7E39E60E" w14:textId="77777777" w:rsidR="00187F5F"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交易概况（限200字内）</w:t>
            </w:r>
          </w:p>
        </w:tc>
        <w:tc>
          <w:tcPr>
            <w:tcW w:w="7700" w:type="dxa"/>
            <w:gridSpan w:val="2"/>
            <w:vAlign w:val="center"/>
          </w:tcPr>
          <w:p w14:paraId="0E3BABA3" w14:textId="6A3CD286" w:rsidR="00187F5F" w:rsidRPr="00E31F6D" w:rsidRDefault="00EE0D0A" w:rsidP="00187F5F">
            <w:pPr>
              <w:widowControl w:val="0"/>
              <w:adjustRightInd w:val="0"/>
              <w:snapToGrid w:val="0"/>
              <w:spacing w:after="0"/>
              <w:rPr>
                <w:rFonts w:ascii="宋体" w:hAnsi="宋体" w:cs="宋体"/>
                <w:lang w:val="en-US"/>
              </w:rPr>
            </w:pPr>
            <w:r w:rsidRPr="00EE0D0A">
              <w:rPr>
                <w:rFonts w:ascii="宋体" w:hAnsi="宋体" w:cs="宋体" w:hint="eastAsia"/>
                <w:bCs/>
                <w:color w:val="000000"/>
                <w:lang w:val="en-US"/>
              </w:rPr>
              <w:t>达仁投资管理集团股份有限公司</w:t>
            </w:r>
            <w:r w:rsidR="00187F5F" w:rsidRPr="00187F5F">
              <w:rPr>
                <w:rFonts w:ascii="宋体" w:hAnsi="宋体" w:cs="宋体" w:hint="eastAsia"/>
                <w:lang w:val="en-US"/>
              </w:rPr>
              <w:t>（“</w:t>
            </w:r>
            <w:r>
              <w:rPr>
                <w:rFonts w:ascii="宋体" w:hAnsi="宋体" w:cs="宋体" w:hint="eastAsia"/>
                <w:b/>
                <w:bCs/>
                <w:lang w:val="en-US"/>
              </w:rPr>
              <w:t>达仁集团</w:t>
            </w:r>
            <w:r w:rsidR="00187F5F" w:rsidRPr="00187F5F">
              <w:rPr>
                <w:rFonts w:ascii="宋体" w:hAnsi="宋体" w:cs="宋体" w:hint="eastAsia"/>
                <w:lang w:val="en-US"/>
              </w:rPr>
              <w:t>”）与</w:t>
            </w:r>
            <w:r w:rsidRPr="00EE0D0A">
              <w:rPr>
                <w:rFonts w:ascii="宋体" w:hAnsi="宋体" w:cs="宋体" w:hint="eastAsia"/>
                <w:bCs/>
                <w:color w:val="000000"/>
                <w:lang w:val="en-US"/>
              </w:rPr>
              <w:t>灵宝黄金集团股份有限公司</w:t>
            </w:r>
            <w:r w:rsidR="00187F5F" w:rsidRPr="00187F5F">
              <w:rPr>
                <w:rFonts w:ascii="宋体" w:hAnsi="宋体" w:cs="宋体" w:hint="eastAsia"/>
                <w:lang w:val="en-US"/>
              </w:rPr>
              <w:t>（“</w:t>
            </w:r>
            <w:r>
              <w:rPr>
                <w:rFonts w:ascii="宋体" w:hAnsi="宋体" w:cs="宋体" w:hint="eastAsia"/>
                <w:b/>
                <w:bCs/>
                <w:lang w:val="en-US"/>
              </w:rPr>
              <w:t>灵宝黄金</w:t>
            </w:r>
            <w:r w:rsidR="00187F5F" w:rsidRPr="00187F5F">
              <w:rPr>
                <w:rFonts w:ascii="宋体" w:hAnsi="宋体" w:cs="宋体" w:hint="eastAsia"/>
                <w:lang w:val="en-US"/>
              </w:rPr>
              <w:t>”）签订《</w:t>
            </w:r>
            <w:r w:rsidR="008F1590">
              <w:rPr>
                <w:rFonts w:ascii="宋体" w:hAnsi="宋体" w:cs="宋体" w:hint="eastAsia"/>
                <w:lang w:val="en-US"/>
              </w:rPr>
              <w:t>认购</w:t>
            </w:r>
            <w:r w:rsidR="00187F5F" w:rsidRPr="00187F5F">
              <w:rPr>
                <w:rFonts w:ascii="宋体" w:hAnsi="宋体" w:cs="宋体" w:hint="eastAsia"/>
                <w:lang w:val="en-US"/>
              </w:rPr>
              <w:t>协议》，</w:t>
            </w:r>
            <w:r w:rsidR="00B40C54">
              <w:rPr>
                <w:rFonts w:ascii="宋体" w:hAnsi="宋体" w:cs="宋体" w:hint="eastAsia"/>
                <w:lang w:val="en-US"/>
              </w:rPr>
              <w:t>达仁集团以</w:t>
            </w:r>
            <w:r w:rsidR="00E94F45">
              <w:rPr>
                <w:rFonts w:ascii="宋体" w:hAnsi="宋体" w:cs="宋体" w:hint="eastAsia"/>
                <w:lang w:val="en-US"/>
              </w:rPr>
              <w:t>认购新股发行形式取得灵宝黄金2</w:t>
            </w:r>
            <w:r w:rsidR="00E94F45">
              <w:rPr>
                <w:rFonts w:ascii="宋体" w:hAnsi="宋体" w:cs="宋体"/>
                <w:lang w:val="en-US"/>
              </w:rPr>
              <w:t>7</w:t>
            </w:r>
            <w:r w:rsidR="007E465D">
              <w:rPr>
                <w:rFonts w:ascii="宋体" w:hAnsi="宋体" w:cs="宋体" w:hint="eastAsia"/>
                <w:lang w:val="en-US"/>
              </w:rPr>
              <w:t>%股权。灵宝黄金从事</w:t>
            </w:r>
            <w:r w:rsidR="00561D41">
              <w:rPr>
                <w:rFonts w:ascii="宋体" w:hAnsi="宋体" w:cs="宋体" w:hint="eastAsia"/>
                <w:lang w:val="en-US"/>
              </w:rPr>
              <w:t>黄金、</w:t>
            </w:r>
            <w:r w:rsidR="00E31F6D" w:rsidRPr="00E31F6D">
              <w:rPr>
                <w:rFonts w:ascii="宋体" w:hAnsi="宋体" w:cs="宋体" w:hint="eastAsia"/>
                <w:lang w:val="en-US"/>
              </w:rPr>
              <w:t>银锭、电解铜</w:t>
            </w:r>
            <w:r w:rsidR="00E31F6D">
              <w:rPr>
                <w:rFonts w:ascii="宋体" w:hAnsi="宋体" w:cs="宋体" w:hint="eastAsia"/>
                <w:lang w:val="en-US"/>
              </w:rPr>
              <w:t>等产品的生产与销售业务。</w:t>
            </w:r>
            <w:r w:rsidR="00187F5F" w:rsidRPr="00187F5F">
              <w:rPr>
                <w:rFonts w:ascii="宋体" w:hAnsi="宋体" w:cs="宋体" w:hint="eastAsia"/>
                <w:lang w:val="en-US"/>
              </w:rPr>
              <w:t>本次交易前，</w:t>
            </w:r>
            <w:r w:rsidR="00E31F6D">
              <w:rPr>
                <w:rFonts w:ascii="宋体" w:hAnsi="宋体" w:cs="宋体" w:hint="eastAsia"/>
                <w:lang w:val="en-US"/>
              </w:rPr>
              <w:t>灵宝黄金无控制人</w:t>
            </w:r>
            <w:r w:rsidR="00187F5F" w:rsidRPr="00187F5F">
              <w:rPr>
                <w:rFonts w:ascii="宋体" w:hAnsi="宋体" w:cs="宋体" w:hint="eastAsia"/>
                <w:lang w:val="en-US"/>
              </w:rPr>
              <w:t>。本次交易后，</w:t>
            </w:r>
            <w:r w:rsidR="00E31F6D">
              <w:rPr>
                <w:rFonts w:ascii="宋体" w:hAnsi="宋体" w:cs="宋体" w:hint="eastAsia"/>
                <w:lang w:val="en-US"/>
              </w:rPr>
              <w:t>达仁集团</w:t>
            </w:r>
            <w:r w:rsidR="00D51E7E">
              <w:rPr>
                <w:rFonts w:ascii="宋体" w:hAnsi="宋体" w:cs="宋体" w:hint="eastAsia"/>
                <w:lang w:val="en-US"/>
              </w:rPr>
              <w:t>将持有灵宝黄金</w:t>
            </w:r>
            <w:r w:rsidR="00720B11">
              <w:rPr>
                <w:rFonts w:ascii="宋体" w:hAnsi="宋体" w:cs="宋体" w:hint="eastAsia"/>
                <w:lang w:val="en-US"/>
              </w:rPr>
              <w:t>4</w:t>
            </w:r>
            <w:r w:rsidR="00720B11">
              <w:rPr>
                <w:rFonts w:ascii="宋体" w:hAnsi="宋体" w:cs="宋体"/>
                <w:lang w:val="en-US"/>
              </w:rPr>
              <w:t>2.7</w:t>
            </w:r>
            <w:r w:rsidR="00720B11">
              <w:rPr>
                <w:rFonts w:ascii="宋体" w:hAnsi="宋体" w:cs="宋体" w:hint="eastAsia"/>
                <w:lang w:val="en-US"/>
              </w:rPr>
              <w:t>%股权，</w:t>
            </w:r>
            <w:r w:rsidR="00E31F6D">
              <w:rPr>
                <w:rFonts w:ascii="宋体" w:hAnsi="宋体" w:cs="宋体" w:hint="eastAsia"/>
                <w:lang w:val="en-US"/>
              </w:rPr>
              <w:t>单独</w:t>
            </w:r>
            <w:r w:rsidR="00187F5F" w:rsidRPr="00187F5F">
              <w:rPr>
                <w:rFonts w:ascii="宋体" w:hAnsi="宋体" w:cs="宋体" w:hint="eastAsia"/>
                <w:lang w:val="en-US"/>
              </w:rPr>
              <w:t>控制</w:t>
            </w:r>
            <w:r w:rsidR="00E31F6D">
              <w:rPr>
                <w:rFonts w:ascii="宋体" w:hAnsi="宋体" w:cs="宋体" w:hint="eastAsia"/>
                <w:lang w:val="en-US"/>
              </w:rPr>
              <w:t>灵宝黄金</w:t>
            </w:r>
            <w:r w:rsidR="00187F5F" w:rsidRPr="00187F5F">
              <w:rPr>
                <w:rFonts w:ascii="宋体" w:hAnsi="宋体" w:cs="宋体" w:hint="eastAsia"/>
                <w:lang w:val="en-US"/>
              </w:rPr>
              <w:t>。</w:t>
            </w:r>
          </w:p>
        </w:tc>
      </w:tr>
      <w:tr w:rsidR="009C716D" w14:paraId="141E4A57" w14:textId="77777777" w:rsidTr="00886346">
        <w:trPr>
          <w:trHeight w:val="942"/>
        </w:trPr>
        <w:tc>
          <w:tcPr>
            <w:tcW w:w="1940" w:type="dxa"/>
            <w:vMerge w:val="restart"/>
            <w:shd w:val="clear" w:color="auto" w:fill="D9D9D9"/>
            <w:vAlign w:val="center"/>
          </w:tcPr>
          <w:p w14:paraId="4B596581"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参与集中的经营者简介（每个限</w:t>
            </w:r>
            <w:r w:rsidRPr="00187F5F">
              <w:rPr>
                <w:rFonts w:ascii="宋体" w:hAnsi="宋体" w:cs="宋体" w:hint="eastAsia"/>
                <w:bCs/>
                <w:color w:val="000000"/>
                <w:lang w:val="en-US" w:eastAsia="zh-CN"/>
              </w:rPr>
              <w:t>100字以内</w:t>
            </w:r>
            <w:r w:rsidRPr="00187F5F">
              <w:rPr>
                <w:rFonts w:ascii="宋体" w:hAnsi="宋体" w:cs="宋体" w:hint="eastAsia"/>
                <w:bCs/>
                <w:color w:val="000000"/>
                <w:lang w:eastAsia="zh-CN"/>
              </w:rPr>
              <w:t>）</w:t>
            </w:r>
          </w:p>
        </w:tc>
        <w:tc>
          <w:tcPr>
            <w:tcW w:w="1607" w:type="dxa"/>
            <w:vAlign w:val="center"/>
          </w:tcPr>
          <w:p w14:paraId="3F97E5B2" w14:textId="76CF7CA8" w:rsidR="009C716D"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val="en-US" w:eastAsia="zh-CN"/>
              </w:rPr>
              <w:t>1.</w:t>
            </w:r>
            <w:r w:rsidR="00E31F6D">
              <w:rPr>
                <w:rFonts w:ascii="宋体" w:hAnsi="宋体" w:cs="宋体" w:hint="eastAsia"/>
                <w:bCs/>
                <w:color w:val="000000"/>
                <w:lang w:eastAsia="zh-CN"/>
              </w:rPr>
              <w:t>达仁</w:t>
            </w:r>
            <w:r w:rsidR="00187F5F" w:rsidRPr="00187F5F">
              <w:rPr>
                <w:rFonts w:ascii="宋体" w:hAnsi="宋体" w:cs="宋体" w:hint="eastAsia"/>
                <w:bCs/>
                <w:color w:val="000000"/>
                <w:lang w:eastAsia="zh-CN"/>
              </w:rPr>
              <w:t>集团</w:t>
            </w:r>
          </w:p>
        </w:tc>
        <w:tc>
          <w:tcPr>
            <w:tcW w:w="6093" w:type="dxa"/>
            <w:vAlign w:val="center"/>
          </w:tcPr>
          <w:p w14:paraId="4153C3B7" w14:textId="5F4D4859" w:rsidR="00187F5F" w:rsidRPr="00624533" w:rsidRDefault="00FC31C5" w:rsidP="00187F5F">
            <w:pPr>
              <w:adjustRightInd w:val="0"/>
              <w:snapToGrid w:val="0"/>
              <w:spacing w:after="0"/>
              <w:rPr>
                <w:rFonts w:ascii="宋体" w:hAnsi="宋体" w:cs="宋体"/>
              </w:rPr>
            </w:pPr>
            <w:r w:rsidRPr="00624533">
              <w:rPr>
                <w:rFonts w:ascii="宋体" w:hAnsi="宋体" w:cs="宋体" w:hint="eastAsia"/>
              </w:rPr>
              <w:t>达仁</w:t>
            </w:r>
            <w:r w:rsidR="00187F5F" w:rsidRPr="00624533">
              <w:rPr>
                <w:rFonts w:ascii="宋体" w:hAnsi="宋体" w:cs="宋体" w:hint="eastAsia"/>
              </w:rPr>
              <w:t>集团</w:t>
            </w:r>
            <w:r w:rsidR="00187F5F" w:rsidRPr="00187F5F">
              <w:rPr>
                <w:rFonts w:ascii="宋体" w:hAnsi="宋体" w:cs="宋体" w:hint="eastAsia"/>
              </w:rPr>
              <w:t>于</w:t>
            </w:r>
            <w:r w:rsidR="00D8413A" w:rsidRPr="00624533">
              <w:rPr>
                <w:rFonts w:ascii="宋体" w:hAnsi="宋体" w:cs="宋体"/>
              </w:rPr>
              <w:t>2010</w:t>
            </w:r>
            <w:r w:rsidR="00187F5F" w:rsidRPr="00624533">
              <w:rPr>
                <w:rFonts w:ascii="宋体" w:hAnsi="宋体" w:cs="宋体" w:hint="eastAsia"/>
              </w:rPr>
              <w:t>年</w:t>
            </w:r>
            <w:r w:rsidR="00D8413A" w:rsidRPr="00624533">
              <w:rPr>
                <w:rFonts w:ascii="宋体" w:hAnsi="宋体" w:cs="宋体"/>
              </w:rPr>
              <w:t>3</w:t>
            </w:r>
            <w:r w:rsidR="00187F5F" w:rsidRPr="00624533">
              <w:rPr>
                <w:rFonts w:ascii="宋体" w:hAnsi="宋体" w:cs="宋体" w:hint="eastAsia"/>
              </w:rPr>
              <w:t>月</w:t>
            </w:r>
            <w:r w:rsidR="00CF1B38" w:rsidRPr="00624533">
              <w:rPr>
                <w:rFonts w:ascii="宋体" w:hAnsi="宋体" w:cs="宋体"/>
              </w:rPr>
              <w:t>12</w:t>
            </w:r>
            <w:r w:rsidR="00187F5F" w:rsidRPr="00624533">
              <w:rPr>
                <w:rFonts w:ascii="宋体" w:hAnsi="宋体" w:cs="宋体" w:hint="eastAsia"/>
              </w:rPr>
              <w:t>日</w:t>
            </w:r>
            <w:r w:rsidR="00187F5F" w:rsidRPr="00187F5F">
              <w:rPr>
                <w:rFonts w:ascii="宋体" w:hAnsi="宋体" w:cs="宋体" w:hint="eastAsia"/>
              </w:rPr>
              <w:t>成立于</w:t>
            </w:r>
            <w:r w:rsidR="00CF1B38">
              <w:rPr>
                <w:rFonts w:ascii="宋体" w:hAnsi="宋体" w:cs="宋体" w:hint="eastAsia"/>
              </w:rPr>
              <w:t>广东</w:t>
            </w:r>
            <w:r w:rsidR="00187F5F" w:rsidRPr="00187F5F">
              <w:rPr>
                <w:rFonts w:ascii="宋体" w:hAnsi="宋体" w:cs="宋体" w:hint="eastAsia"/>
              </w:rPr>
              <w:t>省</w:t>
            </w:r>
            <w:r w:rsidR="00CF1B38">
              <w:rPr>
                <w:rFonts w:ascii="宋体" w:hAnsi="宋体" w:cs="宋体" w:hint="eastAsia"/>
              </w:rPr>
              <w:t>深圳</w:t>
            </w:r>
            <w:r w:rsidR="00264FBC">
              <w:rPr>
                <w:rFonts w:ascii="宋体" w:hAnsi="宋体" w:cs="宋体" w:hint="eastAsia"/>
              </w:rPr>
              <w:t>市</w:t>
            </w:r>
            <w:r w:rsidR="00187F5F" w:rsidRPr="00187F5F">
              <w:rPr>
                <w:rFonts w:ascii="宋体" w:hAnsi="宋体" w:cs="宋体" w:hint="eastAsia"/>
              </w:rPr>
              <w:t>，主要业务为</w:t>
            </w:r>
            <w:r w:rsidR="000E144A" w:rsidRPr="000E144A">
              <w:rPr>
                <w:rFonts w:ascii="宋体" w:hAnsi="宋体" w:cs="宋体" w:hint="eastAsia"/>
              </w:rPr>
              <w:t>电解铜箔生产、电气设备及新能源、投资管理</w:t>
            </w:r>
            <w:r w:rsidR="00187F5F" w:rsidRPr="00624533">
              <w:rPr>
                <w:rFonts w:ascii="宋体" w:hAnsi="宋体" w:cs="宋体" w:hint="eastAsia"/>
              </w:rPr>
              <w:t>。</w:t>
            </w:r>
          </w:p>
          <w:p w14:paraId="45882C74" w14:textId="6CF32197" w:rsidR="00187F5F" w:rsidRPr="00187F5F" w:rsidRDefault="00C91198" w:rsidP="00187F5F">
            <w:pPr>
              <w:adjustRightInd w:val="0"/>
              <w:snapToGrid w:val="0"/>
              <w:spacing w:after="0"/>
              <w:rPr>
                <w:rFonts w:ascii="宋体" w:hAnsi="宋体" w:cs="宋体"/>
              </w:rPr>
            </w:pPr>
            <w:r w:rsidRPr="00624533">
              <w:rPr>
                <w:rFonts w:ascii="宋体" w:hAnsi="宋体" w:cs="宋体" w:hint="eastAsia"/>
              </w:rPr>
              <w:t>达仁集团</w:t>
            </w:r>
            <w:r w:rsidR="00187F5F" w:rsidRPr="00624533">
              <w:rPr>
                <w:rFonts w:ascii="宋体" w:hAnsi="宋体" w:cs="宋体" w:hint="eastAsia"/>
              </w:rPr>
              <w:t>最终控制人为</w:t>
            </w:r>
            <w:r w:rsidR="000E144A" w:rsidRPr="00624533">
              <w:rPr>
                <w:rFonts w:ascii="宋体" w:hAnsi="宋体" w:cs="宋体" w:hint="eastAsia"/>
              </w:rPr>
              <w:t>自然人</w:t>
            </w:r>
            <w:r w:rsidRPr="00624533">
              <w:rPr>
                <w:rFonts w:ascii="宋体" w:hAnsi="宋体" w:cs="宋体" w:hint="eastAsia"/>
              </w:rPr>
              <w:t>，</w:t>
            </w:r>
            <w:r w:rsidR="00624533" w:rsidRPr="00624533">
              <w:rPr>
                <w:rFonts w:ascii="宋体" w:hAnsi="宋体" w:cs="宋体" w:hint="eastAsia"/>
              </w:rPr>
              <w:t>其通过达仁集团开展业务</w:t>
            </w:r>
            <w:r w:rsidR="00187F5F" w:rsidRPr="00624533">
              <w:rPr>
                <w:rFonts w:ascii="宋体" w:hAnsi="宋体" w:cs="宋体" w:hint="eastAsia"/>
              </w:rPr>
              <w:t>。</w:t>
            </w:r>
          </w:p>
        </w:tc>
      </w:tr>
      <w:tr w:rsidR="009C716D" w14:paraId="3FEA2474" w14:textId="77777777" w:rsidTr="00886346">
        <w:trPr>
          <w:trHeight w:val="984"/>
        </w:trPr>
        <w:tc>
          <w:tcPr>
            <w:tcW w:w="1940" w:type="dxa"/>
            <w:vMerge/>
            <w:shd w:val="clear" w:color="auto" w:fill="D9D9D9"/>
            <w:vAlign w:val="center"/>
          </w:tcPr>
          <w:p w14:paraId="6916AA2B"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1607" w:type="dxa"/>
            <w:vAlign w:val="center"/>
          </w:tcPr>
          <w:p w14:paraId="258B272A" w14:textId="1DD05BFD" w:rsidR="009C716D"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val="en-US" w:eastAsia="zh-CN"/>
              </w:rPr>
              <w:t>2.</w:t>
            </w:r>
            <w:r w:rsidR="00E31F6D">
              <w:rPr>
                <w:rFonts w:ascii="宋体" w:hAnsi="宋体" w:cs="宋体" w:hint="eastAsia"/>
                <w:bCs/>
                <w:color w:val="000000"/>
                <w:lang w:eastAsia="zh-CN"/>
              </w:rPr>
              <w:t>灵宝黄金</w:t>
            </w:r>
          </w:p>
        </w:tc>
        <w:tc>
          <w:tcPr>
            <w:tcW w:w="6093" w:type="dxa"/>
            <w:vAlign w:val="center"/>
          </w:tcPr>
          <w:p w14:paraId="666A2D2E" w14:textId="30710C0C" w:rsidR="009C716D" w:rsidRPr="00187F5F" w:rsidRDefault="007501D5" w:rsidP="00187F5F">
            <w:pPr>
              <w:adjustRightInd w:val="0"/>
              <w:snapToGrid w:val="0"/>
              <w:spacing w:after="0"/>
              <w:rPr>
                <w:rFonts w:ascii="宋体" w:hAnsi="宋体" w:cs="宋体"/>
              </w:rPr>
            </w:pPr>
            <w:r w:rsidRPr="00624533">
              <w:rPr>
                <w:rFonts w:ascii="宋体" w:hAnsi="宋体" w:cs="宋体" w:hint="eastAsia"/>
              </w:rPr>
              <w:t>灵宝黄金</w:t>
            </w:r>
            <w:r w:rsidR="009C716D" w:rsidRPr="00187F5F">
              <w:rPr>
                <w:rFonts w:ascii="宋体" w:hAnsi="宋体" w:cs="宋体" w:hint="eastAsia"/>
              </w:rPr>
              <w:t>于</w:t>
            </w:r>
            <w:r w:rsidR="00187F5F" w:rsidRPr="00624533">
              <w:rPr>
                <w:rFonts w:ascii="宋体" w:hAnsi="宋体" w:cs="宋体"/>
              </w:rPr>
              <w:t>20</w:t>
            </w:r>
            <w:r w:rsidR="00FA19B0" w:rsidRPr="00624533">
              <w:rPr>
                <w:rFonts w:ascii="宋体" w:hAnsi="宋体" w:cs="宋体"/>
              </w:rPr>
              <w:t>0</w:t>
            </w:r>
            <w:r w:rsidR="00187F5F" w:rsidRPr="00624533">
              <w:rPr>
                <w:rFonts w:ascii="宋体" w:hAnsi="宋体" w:cs="宋体"/>
              </w:rPr>
              <w:t>2</w:t>
            </w:r>
            <w:r w:rsidR="00187F5F" w:rsidRPr="00624533">
              <w:rPr>
                <w:rFonts w:ascii="宋体" w:hAnsi="宋体" w:cs="宋体" w:hint="eastAsia"/>
              </w:rPr>
              <w:t>年</w:t>
            </w:r>
            <w:r w:rsidR="00B23E18" w:rsidRPr="00624533">
              <w:rPr>
                <w:rFonts w:ascii="宋体" w:hAnsi="宋体" w:cs="宋体"/>
              </w:rPr>
              <w:t>9</w:t>
            </w:r>
            <w:r w:rsidR="00187F5F" w:rsidRPr="00624533">
              <w:rPr>
                <w:rFonts w:ascii="宋体" w:hAnsi="宋体" w:cs="宋体" w:hint="eastAsia"/>
              </w:rPr>
              <w:t>月</w:t>
            </w:r>
            <w:r w:rsidR="00187F5F" w:rsidRPr="00624533">
              <w:rPr>
                <w:rFonts w:ascii="宋体" w:hAnsi="宋体" w:cs="宋体"/>
              </w:rPr>
              <w:t>2</w:t>
            </w:r>
            <w:r w:rsidR="00F71D7D" w:rsidRPr="00624533">
              <w:rPr>
                <w:rFonts w:ascii="宋体" w:hAnsi="宋体" w:cs="宋体"/>
              </w:rPr>
              <w:t>7</w:t>
            </w:r>
            <w:r w:rsidR="00187F5F" w:rsidRPr="00624533">
              <w:rPr>
                <w:rFonts w:ascii="宋体" w:hAnsi="宋体" w:cs="宋体" w:hint="eastAsia"/>
              </w:rPr>
              <w:t>日</w:t>
            </w:r>
            <w:r w:rsidR="009C716D" w:rsidRPr="00187F5F">
              <w:rPr>
                <w:rFonts w:ascii="宋体" w:hAnsi="宋体" w:cs="宋体" w:hint="eastAsia"/>
              </w:rPr>
              <w:t>成立于</w:t>
            </w:r>
            <w:r w:rsidR="00FC31C5">
              <w:rPr>
                <w:rFonts w:ascii="宋体" w:hAnsi="宋体" w:cs="宋体" w:hint="eastAsia"/>
              </w:rPr>
              <w:t>河南</w:t>
            </w:r>
            <w:r w:rsidR="00187F5F" w:rsidRPr="00187F5F">
              <w:rPr>
                <w:rFonts w:ascii="宋体" w:hAnsi="宋体" w:cs="宋体" w:hint="eastAsia"/>
              </w:rPr>
              <w:t>省</w:t>
            </w:r>
            <w:r w:rsidR="00FC31C5">
              <w:rPr>
                <w:rFonts w:ascii="宋体" w:hAnsi="宋体" w:cs="宋体" w:hint="eastAsia"/>
              </w:rPr>
              <w:t>灵宝</w:t>
            </w:r>
            <w:r w:rsidR="00264FBC" w:rsidRPr="00264FBC">
              <w:rPr>
                <w:rFonts w:ascii="宋体" w:hAnsi="宋体" w:cs="宋体" w:hint="eastAsia"/>
              </w:rPr>
              <w:t>市</w:t>
            </w:r>
            <w:r w:rsidR="009C716D" w:rsidRPr="00624533">
              <w:rPr>
                <w:rFonts w:ascii="宋体" w:hAnsi="宋体" w:cs="宋体" w:hint="eastAsia"/>
              </w:rPr>
              <w:t>，</w:t>
            </w:r>
            <w:r w:rsidR="004C7848" w:rsidRPr="00624533">
              <w:rPr>
                <w:rFonts w:ascii="宋体" w:hAnsi="宋体" w:cs="宋体" w:hint="eastAsia"/>
              </w:rPr>
              <w:t>为</w:t>
            </w:r>
            <w:r w:rsidR="001E0419" w:rsidRPr="00624533">
              <w:rPr>
                <w:rFonts w:ascii="宋体" w:hAnsi="宋体" w:cs="宋体" w:hint="eastAsia"/>
              </w:rPr>
              <w:t>香港联合交易所上市</w:t>
            </w:r>
            <w:r w:rsidR="004C7848" w:rsidRPr="00624533">
              <w:rPr>
                <w:rFonts w:ascii="宋体" w:hAnsi="宋体" w:cs="宋体" w:hint="eastAsia"/>
              </w:rPr>
              <w:t>企业</w:t>
            </w:r>
            <w:r w:rsidR="001E0419" w:rsidRPr="00624533">
              <w:rPr>
                <w:rFonts w:ascii="宋体" w:hAnsi="宋体" w:cs="宋体" w:hint="eastAsia"/>
              </w:rPr>
              <w:t>，</w:t>
            </w:r>
            <w:r w:rsidR="009C716D" w:rsidRPr="00187F5F">
              <w:rPr>
                <w:rFonts w:ascii="宋体" w:hAnsi="宋体" w:cs="宋体" w:hint="eastAsia"/>
              </w:rPr>
              <w:t>主要业务为</w:t>
            </w:r>
            <w:r w:rsidR="00FC31C5" w:rsidRPr="00624533">
              <w:rPr>
                <w:rFonts w:ascii="宋体" w:hAnsi="宋体" w:cs="宋体" w:hint="eastAsia"/>
              </w:rPr>
              <w:t>黄金、银锭、电解铜等产品的生产与销售</w:t>
            </w:r>
            <w:r w:rsidR="009C716D" w:rsidRPr="00187F5F">
              <w:rPr>
                <w:rFonts w:ascii="宋体" w:hAnsi="宋体" w:cs="宋体" w:hint="eastAsia"/>
              </w:rPr>
              <w:t>。</w:t>
            </w:r>
          </w:p>
          <w:p w14:paraId="12541D06" w14:textId="400DAA02" w:rsidR="009C716D" w:rsidRPr="00624533" w:rsidRDefault="00E31F6D" w:rsidP="00187F5F">
            <w:pPr>
              <w:adjustRightInd w:val="0"/>
              <w:snapToGrid w:val="0"/>
              <w:spacing w:after="0"/>
              <w:rPr>
                <w:rFonts w:ascii="宋体" w:hAnsi="宋体" w:cs="宋体"/>
              </w:rPr>
            </w:pPr>
            <w:r w:rsidRPr="00624533">
              <w:rPr>
                <w:rFonts w:ascii="宋体" w:hAnsi="宋体" w:cs="宋体" w:hint="eastAsia"/>
              </w:rPr>
              <w:t>灵宝黄金</w:t>
            </w:r>
            <w:proofErr w:type="gramStart"/>
            <w:r w:rsidR="007501D5" w:rsidRPr="00624533">
              <w:rPr>
                <w:rFonts w:ascii="宋体" w:hAnsi="宋体" w:cs="宋体" w:hint="eastAsia"/>
              </w:rPr>
              <w:t>无最终</w:t>
            </w:r>
            <w:proofErr w:type="gramEnd"/>
            <w:r w:rsidR="007501D5" w:rsidRPr="00624533">
              <w:rPr>
                <w:rFonts w:ascii="宋体" w:hAnsi="宋体" w:cs="宋体" w:hint="eastAsia"/>
              </w:rPr>
              <w:t>控制人。</w:t>
            </w:r>
          </w:p>
        </w:tc>
      </w:tr>
      <w:tr w:rsidR="009C716D" w14:paraId="4072ADC0" w14:textId="77777777" w:rsidTr="00886346">
        <w:trPr>
          <w:trHeight w:val="279"/>
        </w:trPr>
        <w:tc>
          <w:tcPr>
            <w:tcW w:w="1940" w:type="dxa"/>
            <w:vMerge w:val="restart"/>
            <w:shd w:val="clear" w:color="auto" w:fill="D9D9D9"/>
            <w:vAlign w:val="center"/>
          </w:tcPr>
          <w:p w14:paraId="1485559A"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简易案件理由（可以单选，也可以多选）</w:t>
            </w:r>
          </w:p>
        </w:tc>
        <w:tc>
          <w:tcPr>
            <w:tcW w:w="7700" w:type="dxa"/>
            <w:gridSpan w:val="2"/>
            <w:vAlign w:val="center"/>
          </w:tcPr>
          <w:p w14:paraId="5A31B828" w14:textId="04C94C4E" w:rsidR="009C716D" w:rsidRPr="00187F5F" w:rsidRDefault="00E31F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009C716D" w:rsidRPr="00187F5F">
              <w:rPr>
                <w:rFonts w:ascii="宋体" w:hAnsi="宋体" w:cs="宋体" w:hint="eastAsia"/>
                <w:bCs/>
                <w:color w:val="000000"/>
                <w:lang w:eastAsia="zh-CN"/>
              </w:rPr>
              <w:t xml:space="preserve"> 1、在同一相关市场，所有参与集中的经营者所占市场份额之和小于15%。</w:t>
            </w:r>
          </w:p>
        </w:tc>
      </w:tr>
      <w:tr w:rsidR="009C716D" w14:paraId="1112EE5D" w14:textId="77777777" w:rsidTr="00886346">
        <w:trPr>
          <w:trHeight w:val="330"/>
        </w:trPr>
        <w:tc>
          <w:tcPr>
            <w:tcW w:w="1940" w:type="dxa"/>
            <w:vMerge/>
            <w:shd w:val="clear" w:color="auto" w:fill="D9D9D9"/>
            <w:vAlign w:val="center"/>
          </w:tcPr>
          <w:p w14:paraId="0A8062B7"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7A57B04A"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FE"/>
            </w:r>
            <w:r w:rsidRPr="00187F5F">
              <w:rPr>
                <w:rFonts w:ascii="宋体" w:hAnsi="宋体" w:cs="宋体" w:hint="eastAsia"/>
                <w:bCs/>
                <w:color w:val="000000"/>
                <w:lang w:eastAsia="zh-CN"/>
              </w:rPr>
              <w:t xml:space="preserve"> 2、存在上下游关系的参与集中的经营者，在上下游市场所占的市场份额均小于25%。</w:t>
            </w:r>
          </w:p>
        </w:tc>
      </w:tr>
      <w:tr w:rsidR="009C716D" w14:paraId="161E9603" w14:textId="77777777" w:rsidTr="00886346">
        <w:trPr>
          <w:trHeight w:val="285"/>
        </w:trPr>
        <w:tc>
          <w:tcPr>
            <w:tcW w:w="1940" w:type="dxa"/>
            <w:vMerge/>
            <w:shd w:val="clear" w:color="auto" w:fill="D9D9D9"/>
            <w:vAlign w:val="center"/>
          </w:tcPr>
          <w:p w14:paraId="1E4F136B"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AA8BB19"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9C716D" w14:paraId="22852955" w14:textId="77777777" w:rsidTr="00886346">
        <w:trPr>
          <w:trHeight w:val="870"/>
        </w:trPr>
        <w:tc>
          <w:tcPr>
            <w:tcW w:w="1940" w:type="dxa"/>
            <w:vMerge/>
            <w:shd w:val="clear" w:color="auto" w:fill="D9D9D9"/>
            <w:vAlign w:val="center"/>
          </w:tcPr>
          <w:p w14:paraId="2E6DA218"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EF0449E"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4、参与集中的经营者在中国境外设立合营企业，合营企业不在中国境内从事经济活动。</w:t>
            </w:r>
          </w:p>
        </w:tc>
      </w:tr>
      <w:tr w:rsidR="009C716D" w14:paraId="34172B55" w14:textId="77777777" w:rsidTr="00886346">
        <w:trPr>
          <w:trHeight w:val="264"/>
        </w:trPr>
        <w:tc>
          <w:tcPr>
            <w:tcW w:w="1940" w:type="dxa"/>
            <w:vMerge/>
            <w:shd w:val="clear" w:color="auto" w:fill="D9D9D9"/>
            <w:vAlign w:val="center"/>
          </w:tcPr>
          <w:p w14:paraId="698F63BD"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CF23CE6"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5、参与集中的经营者收购境外企业股权或资产的，该境外企业不在中国境内从事经济活动。</w:t>
            </w:r>
          </w:p>
        </w:tc>
      </w:tr>
      <w:tr w:rsidR="009C716D" w14:paraId="4548FC5D" w14:textId="77777777" w:rsidTr="00886346">
        <w:trPr>
          <w:trHeight w:val="345"/>
        </w:trPr>
        <w:tc>
          <w:tcPr>
            <w:tcW w:w="1940" w:type="dxa"/>
            <w:vMerge/>
            <w:shd w:val="clear" w:color="auto" w:fill="D9D9D9"/>
            <w:vAlign w:val="center"/>
          </w:tcPr>
          <w:p w14:paraId="77E6254E"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33221D6"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6、由两个以上的经营者共同控制的合营企业，通过集中被其中一个或一个以上经营者控制。</w:t>
            </w:r>
          </w:p>
        </w:tc>
      </w:tr>
      <w:tr w:rsidR="009C716D" w14:paraId="0CEEB9B9" w14:textId="77777777" w:rsidTr="00886346">
        <w:trPr>
          <w:trHeight w:val="699"/>
        </w:trPr>
        <w:tc>
          <w:tcPr>
            <w:tcW w:w="1940" w:type="dxa"/>
            <w:shd w:val="clear" w:color="auto" w:fill="D9D9D9"/>
            <w:vAlign w:val="center"/>
          </w:tcPr>
          <w:p w14:paraId="1C064BA9"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备注</w:t>
            </w:r>
          </w:p>
        </w:tc>
        <w:tc>
          <w:tcPr>
            <w:tcW w:w="7700" w:type="dxa"/>
            <w:gridSpan w:val="2"/>
            <w:vAlign w:val="center"/>
          </w:tcPr>
          <w:p w14:paraId="2063B240" w14:textId="77777777" w:rsidR="009C716D" w:rsidRPr="00187F5F" w:rsidRDefault="009C716D" w:rsidP="00187F5F">
            <w:pPr>
              <w:pStyle w:val="a0"/>
              <w:adjustRightInd w:val="0"/>
              <w:snapToGrid w:val="0"/>
              <w:spacing w:after="0"/>
              <w:rPr>
                <w:rFonts w:ascii="宋体" w:hAnsi="宋体" w:cs="宋体"/>
                <w:b/>
                <w:color w:val="000000"/>
                <w:lang w:eastAsia="zh-CN"/>
              </w:rPr>
            </w:pPr>
            <w:r w:rsidRPr="00187F5F">
              <w:rPr>
                <w:rFonts w:ascii="宋体" w:hAnsi="宋体" w:cs="宋体" w:hint="eastAsia"/>
                <w:b/>
                <w:color w:val="000000"/>
                <w:lang w:eastAsia="zh-CN"/>
              </w:rPr>
              <w:t>纵向关联：</w:t>
            </w:r>
          </w:p>
          <w:p w14:paraId="2BB9F793" w14:textId="77777777" w:rsidR="00187F5F"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eastAsia="zh-CN"/>
              </w:rPr>
              <w:t>上游：</w:t>
            </w:r>
          </w:p>
          <w:p w14:paraId="185B9055" w14:textId="72350F87" w:rsidR="009C716D" w:rsidRPr="00187F5F" w:rsidRDefault="00B3447F" w:rsidP="00187F5F">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2</w:t>
            </w:r>
            <w:r>
              <w:rPr>
                <w:rFonts w:ascii="宋体" w:hAnsi="宋体" w:cs="宋体"/>
                <w:bCs/>
                <w:color w:val="000000"/>
                <w:lang w:val="en-US" w:eastAsia="zh-CN"/>
              </w:rPr>
              <w:t>021</w:t>
            </w:r>
            <w:r>
              <w:rPr>
                <w:rFonts w:ascii="宋体" w:hAnsi="宋体" w:cs="宋体" w:hint="eastAsia"/>
                <w:bCs/>
                <w:color w:val="000000"/>
                <w:lang w:val="en-US" w:eastAsia="zh-CN"/>
              </w:rPr>
              <w:t>年</w:t>
            </w:r>
            <w:r w:rsidR="00624533">
              <w:rPr>
                <w:rFonts w:ascii="宋体" w:hAnsi="宋体" w:cs="宋体" w:hint="eastAsia"/>
                <w:bCs/>
                <w:color w:val="000000"/>
                <w:lang w:val="en-US" w:eastAsia="zh-CN"/>
              </w:rPr>
              <w:t>全球电解铜</w:t>
            </w:r>
            <w:r w:rsidR="00187F5F" w:rsidRPr="00187F5F">
              <w:rPr>
                <w:rFonts w:ascii="宋体" w:hAnsi="宋体" w:cs="宋体" w:hint="eastAsia"/>
                <w:bCs/>
                <w:color w:val="000000"/>
                <w:lang w:val="en-US" w:eastAsia="zh-CN"/>
              </w:rPr>
              <w:t>市场</w:t>
            </w:r>
            <w:r w:rsidR="009C716D" w:rsidRPr="00187F5F">
              <w:rPr>
                <w:rFonts w:ascii="宋体" w:hAnsi="宋体" w:cs="宋体" w:hint="eastAsia"/>
                <w:bCs/>
                <w:color w:val="000000"/>
                <w:lang w:val="en-US" w:eastAsia="zh-CN"/>
              </w:rPr>
              <w:t>：</w:t>
            </w:r>
          </w:p>
          <w:p w14:paraId="0BBCBCC3" w14:textId="4BDE19CC" w:rsidR="009C716D" w:rsidRPr="00187F5F" w:rsidRDefault="00B3447F" w:rsidP="00187F5F">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灵宝黄金：0-</w:t>
            </w:r>
            <w:r>
              <w:rPr>
                <w:rFonts w:ascii="宋体" w:hAnsi="宋体" w:cs="宋体"/>
                <w:bCs/>
                <w:color w:val="000000"/>
                <w:lang w:val="en-US" w:eastAsia="zh-CN"/>
              </w:rPr>
              <w:t>5</w:t>
            </w:r>
            <w:r>
              <w:rPr>
                <w:rFonts w:ascii="宋体" w:hAnsi="宋体" w:cs="宋体" w:hint="eastAsia"/>
                <w:bCs/>
                <w:color w:val="000000"/>
                <w:lang w:val="en-US" w:eastAsia="zh-CN"/>
              </w:rPr>
              <w:t>%</w:t>
            </w:r>
          </w:p>
          <w:p w14:paraId="62A23AF0" w14:textId="77777777" w:rsidR="00187F5F"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下游：</w:t>
            </w:r>
          </w:p>
          <w:p w14:paraId="04BBE893" w14:textId="5BD07227" w:rsidR="009C716D"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2021年</w:t>
            </w:r>
            <w:r w:rsidR="00B3447F">
              <w:rPr>
                <w:rFonts w:ascii="宋体" w:hAnsi="宋体" w:cs="宋体" w:hint="eastAsia"/>
                <w:bCs/>
                <w:color w:val="000000"/>
                <w:lang w:val="en-US" w:eastAsia="zh-CN"/>
              </w:rPr>
              <w:t>全球电解铜箔</w:t>
            </w:r>
            <w:r w:rsidRPr="00187F5F">
              <w:rPr>
                <w:rFonts w:ascii="宋体" w:hAnsi="宋体" w:cs="宋体" w:hint="eastAsia"/>
                <w:bCs/>
                <w:color w:val="000000"/>
                <w:lang w:val="en-US" w:eastAsia="zh-CN"/>
              </w:rPr>
              <w:t>市场</w:t>
            </w:r>
            <w:r w:rsidR="009C716D" w:rsidRPr="00187F5F">
              <w:rPr>
                <w:rFonts w:ascii="宋体" w:hAnsi="宋体" w:cs="宋体" w:hint="eastAsia"/>
                <w:bCs/>
                <w:color w:val="000000"/>
                <w:lang w:val="en-US" w:eastAsia="zh-CN"/>
              </w:rPr>
              <w:t>：</w:t>
            </w:r>
          </w:p>
          <w:p w14:paraId="1E0A51BE" w14:textId="6C96ED9F" w:rsidR="00187F5F" w:rsidRPr="00886346" w:rsidRDefault="00CB60B1" w:rsidP="00886346">
            <w:pPr>
              <w:pStyle w:val="a0"/>
              <w:adjustRightInd w:val="0"/>
              <w:snapToGrid w:val="0"/>
              <w:spacing w:after="0"/>
            </w:pPr>
            <w:r>
              <w:rPr>
                <w:rFonts w:ascii="宋体" w:hAnsi="宋体" w:cs="宋体" w:hint="eastAsia"/>
                <w:bCs/>
                <w:color w:val="000000"/>
                <w:lang w:val="en-US" w:eastAsia="zh-CN"/>
              </w:rPr>
              <w:t>达仁集团</w:t>
            </w:r>
            <w:r w:rsidR="00187F5F" w:rsidRPr="00187F5F">
              <w:rPr>
                <w:rFonts w:ascii="宋体" w:hAnsi="宋体" w:cs="宋体" w:hint="eastAsia"/>
                <w:bCs/>
                <w:color w:val="000000"/>
                <w:lang w:val="en-US" w:eastAsia="zh-CN"/>
              </w:rPr>
              <w:t>：</w:t>
            </w:r>
            <w:r>
              <w:rPr>
                <w:rFonts w:ascii="宋体" w:hAnsi="宋体" w:cs="宋体"/>
                <w:bCs/>
                <w:color w:val="000000"/>
                <w:lang w:val="en-US" w:eastAsia="zh-CN"/>
              </w:rPr>
              <w:t>6</w:t>
            </w:r>
            <w:r w:rsidR="009C716D" w:rsidRPr="00187F5F">
              <w:rPr>
                <w:rFonts w:ascii="宋体" w:hAnsi="宋体" w:cs="宋体" w:hint="eastAsia"/>
                <w:bCs/>
                <w:color w:val="000000"/>
                <w:lang w:val="en-US" w:eastAsia="zh-CN"/>
              </w:rPr>
              <w:t>-</w:t>
            </w:r>
            <w:r w:rsidR="00187F5F" w:rsidRPr="00187F5F">
              <w:rPr>
                <w:rFonts w:ascii="宋体" w:hAnsi="宋体" w:cs="宋体"/>
                <w:bCs/>
                <w:color w:val="000000"/>
                <w:lang w:val="en-US" w:eastAsia="zh-CN"/>
              </w:rPr>
              <w:t>1</w:t>
            </w:r>
            <w:r>
              <w:rPr>
                <w:rFonts w:ascii="宋体" w:hAnsi="宋体" w:cs="宋体"/>
                <w:bCs/>
                <w:color w:val="000000"/>
                <w:lang w:val="en-US" w:eastAsia="zh-CN"/>
              </w:rPr>
              <w:t>0</w:t>
            </w:r>
            <w:r w:rsidR="009C716D" w:rsidRPr="00187F5F">
              <w:rPr>
                <w:rFonts w:ascii="宋体" w:hAnsi="宋体" w:cs="宋体" w:hint="eastAsia"/>
                <w:bCs/>
                <w:color w:val="000000"/>
                <w:lang w:val="en-US" w:eastAsia="zh-CN"/>
              </w:rPr>
              <w:t>%</w:t>
            </w:r>
          </w:p>
        </w:tc>
      </w:tr>
    </w:tbl>
    <w:p w14:paraId="3D579D90" w14:textId="77777777" w:rsidR="009C716D" w:rsidRDefault="009C716D">
      <w:pPr>
        <w:pStyle w:val="a0"/>
        <w:adjustRightInd w:val="0"/>
        <w:snapToGrid w:val="0"/>
        <w:spacing w:after="0"/>
        <w:rPr>
          <w:rFonts w:ascii="Arial" w:eastAsia="楷体_GB2312" w:hAnsi="Arial" w:cs="Arial"/>
          <w:b/>
          <w:color w:val="000000"/>
          <w:sz w:val="22"/>
          <w:szCs w:val="22"/>
          <w:lang w:eastAsia="zh-CN"/>
        </w:rPr>
      </w:pPr>
    </w:p>
    <w:sectPr w:rsidR="009C716D">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74D56" w14:textId="77777777" w:rsidR="00B8097B" w:rsidRDefault="00B8097B">
      <w:pPr>
        <w:spacing w:after="0"/>
      </w:pPr>
      <w:r>
        <w:separator/>
      </w:r>
    </w:p>
  </w:endnote>
  <w:endnote w:type="continuationSeparator" w:id="0">
    <w:p w14:paraId="725C97D4" w14:textId="77777777" w:rsidR="00B8097B" w:rsidRDefault="00B8097B">
      <w:pPr>
        <w:spacing w:after="0"/>
      </w:pPr>
      <w:r>
        <w:continuationSeparator/>
      </w:r>
    </w:p>
  </w:endnote>
  <w:endnote w:type="continuationNotice" w:id="1">
    <w:p w14:paraId="6CE16BD1" w14:textId="77777777" w:rsidR="00B8097B" w:rsidRDefault="00B809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altName w:val="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9C716D" w14:paraId="13F53826" w14:textId="77777777" w:rsidTr="00886346">
      <w:tc>
        <w:tcPr>
          <w:tcW w:w="3080" w:type="dxa"/>
        </w:tcPr>
        <w:p w14:paraId="25C0912F" w14:textId="77777777" w:rsidR="009C716D" w:rsidRDefault="009C716D">
          <w:pPr>
            <w:pStyle w:val="aff4"/>
          </w:pPr>
        </w:p>
      </w:tc>
      <w:tc>
        <w:tcPr>
          <w:tcW w:w="3081" w:type="dxa"/>
        </w:tcPr>
        <w:p w14:paraId="678E70A5" w14:textId="77777777" w:rsidR="009C716D" w:rsidRDefault="009C716D">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Pr>
              <w:rStyle w:val="affff2"/>
              <w:rFonts w:cs="Times New Roman"/>
              <w:lang w:val="en-US"/>
            </w:rPr>
            <w:t>2</w:t>
          </w:r>
          <w:r>
            <w:rPr>
              <w:rStyle w:val="affff2"/>
              <w:rFonts w:cs="Times New Roman"/>
            </w:rPr>
            <w:fldChar w:fldCharType="end"/>
          </w:r>
          <w:r>
            <w:rPr>
              <w:rStyle w:val="affff2"/>
              <w:rFonts w:cs="Times New Roman"/>
            </w:rPr>
            <w:t xml:space="preserve"> -</w:t>
          </w:r>
        </w:p>
      </w:tc>
      <w:tc>
        <w:tcPr>
          <w:tcW w:w="3081" w:type="dxa"/>
        </w:tcPr>
        <w:p w14:paraId="5E844919" w14:textId="77777777" w:rsidR="009C716D" w:rsidRDefault="009C716D">
          <w:pPr>
            <w:pStyle w:val="FooterRight"/>
          </w:pPr>
        </w:p>
      </w:tc>
    </w:tr>
  </w:tbl>
  <w:p w14:paraId="4177CB24" w14:textId="77777777" w:rsidR="009C716D" w:rsidRDefault="009C716D">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47ADE" w14:textId="77777777" w:rsidR="00B8097B" w:rsidRDefault="00B8097B">
      <w:pPr>
        <w:spacing w:after="0"/>
      </w:pPr>
      <w:r>
        <w:separator/>
      </w:r>
    </w:p>
  </w:footnote>
  <w:footnote w:type="continuationSeparator" w:id="0">
    <w:p w14:paraId="531219D9" w14:textId="77777777" w:rsidR="00B8097B" w:rsidRDefault="00B8097B">
      <w:pPr>
        <w:spacing w:after="0"/>
      </w:pPr>
      <w:r>
        <w:continuationSeparator/>
      </w:r>
    </w:p>
  </w:footnote>
  <w:footnote w:type="continuationNotice" w:id="1">
    <w:p w14:paraId="74FDEB1C" w14:textId="77777777" w:rsidR="00B8097B" w:rsidRDefault="00B8097B">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2M7EwNTKysDQ2MTFV0lEKTi0uzszPAykwNK4FAEPSL/wtAAAA"/>
  </w:docVars>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35DF6"/>
    <w:rsid w:val="00041C40"/>
    <w:rsid w:val="0004292A"/>
    <w:rsid w:val="000467AA"/>
    <w:rsid w:val="00062616"/>
    <w:rsid w:val="00073E6B"/>
    <w:rsid w:val="0007723F"/>
    <w:rsid w:val="00077D60"/>
    <w:rsid w:val="00083590"/>
    <w:rsid w:val="00092F4E"/>
    <w:rsid w:val="000B58E5"/>
    <w:rsid w:val="000B653C"/>
    <w:rsid w:val="000C6953"/>
    <w:rsid w:val="000E144A"/>
    <w:rsid w:val="000E29A9"/>
    <w:rsid w:val="000E3A81"/>
    <w:rsid w:val="00104B7A"/>
    <w:rsid w:val="00104EF5"/>
    <w:rsid w:val="00107E19"/>
    <w:rsid w:val="00115F62"/>
    <w:rsid w:val="00123E26"/>
    <w:rsid w:val="00145B05"/>
    <w:rsid w:val="001639D8"/>
    <w:rsid w:val="00186A05"/>
    <w:rsid w:val="00187F5F"/>
    <w:rsid w:val="001965E2"/>
    <w:rsid w:val="001B4EA1"/>
    <w:rsid w:val="001C5840"/>
    <w:rsid w:val="001D1555"/>
    <w:rsid w:val="001D241D"/>
    <w:rsid w:val="001D6168"/>
    <w:rsid w:val="001E0419"/>
    <w:rsid w:val="001E0F1F"/>
    <w:rsid w:val="001F346E"/>
    <w:rsid w:val="001F35AA"/>
    <w:rsid w:val="001F367B"/>
    <w:rsid w:val="00212259"/>
    <w:rsid w:val="00224A7C"/>
    <w:rsid w:val="002278D1"/>
    <w:rsid w:val="00231665"/>
    <w:rsid w:val="00233737"/>
    <w:rsid w:val="002403B5"/>
    <w:rsid w:val="00245281"/>
    <w:rsid w:val="00250E61"/>
    <w:rsid w:val="00261F94"/>
    <w:rsid w:val="00264FBC"/>
    <w:rsid w:val="00267941"/>
    <w:rsid w:val="00283415"/>
    <w:rsid w:val="00287E91"/>
    <w:rsid w:val="00291652"/>
    <w:rsid w:val="0029253A"/>
    <w:rsid w:val="002964A1"/>
    <w:rsid w:val="002A25F2"/>
    <w:rsid w:val="002A7C26"/>
    <w:rsid w:val="002F09A7"/>
    <w:rsid w:val="002F5271"/>
    <w:rsid w:val="00306B88"/>
    <w:rsid w:val="00310488"/>
    <w:rsid w:val="00311263"/>
    <w:rsid w:val="0034107F"/>
    <w:rsid w:val="00344D27"/>
    <w:rsid w:val="0035604C"/>
    <w:rsid w:val="00367B3D"/>
    <w:rsid w:val="00371332"/>
    <w:rsid w:val="003750C6"/>
    <w:rsid w:val="003850D4"/>
    <w:rsid w:val="00385F00"/>
    <w:rsid w:val="003866EF"/>
    <w:rsid w:val="003A4565"/>
    <w:rsid w:val="003B27EC"/>
    <w:rsid w:val="003B2F86"/>
    <w:rsid w:val="003B4439"/>
    <w:rsid w:val="003B4C9E"/>
    <w:rsid w:val="003B7CBC"/>
    <w:rsid w:val="003C3456"/>
    <w:rsid w:val="003E3B57"/>
    <w:rsid w:val="003E73D5"/>
    <w:rsid w:val="003E73DB"/>
    <w:rsid w:val="00410914"/>
    <w:rsid w:val="004119F5"/>
    <w:rsid w:val="004166B2"/>
    <w:rsid w:val="004203EF"/>
    <w:rsid w:val="00427E52"/>
    <w:rsid w:val="00446353"/>
    <w:rsid w:val="0044739B"/>
    <w:rsid w:val="00467A6B"/>
    <w:rsid w:val="00473C53"/>
    <w:rsid w:val="0049707A"/>
    <w:rsid w:val="004973DB"/>
    <w:rsid w:val="0049771A"/>
    <w:rsid w:val="004A4BF1"/>
    <w:rsid w:val="004C3420"/>
    <w:rsid w:val="004C7848"/>
    <w:rsid w:val="004D018B"/>
    <w:rsid w:val="004D124C"/>
    <w:rsid w:val="004D4435"/>
    <w:rsid w:val="00512A53"/>
    <w:rsid w:val="00523905"/>
    <w:rsid w:val="005251B9"/>
    <w:rsid w:val="00530BB4"/>
    <w:rsid w:val="00545A47"/>
    <w:rsid w:val="00561D41"/>
    <w:rsid w:val="0057200D"/>
    <w:rsid w:val="00591CEC"/>
    <w:rsid w:val="005B0CEB"/>
    <w:rsid w:val="005B18A3"/>
    <w:rsid w:val="005B2A98"/>
    <w:rsid w:val="005D277C"/>
    <w:rsid w:val="005D6D17"/>
    <w:rsid w:val="005E7B2F"/>
    <w:rsid w:val="005F5280"/>
    <w:rsid w:val="005F7223"/>
    <w:rsid w:val="0060413B"/>
    <w:rsid w:val="00605EE6"/>
    <w:rsid w:val="0060669E"/>
    <w:rsid w:val="00614EBB"/>
    <w:rsid w:val="0061583E"/>
    <w:rsid w:val="00617BCA"/>
    <w:rsid w:val="00624533"/>
    <w:rsid w:val="00632159"/>
    <w:rsid w:val="00645B6A"/>
    <w:rsid w:val="00655225"/>
    <w:rsid w:val="00664174"/>
    <w:rsid w:val="006643EA"/>
    <w:rsid w:val="006663AE"/>
    <w:rsid w:val="0067348D"/>
    <w:rsid w:val="006745A9"/>
    <w:rsid w:val="00682729"/>
    <w:rsid w:val="006A222A"/>
    <w:rsid w:val="006B4541"/>
    <w:rsid w:val="006D1E2B"/>
    <w:rsid w:val="006E0D98"/>
    <w:rsid w:val="006E3180"/>
    <w:rsid w:val="006E6E26"/>
    <w:rsid w:val="006E70AA"/>
    <w:rsid w:val="006F7A98"/>
    <w:rsid w:val="007029CB"/>
    <w:rsid w:val="00705778"/>
    <w:rsid w:val="0071373B"/>
    <w:rsid w:val="00720B11"/>
    <w:rsid w:val="00720F7B"/>
    <w:rsid w:val="00726B19"/>
    <w:rsid w:val="00727BD0"/>
    <w:rsid w:val="007373F0"/>
    <w:rsid w:val="00742AFE"/>
    <w:rsid w:val="00742EDF"/>
    <w:rsid w:val="007501D5"/>
    <w:rsid w:val="00751420"/>
    <w:rsid w:val="007674D7"/>
    <w:rsid w:val="00772298"/>
    <w:rsid w:val="00794062"/>
    <w:rsid w:val="00797584"/>
    <w:rsid w:val="007A2D94"/>
    <w:rsid w:val="007B651A"/>
    <w:rsid w:val="007B6ED8"/>
    <w:rsid w:val="007B75E4"/>
    <w:rsid w:val="007E2608"/>
    <w:rsid w:val="007E465D"/>
    <w:rsid w:val="007E4D5E"/>
    <w:rsid w:val="007F1726"/>
    <w:rsid w:val="0080200E"/>
    <w:rsid w:val="00803A33"/>
    <w:rsid w:val="008051ED"/>
    <w:rsid w:val="00811775"/>
    <w:rsid w:val="00817491"/>
    <w:rsid w:val="008248B2"/>
    <w:rsid w:val="00834D88"/>
    <w:rsid w:val="00846669"/>
    <w:rsid w:val="00864085"/>
    <w:rsid w:val="008803D0"/>
    <w:rsid w:val="00880F24"/>
    <w:rsid w:val="008836AF"/>
    <w:rsid w:val="00885C9B"/>
    <w:rsid w:val="00886346"/>
    <w:rsid w:val="00893879"/>
    <w:rsid w:val="008B2172"/>
    <w:rsid w:val="008D4ED8"/>
    <w:rsid w:val="008D644E"/>
    <w:rsid w:val="008E5BCA"/>
    <w:rsid w:val="008F1590"/>
    <w:rsid w:val="009022B0"/>
    <w:rsid w:val="00905F4A"/>
    <w:rsid w:val="009145E4"/>
    <w:rsid w:val="009301D9"/>
    <w:rsid w:val="0094346F"/>
    <w:rsid w:val="00953187"/>
    <w:rsid w:val="009551E9"/>
    <w:rsid w:val="0096333E"/>
    <w:rsid w:val="009668EC"/>
    <w:rsid w:val="00972D40"/>
    <w:rsid w:val="00977C3B"/>
    <w:rsid w:val="009901B5"/>
    <w:rsid w:val="009A0BCC"/>
    <w:rsid w:val="009A2EFA"/>
    <w:rsid w:val="009A57C5"/>
    <w:rsid w:val="009A6CD4"/>
    <w:rsid w:val="009A6E66"/>
    <w:rsid w:val="009B0211"/>
    <w:rsid w:val="009C16F8"/>
    <w:rsid w:val="009C1DE7"/>
    <w:rsid w:val="009C5625"/>
    <w:rsid w:val="009C5962"/>
    <w:rsid w:val="009C716D"/>
    <w:rsid w:val="009D0999"/>
    <w:rsid w:val="009F0698"/>
    <w:rsid w:val="009F22BD"/>
    <w:rsid w:val="00A05705"/>
    <w:rsid w:val="00A16F03"/>
    <w:rsid w:val="00A21136"/>
    <w:rsid w:val="00A3323A"/>
    <w:rsid w:val="00A46C66"/>
    <w:rsid w:val="00A46FAF"/>
    <w:rsid w:val="00A5674A"/>
    <w:rsid w:val="00A623EF"/>
    <w:rsid w:val="00A64F91"/>
    <w:rsid w:val="00A7438D"/>
    <w:rsid w:val="00A74797"/>
    <w:rsid w:val="00A7601D"/>
    <w:rsid w:val="00A81984"/>
    <w:rsid w:val="00AA0F23"/>
    <w:rsid w:val="00AA3E2F"/>
    <w:rsid w:val="00AA46CA"/>
    <w:rsid w:val="00AA535B"/>
    <w:rsid w:val="00AB3632"/>
    <w:rsid w:val="00AC3273"/>
    <w:rsid w:val="00AC68C4"/>
    <w:rsid w:val="00AD310D"/>
    <w:rsid w:val="00AD3D4D"/>
    <w:rsid w:val="00AE4069"/>
    <w:rsid w:val="00AE6C6E"/>
    <w:rsid w:val="00AE7916"/>
    <w:rsid w:val="00AF09EA"/>
    <w:rsid w:val="00AF0CF2"/>
    <w:rsid w:val="00AF1D6D"/>
    <w:rsid w:val="00AF5632"/>
    <w:rsid w:val="00B04913"/>
    <w:rsid w:val="00B2169A"/>
    <w:rsid w:val="00B23E18"/>
    <w:rsid w:val="00B31D4D"/>
    <w:rsid w:val="00B3447F"/>
    <w:rsid w:val="00B3616B"/>
    <w:rsid w:val="00B37633"/>
    <w:rsid w:val="00B40C54"/>
    <w:rsid w:val="00B4470D"/>
    <w:rsid w:val="00B518C9"/>
    <w:rsid w:val="00B52EAC"/>
    <w:rsid w:val="00B5440F"/>
    <w:rsid w:val="00B54969"/>
    <w:rsid w:val="00B8097B"/>
    <w:rsid w:val="00B80B9E"/>
    <w:rsid w:val="00B838DA"/>
    <w:rsid w:val="00B86E3A"/>
    <w:rsid w:val="00BA017F"/>
    <w:rsid w:val="00BD535F"/>
    <w:rsid w:val="00BE6E64"/>
    <w:rsid w:val="00BF31B7"/>
    <w:rsid w:val="00BF4F99"/>
    <w:rsid w:val="00C10048"/>
    <w:rsid w:val="00C30E9B"/>
    <w:rsid w:val="00C424FC"/>
    <w:rsid w:val="00C51ECC"/>
    <w:rsid w:val="00C600D9"/>
    <w:rsid w:val="00C63EBF"/>
    <w:rsid w:val="00C67ADA"/>
    <w:rsid w:val="00C810E8"/>
    <w:rsid w:val="00C847C2"/>
    <w:rsid w:val="00C91198"/>
    <w:rsid w:val="00C94E55"/>
    <w:rsid w:val="00CA6613"/>
    <w:rsid w:val="00CB60B1"/>
    <w:rsid w:val="00CC643D"/>
    <w:rsid w:val="00CC69AD"/>
    <w:rsid w:val="00CF1664"/>
    <w:rsid w:val="00CF1B38"/>
    <w:rsid w:val="00CF5A8A"/>
    <w:rsid w:val="00D01278"/>
    <w:rsid w:val="00D12AB1"/>
    <w:rsid w:val="00D23B36"/>
    <w:rsid w:val="00D27AEB"/>
    <w:rsid w:val="00D51E7E"/>
    <w:rsid w:val="00D53BAE"/>
    <w:rsid w:val="00D57DBA"/>
    <w:rsid w:val="00D57EBC"/>
    <w:rsid w:val="00D71F76"/>
    <w:rsid w:val="00D77095"/>
    <w:rsid w:val="00D80573"/>
    <w:rsid w:val="00D83842"/>
    <w:rsid w:val="00D8413A"/>
    <w:rsid w:val="00D87B09"/>
    <w:rsid w:val="00D94BB1"/>
    <w:rsid w:val="00D961C9"/>
    <w:rsid w:val="00D97B80"/>
    <w:rsid w:val="00DA1D73"/>
    <w:rsid w:val="00DB2761"/>
    <w:rsid w:val="00DB2FF6"/>
    <w:rsid w:val="00DD0E0C"/>
    <w:rsid w:val="00DD7765"/>
    <w:rsid w:val="00DE522D"/>
    <w:rsid w:val="00E23955"/>
    <w:rsid w:val="00E31F6D"/>
    <w:rsid w:val="00E417DF"/>
    <w:rsid w:val="00E47327"/>
    <w:rsid w:val="00E7385D"/>
    <w:rsid w:val="00E75237"/>
    <w:rsid w:val="00E772E8"/>
    <w:rsid w:val="00E86579"/>
    <w:rsid w:val="00E90A19"/>
    <w:rsid w:val="00E94F45"/>
    <w:rsid w:val="00E974F8"/>
    <w:rsid w:val="00EA79DA"/>
    <w:rsid w:val="00EC636E"/>
    <w:rsid w:val="00EC7E55"/>
    <w:rsid w:val="00ED1F77"/>
    <w:rsid w:val="00ED6F93"/>
    <w:rsid w:val="00EE0D0A"/>
    <w:rsid w:val="00EE1232"/>
    <w:rsid w:val="00EE7CB8"/>
    <w:rsid w:val="00EF16FB"/>
    <w:rsid w:val="00F02216"/>
    <w:rsid w:val="00F0291C"/>
    <w:rsid w:val="00F101DD"/>
    <w:rsid w:val="00F13CE5"/>
    <w:rsid w:val="00F14193"/>
    <w:rsid w:val="00F14D59"/>
    <w:rsid w:val="00F20CCE"/>
    <w:rsid w:val="00F23B47"/>
    <w:rsid w:val="00F3614E"/>
    <w:rsid w:val="00F55772"/>
    <w:rsid w:val="00F56870"/>
    <w:rsid w:val="00F576E0"/>
    <w:rsid w:val="00F6440C"/>
    <w:rsid w:val="00F71D7D"/>
    <w:rsid w:val="00F901CF"/>
    <w:rsid w:val="00F906EF"/>
    <w:rsid w:val="00FA19B0"/>
    <w:rsid w:val="00FB33FD"/>
    <w:rsid w:val="00FB645E"/>
    <w:rsid w:val="00FC31C5"/>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971D2"/>
  <w15:chartTrackingRefBased/>
  <w15:docId w15:val="{CF2E1113-4B1E-4E8C-9FDA-6E71DA1F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32</TotalTime>
  <Pages>1</Pages>
  <Words>115</Words>
  <Characters>662</Characters>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Printed>2022-03-20T13:18:00Z</cp:lastPrinted>
  <dcterms:created xsi:type="dcterms:W3CDTF">2022-12-09T03:48:00Z</dcterms:created>
  <dcterms:modified xsi:type="dcterms:W3CDTF">2023-01-13T02:30:00Z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