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9C77" w14:textId="49C7B66F" w:rsidR="00094095" w:rsidRPr="005C4AA9" w:rsidRDefault="00001B0F" w:rsidP="005C4AA9">
      <w:pPr>
        <w:snapToGrid w:val="0"/>
        <w:jc w:val="center"/>
        <w:rPr>
          <w:rFonts w:ascii="黑体" w:eastAsia="黑体" w:hAnsi="黑体"/>
          <w:b/>
          <w:bCs/>
          <w:sz w:val="36"/>
          <w:szCs w:val="36"/>
        </w:rPr>
      </w:pPr>
      <w:r w:rsidRPr="005C4AA9">
        <w:rPr>
          <w:rFonts w:ascii="黑体" w:eastAsia="黑体" w:hAnsi="黑体" w:hint="eastAsia"/>
          <w:b/>
          <w:bCs/>
          <w:sz w:val="36"/>
          <w:szCs w:val="36"/>
        </w:rPr>
        <w:t>经营者集中简易案件公示表</w:t>
      </w:r>
    </w:p>
    <w:p w14:paraId="47D4CCF5" w14:textId="77777777" w:rsidR="005C4AA9" w:rsidRPr="00A22511" w:rsidRDefault="005C4AA9" w:rsidP="009067B7">
      <w:pPr>
        <w:snapToGrid w:val="0"/>
        <w:spacing w:line="340" w:lineRule="exact"/>
        <w:rPr>
          <w:rFonts w:ascii="Times" w:hAnsi="Times"/>
          <w:sz w:val="24"/>
          <w:szCs w:val="24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4"/>
        <w:gridCol w:w="1727"/>
        <w:gridCol w:w="5387"/>
      </w:tblGrid>
      <w:tr w:rsidR="002C5330" w:rsidRPr="001963D3" w14:paraId="082C46C7" w14:textId="77777777" w:rsidTr="002C5330">
        <w:tc>
          <w:tcPr>
            <w:tcW w:w="1534" w:type="dxa"/>
            <w:shd w:val="clear" w:color="auto" w:fill="D9D9D9"/>
            <w:vAlign w:val="center"/>
          </w:tcPr>
          <w:p w14:paraId="6D88D816" w14:textId="79C7446B" w:rsidR="00A22511" w:rsidRPr="001963D3" w:rsidRDefault="00001B0F" w:rsidP="001963D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7114" w:type="dxa"/>
            <w:gridSpan w:val="2"/>
            <w:vAlign w:val="center"/>
          </w:tcPr>
          <w:p w14:paraId="35D6B00A" w14:textId="292C9075" w:rsidR="00A22511" w:rsidRPr="001963D3" w:rsidRDefault="001963D3" w:rsidP="001963D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 w:hint="eastAsia"/>
                <w:kern w:val="0"/>
                <w:sz w:val="24"/>
                <w:szCs w:val="24"/>
              </w:rPr>
              <w:t>Corio Generation Limited与安大略省教师退休基金会委员会收购Attentive Energy LLC股权案</w:t>
            </w:r>
          </w:p>
        </w:tc>
      </w:tr>
      <w:tr w:rsidR="002C5330" w:rsidRPr="001963D3" w14:paraId="5C70EBAA" w14:textId="77777777" w:rsidTr="002C5330">
        <w:trPr>
          <w:trHeight w:val="993"/>
        </w:trPr>
        <w:tc>
          <w:tcPr>
            <w:tcW w:w="1534" w:type="dxa"/>
            <w:shd w:val="clear" w:color="auto" w:fill="D9D9D9"/>
            <w:vAlign w:val="center"/>
          </w:tcPr>
          <w:p w14:paraId="25A3FD49" w14:textId="34E75F86" w:rsidR="00094095" w:rsidRPr="001963D3" w:rsidRDefault="00001B0F" w:rsidP="001963D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7114" w:type="dxa"/>
            <w:gridSpan w:val="2"/>
          </w:tcPr>
          <w:p w14:paraId="3999A884" w14:textId="301B6B62" w:rsidR="00BB78DD" w:rsidRPr="001963D3" w:rsidRDefault="00915BB8" w:rsidP="001963D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Corio Generation Limited</w:t>
            </w:r>
            <w:r w:rsidR="00B96D43" w:rsidRPr="001963D3">
              <w:rPr>
                <w:rFonts w:ascii="宋体" w:hAnsi="宋体"/>
                <w:sz w:val="24"/>
                <w:szCs w:val="24"/>
              </w:rPr>
              <w:t xml:space="preserve"> (</w:t>
            </w:r>
            <w:r w:rsidR="00902295" w:rsidRPr="001963D3">
              <w:rPr>
                <w:rFonts w:ascii="宋体" w:hAnsi="宋体" w:hint="eastAsia"/>
                <w:sz w:val="24"/>
                <w:szCs w:val="24"/>
              </w:rPr>
              <w:t>“</w:t>
            </w:r>
            <w:r w:rsidR="00847C5F" w:rsidRPr="001963D3">
              <w:rPr>
                <w:rFonts w:ascii="宋体" w:hAnsi="宋体" w:cs="Arial"/>
                <w:b/>
                <w:bCs/>
                <w:kern w:val="0"/>
                <w:sz w:val="24"/>
                <w:szCs w:val="24"/>
              </w:rPr>
              <w:t>Corio</w:t>
            </w:r>
            <w:r w:rsidR="00847C5F" w:rsidRPr="001963D3">
              <w:rPr>
                <w:rFonts w:ascii="宋体" w:hAnsi="宋体"/>
                <w:b/>
                <w:bCs/>
                <w:sz w:val="24"/>
                <w:szCs w:val="24"/>
              </w:rPr>
              <w:t xml:space="preserve"> </w:t>
            </w:r>
            <w:r w:rsidR="00847C5F" w:rsidRPr="001963D3">
              <w:rPr>
                <w:rFonts w:ascii="宋体" w:hAnsi="宋体" w:cs="Arial"/>
                <w:b/>
                <w:bCs/>
                <w:kern w:val="0"/>
                <w:sz w:val="24"/>
                <w:szCs w:val="24"/>
              </w:rPr>
              <w:t>Generation</w:t>
            </w:r>
            <w:r w:rsidR="00902295" w:rsidRPr="001963D3">
              <w:rPr>
                <w:rFonts w:ascii="宋体" w:hAnsi="宋体" w:hint="eastAsia"/>
                <w:bCs/>
                <w:sz w:val="24"/>
                <w:szCs w:val="24"/>
              </w:rPr>
              <w:t>”</w:t>
            </w:r>
            <w:r w:rsidR="00902295" w:rsidRPr="001963D3">
              <w:rPr>
                <w:rFonts w:ascii="宋体" w:hAnsi="宋体" w:hint="eastAsia"/>
                <w:sz w:val="24"/>
                <w:szCs w:val="24"/>
              </w:rPr>
              <w:t>）</w:t>
            </w:r>
            <w:r w:rsidR="001963D3">
              <w:rPr>
                <w:rFonts w:ascii="宋体" w:hAnsi="宋体" w:hint="eastAsia"/>
                <w:sz w:val="24"/>
                <w:szCs w:val="24"/>
              </w:rPr>
              <w:t>和</w:t>
            </w:r>
            <w:r w:rsidR="001963D3" w:rsidRPr="001963D3">
              <w:rPr>
                <w:rFonts w:ascii="宋体" w:hAnsi="宋体"/>
                <w:sz w:val="24"/>
                <w:szCs w:val="24"/>
              </w:rPr>
              <w:t>安大略省教师退休基金会委员会（“</w:t>
            </w:r>
            <w:r w:rsidR="001963D3" w:rsidRPr="001963D3">
              <w:rPr>
                <w:rFonts w:ascii="宋体" w:hAnsi="宋体" w:cs="Arial"/>
                <w:b/>
                <w:bCs/>
                <w:kern w:val="0"/>
                <w:sz w:val="24"/>
                <w:szCs w:val="24"/>
              </w:rPr>
              <w:t>OTPP</w:t>
            </w:r>
            <w:r w:rsidR="001963D3" w:rsidRPr="001963D3">
              <w:rPr>
                <w:rFonts w:ascii="宋体" w:hAnsi="宋体"/>
                <w:sz w:val="24"/>
                <w:szCs w:val="24"/>
              </w:rPr>
              <w:t>”） 通过</w:t>
            </w:r>
            <w:r w:rsidR="00876540">
              <w:rPr>
                <w:rFonts w:ascii="宋体" w:hAnsi="宋体" w:hint="eastAsia"/>
                <w:sz w:val="24"/>
                <w:szCs w:val="24"/>
              </w:rPr>
              <w:t>他们的子公司</w:t>
            </w:r>
            <w:r w:rsidR="001963D3" w:rsidRPr="001963D3">
              <w:rPr>
                <w:rFonts w:ascii="宋体" w:hAnsi="宋体"/>
                <w:sz w:val="24"/>
                <w:szCs w:val="24"/>
              </w:rPr>
              <w:t>与</w:t>
            </w:r>
            <w:r w:rsidR="001963D3">
              <w:rPr>
                <w:rFonts w:ascii="宋体" w:hAnsi="宋体" w:hint="eastAsia"/>
                <w:sz w:val="24"/>
                <w:szCs w:val="24"/>
              </w:rPr>
              <w:t>道达尔能源股份公司（“</w:t>
            </w:r>
            <w:r w:rsidR="001963D3" w:rsidRPr="001963D3">
              <w:rPr>
                <w:rFonts w:ascii="宋体" w:hAnsi="宋体" w:hint="eastAsia"/>
                <w:b/>
                <w:sz w:val="24"/>
                <w:szCs w:val="24"/>
              </w:rPr>
              <w:t>道达尔能源</w:t>
            </w:r>
            <w:r w:rsidR="001963D3">
              <w:rPr>
                <w:rFonts w:ascii="宋体" w:hAnsi="宋体" w:hint="eastAsia"/>
                <w:sz w:val="24"/>
                <w:szCs w:val="24"/>
              </w:rPr>
              <w:t>”）的子公司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签订协议，</w:t>
            </w:r>
            <w:r w:rsidR="00772592" w:rsidRPr="001963D3">
              <w:rPr>
                <w:rFonts w:ascii="宋体" w:hAnsi="宋体"/>
                <w:sz w:val="24"/>
                <w:szCs w:val="24"/>
              </w:rPr>
              <w:t>收购</w:t>
            </w:r>
            <w:r w:rsidR="001963D3" w:rsidRPr="001963D3">
              <w:rPr>
                <w:rFonts w:ascii="宋体" w:hAnsi="宋体"/>
                <w:sz w:val="24"/>
                <w:szCs w:val="24"/>
              </w:rPr>
              <w:t>Attentive Energy LLC (“</w:t>
            </w:r>
            <w:r w:rsidR="001963D3" w:rsidRPr="001963D3">
              <w:rPr>
                <w:rFonts w:ascii="宋体" w:hAnsi="宋体"/>
                <w:b/>
                <w:sz w:val="24"/>
                <w:szCs w:val="24"/>
              </w:rPr>
              <w:t>Attentive</w:t>
            </w:r>
            <w:r w:rsidR="001963D3" w:rsidRPr="001963D3">
              <w:rPr>
                <w:rFonts w:ascii="宋体" w:hAnsi="宋体"/>
                <w:sz w:val="24"/>
                <w:szCs w:val="24"/>
              </w:rPr>
              <w:t>”)</w:t>
            </w:r>
            <w:r w:rsidR="002052F5" w:rsidRPr="001963D3">
              <w:rPr>
                <w:rFonts w:ascii="宋体" w:hAnsi="宋体"/>
                <w:sz w:val="24"/>
                <w:szCs w:val="24"/>
              </w:rPr>
              <w:t xml:space="preserve"> </w:t>
            </w:r>
            <w:r w:rsidR="001963D3">
              <w:rPr>
                <w:rFonts w:ascii="宋体" w:hAnsi="宋体" w:cs="Arial"/>
                <w:kern w:val="0"/>
                <w:sz w:val="24"/>
                <w:szCs w:val="24"/>
              </w:rPr>
              <w:t>27.67%</w:t>
            </w:r>
            <w:r w:rsidR="001963D3">
              <w:rPr>
                <w:rFonts w:ascii="宋体" w:hAnsi="宋体" w:cs="Arial" w:hint="eastAsia"/>
                <w:kern w:val="0"/>
                <w:sz w:val="24"/>
                <w:szCs w:val="24"/>
              </w:rPr>
              <w:t>的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股权</w:t>
            </w:r>
            <w:r w:rsidR="00B2157B" w:rsidRPr="001963D3">
              <w:rPr>
                <w:rFonts w:ascii="宋体" w:hAnsi="宋体"/>
                <w:sz w:val="24"/>
                <w:szCs w:val="24"/>
              </w:rPr>
              <w:t>（“</w:t>
            </w:r>
            <w:r w:rsidR="0094340E" w:rsidRPr="001963D3">
              <w:rPr>
                <w:rFonts w:ascii="宋体" w:hAnsi="宋体"/>
                <w:b/>
                <w:sz w:val="24"/>
                <w:szCs w:val="24"/>
              </w:rPr>
              <w:t>本次</w:t>
            </w:r>
            <w:r w:rsidR="00CE791B" w:rsidRPr="001963D3">
              <w:rPr>
                <w:rFonts w:ascii="宋体" w:hAnsi="宋体"/>
                <w:b/>
                <w:sz w:val="24"/>
                <w:szCs w:val="24"/>
              </w:rPr>
              <w:t>交易</w:t>
            </w:r>
            <w:r w:rsidR="00B2157B" w:rsidRPr="001963D3">
              <w:rPr>
                <w:rFonts w:ascii="宋体" w:hAnsi="宋体"/>
                <w:sz w:val="24"/>
                <w:szCs w:val="24"/>
              </w:rPr>
              <w:t>”）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。</w:t>
            </w:r>
            <w:r w:rsidR="001963D3">
              <w:rPr>
                <w:rFonts w:ascii="宋体" w:hAnsi="宋体" w:hint="eastAsia"/>
                <w:sz w:val="24"/>
                <w:szCs w:val="24"/>
              </w:rPr>
              <w:t>A</w:t>
            </w:r>
            <w:r w:rsidR="001963D3">
              <w:rPr>
                <w:rFonts w:ascii="宋体" w:hAnsi="宋体"/>
                <w:sz w:val="24"/>
                <w:szCs w:val="24"/>
              </w:rPr>
              <w:t>ttentive</w:t>
            </w:r>
            <w:r w:rsidR="001963D3">
              <w:rPr>
                <w:rFonts w:ascii="宋体" w:hAnsi="宋体" w:hint="eastAsia"/>
                <w:sz w:val="24"/>
                <w:szCs w:val="24"/>
              </w:rPr>
              <w:t>仅在美国从事</w:t>
            </w:r>
            <w:r w:rsidR="008D165B">
              <w:rPr>
                <w:rFonts w:ascii="宋体" w:hAnsi="宋体" w:hint="eastAsia"/>
                <w:sz w:val="24"/>
                <w:szCs w:val="24"/>
              </w:rPr>
              <w:t>海上风力发电</w:t>
            </w:r>
            <w:r w:rsidR="001963D3">
              <w:rPr>
                <w:rFonts w:ascii="宋体" w:hAnsi="宋体" w:hint="eastAsia"/>
                <w:sz w:val="24"/>
                <w:szCs w:val="24"/>
              </w:rPr>
              <w:t>业务，其在中国境内没有也不会有任何业务活动。</w:t>
            </w:r>
          </w:p>
          <w:p w14:paraId="6BDC30A6" w14:textId="77777777" w:rsidR="0094340E" w:rsidRPr="001963D3" w:rsidRDefault="0094340E" w:rsidP="001963D3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  <w:p w14:paraId="1F38ADD1" w14:textId="74904ADB" w:rsidR="00B037A4" w:rsidRPr="001963D3" w:rsidRDefault="001963D3" w:rsidP="00CC6CAD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本次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交易前，</w:t>
            </w:r>
            <w:r>
              <w:rPr>
                <w:rFonts w:ascii="宋体" w:hAnsi="宋体" w:hint="eastAsia"/>
                <w:sz w:val="24"/>
                <w:szCs w:val="24"/>
              </w:rPr>
              <w:t>A</w:t>
            </w:r>
            <w:r>
              <w:rPr>
                <w:rFonts w:ascii="宋体" w:hAnsi="宋体"/>
                <w:sz w:val="24"/>
                <w:szCs w:val="24"/>
              </w:rPr>
              <w:t>ttentive</w:t>
            </w:r>
            <w:r>
              <w:rPr>
                <w:rFonts w:ascii="宋体" w:hAnsi="宋体" w:hint="eastAsia"/>
                <w:sz w:val="24"/>
                <w:szCs w:val="24"/>
              </w:rPr>
              <w:t>由道达尔能源（通过其子公司</w:t>
            </w:r>
            <w:r w:rsidR="00CC6CAD">
              <w:rPr>
                <w:rFonts w:ascii="宋体" w:hAnsi="宋体" w:hint="eastAsia"/>
                <w:sz w:val="24"/>
                <w:szCs w:val="24"/>
              </w:rPr>
              <w:t>，持股</w:t>
            </w:r>
            <w:r w:rsidR="00CC6CAD">
              <w:rPr>
                <w:rFonts w:ascii="宋体" w:hAnsi="宋体"/>
                <w:sz w:val="24"/>
                <w:szCs w:val="24"/>
              </w:rPr>
              <w:t>83.66%</w:t>
            </w:r>
            <w:r>
              <w:rPr>
                <w:rFonts w:ascii="宋体" w:hAnsi="宋体" w:hint="eastAsia"/>
                <w:sz w:val="24"/>
                <w:szCs w:val="24"/>
              </w:rPr>
              <w:t>）和</w:t>
            </w:r>
            <w:r w:rsidR="00433D4C" w:rsidRPr="00433D4C">
              <w:rPr>
                <w:rFonts w:ascii="宋体" w:hAnsi="宋体"/>
                <w:sz w:val="24"/>
                <w:szCs w:val="24"/>
              </w:rPr>
              <w:t>Rise Light &amp; Power, LLC</w:t>
            </w:r>
            <w:r w:rsidR="00433D4C">
              <w:rPr>
                <w:rFonts w:ascii="宋体" w:hAnsi="宋体" w:hint="eastAsia"/>
                <w:sz w:val="24"/>
                <w:szCs w:val="24"/>
              </w:rPr>
              <w:t>（</w:t>
            </w:r>
            <w:r w:rsidR="00433D4C" w:rsidRPr="00433D4C">
              <w:rPr>
                <w:rFonts w:ascii="宋体" w:hAnsi="宋体"/>
                <w:sz w:val="24"/>
                <w:szCs w:val="24"/>
              </w:rPr>
              <w:t>“</w:t>
            </w:r>
            <w:r w:rsidR="00946114" w:rsidRPr="00946114">
              <w:rPr>
                <w:rFonts w:ascii="宋体" w:hAnsi="宋体" w:cs="Arial" w:hint="eastAsia"/>
                <w:b/>
                <w:kern w:val="0"/>
                <w:sz w:val="24"/>
                <w:szCs w:val="24"/>
              </w:rPr>
              <w:t>Rise</w:t>
            </w:r>
            <w:r w:rsidR="00433D4C" w:rsidRPr="00433D4C">
              <w:rPr>
                <w:rFonts w:ascii="宋体" w:hAnsi="宋体"/>
                <w:sz w:val="24"/>
                <w:szCs w:val="24"/>
              </w:rPr>
              <w:t>”</w:t>
            </w:r>
            <w:r w:rsidR="00433D4C">
              <w:rPr>
                <w:rFonts w:ascii="宋体" w:hAnsi="宋体" w:hint="eastAsia"/>
                <w:sz w:val="24"/>
                <w:szCs w:val="24"/>
              </w:rPr>
              <w:t>）（</w:t>
            </w:r>
            <w:r>
              <w:rPr>
                <w:rFonts w:ascii="宋体" w:hAnsi="宋体" w:hint="eastAsia"/>
                <w:sz w:val="24"/>
                <w:szCs w:val="24"/>
              </w:rPr>
              <w:t>通过其子公司</w:t>
            </w:r>
            <w:r w:rsidR="00CC6CAD">
              <w:rPr>
                <w:rFonts w:ascii="宋体" w:hAnsi="宋体" w:hint="eastAsia"/>
                <w:sz w:val="24"/>
                <w:szCs w:val="24"/>
              </w:rPr>
              <w:t>，持股</w:t>
            </w:r>
            <w:r w:rsidR="00CC6CAD">
              <w:rPr>
                <w:rFonts w:ascii="宋体" w:hAnsi="宋体"/>
                <w:sz w:val="24"/>
                <w:szCs w:val="24"/>
              </w:rPr>
              <w:t>16.34%</w:t>
            </w:r>
            <w:r>
              <w:rPr>
                <w:rFonts w:ascii="宋体" w:hAnsi="宋体" w:hint="eastAsia"/>
                <w:sz w:val="24"/>
                <w:szCs w:val="24"/>
              </w:rPr>
              <w:t>）共同控制。本次交易后，</w:t>
            </w: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Corio Generation</w:t>
            </w:r>
            <w:r w:rsidR="00433D4C">
              <w:rPr>
                <w:rFonts w:ascii="宋体" w:hAnsi="宋体" w:cs="Arial" w:hint="eastAsia"/>
                <w:kern w:val="0"/>
                <w:sz w:val="24"/>
                <w:szCs w:val="24"/>
              </w:rPr>
              <w:t>和</w:t>
            </w:r>
            <w:r w:rsidR="00534BE4" w:rsidRPr="001963D3">
              <w:rPr>
                <w:rFonts w:ascii="宋体" w:hAnsi="宋体" w:cs="Arial"/>
                <w:kern w:val="0"/>
                <w:sz w:val="24"/>
                <w:szCs w:val="24"/>
              </w:rPr>
              <w:t>OTPP</w:t>
            </w:r>
            <w:r w:rsidR="00CC6CAD">
              <w:rPr>
                <w:rFonts w:ascii="宋体" w:hAnsi="宋体" w:cs="Arial" w:hint="eastAsia"/>
                <w:kern w:val="0"/>
                <w:sz w:val="24"/>
                <w:szCs w:val="24"/>
              </w:rPr>
              <w:t>（共同持股</w:t>
            </w:r>
            <w:r w:rsidR="00CC6CAD">
              <w:rPr>
                <w:rFonts w:ascii="宋体" w:hAnsi="宋体" w:cs="Arial"/>
                <w:kern w:val="0"/>
                <w:sz w:val="24"/>
                <w:szCs w:val="24"/>
              </w:rPr>
              <w:t>27.67%</w:t>
            </w:r>
            <w:r w:rsidR="00CC6CAD">
              <w:rPr>
                <w:rFonts w:ascii="宋体" w:hAnsi="宋体" w:cs="Arial" w:hint="eastAsia"/>
                <w:kern w:val="0"/>
                <w:sz w:val="24"/>
                <w:szCs w:val="24"/>
              </w:rPr>
              <w:t>）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将</w:t>
            </w:r>
            <w:r>
              <w:rPr>
                <w:rFonts w:ascii="宋体" w:hAnsi="宋体" w:hint="eastAsia"/>
                <w:sz w:val="24"/>
                <w:szCs w:val="24"/>
              </w:rPr>
              <w:t>与道达尔能源</w:t>
            </w:r>
            <w:r w:rsidR="00CC6CAD">
              <w:rPr>
                <w:rFonts w:ascii="宋体" w:hAnsi="宋体" w:hint="eastAsia"/>
                <w:sz w:val="24"/>
                <w:szCs w:val="24"/>
              </w:rPr>
              <w:t>（持股5</w:t>
            </w:r>
            <w:r w:rsidR="00CC6CAD">
              <w:rPr>
                <w:rFonts w:ascii="宋体" w:hAnsi="宋体"/>
                <w:sz w:val="24"/>
                <w:szCs w:val="24"/>
              </w:rPr>
              <w:t>5.99%</w:t>
            </w:r>
            <w:r w:rsidR="00CC6CAD">
              <w:rPr>
                <w:rFonts w:ascii="宋体" w:hAnsi="宋体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和</w:t>
            </w:r>
            <w:r w:rsidR="00946114">
              <w:rPr>
                <w:rFonts w:ascii="宋体" w:hAnsi="宋体" w:cs="Arial" w:hint="eastAsia"/>
                <w:kern w:val="0"/>
                <w:sz w:val="24"/>
                <w:szCs w:val="24"/>
              </w:rPr>
              <w:t>Rise</w:t>
            </w:r>
            <w:r w:rsidR="00CC6CAD">
              <w:rPr>
                <w:rFonts w:ascii="宋体" w:hAnsi="宋体" w:cs="Arial" w:hint="eastAsia"/>
                <w:kern w:val="0"/>
                <w:sz w:val="24"/>
                <w:szCs w:val="24"/>
              </w:rPr>
              <w:t>（</w:t>
            </w:r>
            <w:r w:rsidR="00CC6CAD">
              <w:rPr>
                <w:rFonts w:ascii="宋体" w:hAnsi="宋体" w:hint="eastAsia"/>
                <w:sz w:val="24"/>
                <w:szCs w:val="24"/>
              </w:rPr>
              <w:t>持股</w:t>
            </w:r>
            <w:r w:rsidR="00CC6CAD">
              <w:rPr>
                <w:rFonts w:ascii="宋体" w:hAnsi="宋体"/>
                <w:sz w:val="24"/>
                <w:szCs w:val="24"/>
              </w:rPr>
              <w:t>16.34%</w:t>
            </w:r>
            <w:r w:rsidR="00CC6CAD">
              <w:rPr>
                <w:rFonts w:ascii="宋体" w:hAnsi="宋体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共同控制Attenti</w:t>
            </w:r>
            <w:bookmarkStart w:id="0" w:name="_GoBack"/>
            <w:bookmarkEnd w:id="0"/>
            <w:r>
              <w:rPr>
                <w:rFonts w:ascii="宋体" w:hAnsi="宋体" w:hint="eastAsia"/>
                <w:sz w:val="24"/>
                <w:szCs w:val="24"/>
              </w:rPr>
              <w:t>ve</w:t>
            </w:r>
            <w:r w:rsidR="00001B0F" w:rsidRPr="001963D3"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:rsidR="002C5330" w:rsidRPr="001963D3" w14:paraId="4CB0BBCC" w14:textId="77777777" w:rsidTr="001949FF">
        <w:trPr>
          <w:trHeight w:val="468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 w14:paraId="51B46EFE" w14:textId="590574E8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1727" w:type="dxa"/>
          </w:tcPr>
          <w:p w14:paraId="1212D879" w14:textId="1D07BABA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 w:val="24"/>
                <w:szCs w:val="24"/>
              </w:rPr>
              <w:t xml:space="preserve">1. </w:t>
            </w: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Corio Generation</w:t>
            </w:r>
          </w:p>
        </w:tc>
        <w:tc>
          <w:tcPr>
            <w:tcW w:w="5387" w:type="dxa"/>
          </w:tcPr>
          <w:p w14:paraId="6F35E561" w14:textId="36212DE0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Corio Generation于2021年成立于英国。Corio Generation的业务是发起、开发、管理和建设海上风电项目。</w:t>
            </w:r>
          </w:p>
          <w:p w14:paraId="78075765" w14:textId="3E41B1D0" w:rsidR="002C5330" w:rsidRPr="001963D3" w:rsidRDefault="002C5330" w:rsidP="00CC6CAD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Corio Generation的最终控制人为麦格理集团有限公司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,其</w:t>
            </w:r>
            <w:r w:rsidR="00CC6CAD">
              <w:rPr>
                <w:rFonts w:ascii="宋体" w:hAnsi="宋体" w:cs="Arial" w:hint="eastAsia"/>
                <w:kern w:val="0"/>
                <w:sz w:val="24"/>
                <w:szCs w:val="24"/>
              </w:rPr>
              <w:t>主要从事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为客户提供关于债券、股权和商品的资产管理和金融服务、银行业务服务、咨询、以及风险解决方案和资本解决方案。</w:t>
            </w:r>
          </w:p>
        </w:tc>
      </w:tr>
      <w:tr w:rsidR="002C5330" w:rsidRPr="001963D3" w14:paraId="1C3AAC09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2933E54E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27" w:type="dxa"/>
          </w:tcPr>
          <w:p w14:paraId="46F097A9" w14:textId="2E0EA483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 w:val="24"/>
                <w:szCs w:val="24"/>
              </w:rPr>
              <w:t xml:space="preserve">2. </w:t>
            </w: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OTPP</w:t>
            </w:r>
          </w:p>
        </w:tc>
        <w:tc>
          <w:tcPr>
            <w:tcW w:w="5387" w:type="dxa"/>
          </w:tcPr>
          <w:p w14:paraId="6924E729" w14:textId="5B8FC90F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OTPP于1990年成立于加拿大。OTPP负责代表安大略省约333,000名在任和退休教师管理退休金福利和退休金计划资产的投资。</w:t>
            </w:r>
          </w:p>
          <w:p w14:paraId="16F6FC53" w14:textId="30786406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OTPP无最终控制人。</w:t>
            </w:r>
          </w:p>
        </w:tc>
      </w:tr>
      <w:tr w:rsidR="002C5330" w:rsidRPr="001963D3" w14:paraId="0E8DDA55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61335EAA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27" w:type="dxa"/>
          </w:tcPr>
          <w:p w14:paraId="0AC39579" w14:textId="7C782DE6" w:rsidR="002C5330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Arial"/>
                <w:kern w:val="0"/>
                <w:sz w:val="24"/>
                <w:szCs w:val="24"/>
              </w:rPr>
              <w:t xml:space="preserve">. 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道达尔能源</w:t>
            </w:r>
          </w:p>
        </w:tc>
        <w:tc>
          <w:tcPr>
            <w:tcW w:w="5387" w:type="dxa"/>
          </w:tcPr>
          <w:p w14:paraId="6A4A9E8D" w14:textId="6D23AFC3" w:rsidR="002C5330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道达尔能源于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1924年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成立于法国，是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巴黎证券交易所上市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、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纽约证券交易所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、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伦敦证券交易所上市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和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布鲁塞尔证券交易所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上市公司。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道达尔能源</w:t>
            </w:r>
            <w:r w:rsidR="00CC6CAD">
              <w:rPr>
                <w:rFonts w:ascii="宋体" w:hAnsi="宋体" w:cs="Arial" w:hint="eastAsia"/>
                <w:kern w:val="0"/>
                <w:sz w:val="24"/>
                <w:szCs w:val="24"/>
              </w:rPr>
              <w:t>的业务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包括上游市场（碳氢化合物的勘探、开发和生产）和下游市场（炼油、石化、特种化学品、原油和石油产品的贸易、运输和营销）。道达尔能源还在可再生能源、发电领域以及碳中和业务（能效、碳封存、氢气以及基于自然的解决方案）开展业务。</w:t>
            </w:r>
          </w:p>
          <w:p w14:paraId="0C4A0426" w14:textId="0E7C6DFC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道达尔能源</w:t>
            </w: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无最终控制人。</w:t>
            </w:r>
          </w:p>
        </w:tc>
      </w:tr>
      <w:tr w:rsidR="002C5330" w:rsidRPr="001963D3" w14:paraId="3F2E5A74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4EE75980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27" w:type="dxa"/>
          </w:tcPr>
          <w:p w14:paraId="1C6168CE" w14:textId="376363D0" w:rsidR="002C5330" w:rsidRPr="002C5330" w:rsidRDefault="002C5330" w:rsidP="00AE51FE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 w:val="24"/>
                <w:szCs w:val="24"/>
              </w:rPr>
              <w:t xml:space="preserve">4. 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R</w:t>
            </w:r>
            <w:r w:rsidR="00946114">
              <w:rPr>
                <w:rFonts w:ascii="宋体" w:hAnsi="宋体" w:cs="Arial" w:hint="eastAsia"/>
                <w:kern w:val="0"/>
                <w:sz w:val="24"/>
                <w:szCs w:val="24"/>
              </w:rPr>
              <w:t>ise</w:t>
            </w:r>
          </w:p>
        </w:tc>
        <w:tc>
          <w:tcPr>
            <w:tcW w:w="5387" w:type="dxa"/>
          </w:tcPr>
          <w:p w14:paraId="72A5BEA6" w14:textId="5BC374D1" w:rsidR="00AE51FE" w:rsidRDefault="00946114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Rise</w:t>
            </w:r>
            <w:r w:rsidR="00AE51FE">
              <w:rPr>
                <w:rFonts w:ascii="宋体" w:hAnsi="宋体" w:cs="Arial" w:hint="eastAsia"/>
                <w:kern w:val="0"/>
                <w:sz w:val="24"/>
                <w:szCs w:val="24"/>
              </w:rPr>
              <w:t>于2</w:t>
            </w:r>
            <w:r w:rsidR="00AE51FE">
              <w:rPr>
                <w:rFonts w:ascii="宋体" w:hAnsi="宋体" w:cs="Arial"/>
                <w:kern w:val="0"/>
                <w:sz w:val="24"/>
                <w:szCs w:val="24"/>
              </w:rPr>
              <w:t>020</w:t>
            </w:r>
            <w:r w:rsidR="00AE51FE">
              <w:rPr>
                <w:rFonts w:ascii="宋体" w:hAnsi="宋体" w:cs="Arial" w:hint="eastAsia"/>
                <w:kern w:val="0"/>
                <w:sz w:val="24"/>
                <w:szCs w:val="24"/>
              </w:rPr>
              <w:t>年成立于美国，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是一家</w:t>
            </w:r>
            <w:r w:rsidRPr="00946114">
              <w:rPr>
                <w:rFonts w:ascii="宋体" w:hAnsi="宋体" w:cs="Arial" w:hint="eastAsia"/>
                <w:kern w:val="0"/>
                <w:sz w:val="24"/>
                <w:szCs w:val="24"/>
              </w:rPr>
              <w:t>能源资产管理和开发公司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。</w:t>
            </w:r>
          </w:p>
          <w:p w14:paraId="5FFE707D" w14:textId="712CFBC8" w:rsidR="002C5330" w:rsidRPr="001963D3" w:rsidRDefault="00946114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Rise</w:t>
            </w:r>
            <w:r w:rsidR="00AE51FE">
              <w:rPr>
                <w:rFonts w:ascii="宋体" w:hAnsi="宋体" w:cs="Arial" w:hint="eastAsia"/>
                <w:kern w:val="0"/>
                <w:sz w:val="24"/>
                <w:szCs w:val="24"/>
              </w:rPr>
              <w:t>的</w:t>
            </w:r>
            <w:r w:rsidR="00AE51FE" w:rsidRPr="001963D3">
              <w:rPr>
                <w:rFonts w:ascii="宋体" w:hAnsi="宋体" w:cs="Arial"/>
                <w:kern w:val="0"/>
                <w:sz w:val="24"/>
                <w:szCs w:val="24"/>
              </w:rPr>
              <w:t>最终控制人</w:t>
            </w:r>
            <w:r w:rsidR="00AE51FE">
              <w:rPr>
                <w:rFonts w:ascii="宋体" w:hAnsi="宋体" w:cs="Arial" w:hint="eastAsia"/>
                <w:kern w:val="0"/>
                <w:sz w:val="24"/>
                <w:szCs w:val="24"/>
              </w:rPr>
              <w:t>为</w:t>
            </w:r>
            <w:r w:rsidR="00AE51FE" w:rsidRPr="00AE51FE">
              <w:rPr>
                <w:rFonts w:ascii="宋体" w:hAnsi="宋体" w:cs="Arial"/>
                <w:kern w:val="0"/>
                <w:sz w:val="24"/>
                <w:szCs w:val="24"/>
              </w:rPr>
              <w:t>Helix Generation, LLC</w:t>
            </w:r>
            <w:r w:rsidR="0052789E">
              <w:rPr>
                <w:rFonts w:ascii="宋体" w:hAnsi="宋体" w:cs="Arial" w:hint="eastAsia"/>
                <w:kern w:val="0"/>
                <w:sz w:val="24"/>
                <w:szCs w:val="24"/>
              </w:rPr>
              <w:t>，其主要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从事能源的生产和销售。</w:t>
            </w:r>
          </w:p>
        </w:tc>
      </w:tr>
      <w:tr w:rsidR="002C5330" w:rsidRPr="001963D3" w14:paraId="3F8FF9EB" w14:textId="77777777" w:rsidTr="001949FF">
        <w:trPr>
          <w:trHeight w:val="468"/>
        </w:trPr>
        <w:tc>
          <w:tcPr>
            <w:tcW w:w="1534" w:type="dxa"/>
            <w:vMerge/>
            <w:shd w:val="clear" w:color="auto" w:fill="D9D9D9"/>
            <w:vAlign w:val="center"/>
          </w:tcPr>
          <w:p w14:paraId="730DB032" w14:textId="71946B1C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27" w:type="dxa"/>
          </w:tcPr>
          <w:p w14:paraId="6F2D6D64" w14:textId="08A3DDD0" w:rsidR="002C5330" w:rsidRPr="001963D3" w:rsidRDefault="002C5330" w:rsidP="00AE51FE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Arial"/>
                <w:kern w:val="0"/>
                <w:sz w:val="24"/>
                <w:szCs w:val="24"/>
              </w:rPr>
              <w:t>. A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ttentive</w:t>
            </w:r>
          </w:p>
        </w:tc>
        <w:tc>
          <w:tcPr>
            <w:tcW w:w="5387" w:type="dxa"/>
          </w:tcPr>
          <w:p w14:paraId="3D973AF0" w14:textId="12F93D9A" w:rsidR="002C5330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 w:val="24"/>
                <w:szCs w:val="24"/>
              </w:rPr>
              <w:t>A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ttentive于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2021年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成立于美国，其</w:t>
            </w:r>
            <w:r w:rsidRPr="002C5330">
              <w:rPr>
                <w:rFonts w:ascii="宋体" w:hAnsi="宋体" w:cs="Arial" w:hint="eastAsia"/>
                <w:kern w:val="0"/>
                <w:sz w:val="24"/>
                <w:szCs w:val="24"/>
              </w:rPr>
              <w:t>仅在美国开发海上风电项目。</w:t>
            </w:r>
          </w:p>
          <w:p w14:paraId="3CCA7FA7" w14:textId="018BB3A4" w:rsidR="002C5330" w:rsidRPr="001963D3" w:rsidRDefault="002C5330" w:rsidP="002C5330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 w:val="24"/>
                <w:szCs w:val="24"/>
              </w:rPr>
              <w:lastRenderedPageBreak/>
              <w:t>A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ttentive目前</w:t>
            </w:r>
            <w:r w:rsidRPr="001963D3">
              <w:rPr>
                <w:rFonts w:ascii="宋体" w:hAnsi="宋体" w:cs="Arial"/>
                <w:kern w:val="0"/>
                <w:sz w:val="24"/>
                <w:szCs w:val="24"/>
              </w:rPr>
              <w:t>最终控制人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</w:rPr>
              <w:t>为</w:t>
            </w:r>
            <w:r>
              <w:rPr>
                <w:rFonts w:ascii="宋体" w:hAnsi="宋体" w:hint="eastAsia"/>
                <w:sz w:val="24"/>
                <w:szCs w:val="24"/>
              </w:rPr>
              <w:t>道达尔能源和</w:t>
            </w:r>
            <w:r w:rsidR="00AE51FE" w:rsidRPr="00AE51FE">
              <w:rPr>
                <w:rFonts w:ascii="宋体" w:hAnsi="宋体"/>
                <w:sz w:val="24"/>
                <w:szCs w:val="24"/>
              </w:rPr>
              <w:t>Helix Generation, LLC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2C5330" w:rsidRPr="001963D3" w14:paraId="2805F2B0" w14:textId="77777777" w:rsidTr="002C5330">
        <w:trPr>
          <w:trHeight w:val="279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 w14:paraId="0C55D5AC" w14:textId="016B56E9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7114" w:type="dxa"/>
            <w:gridSpan w:val="2"/>
          </w:tcPr>
          <w:p w14:paraId="53F2E347" w14:textId="344AF8D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 w:rsidR="002C5330" w:rsidRPr="001963D3" w14:paraId="292F6D7E" w14:textId="77777777" w:rsidTr="002C5330">
        <w:trPr>
          <w:trHeight w:val="330"/>
        </w:trPr>
        <w:tc>
          <w:tcPr>
            <w:tcW w:w="1534" w:type="dxa"/>
            <w:vMerge/>
            <w:shd w:val="clear" w:color="auto" w:fill="D9D9D9"/>
            <w:vAlign w:val="center"/>
          </w:tcPr>
          <w:p w14:paraId="073BFFE4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23D478EA" w14:textId="0C4831E6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2C5330" w:rsidRPr="001963D3" w14:paraId="1B3A080D" w14:textId="77777777" w:rsidTr="002C5330">
        <w:trPr>
          <w:trHeight w:val="285"/>
        </w:trPr>
        <w:tc>
          <w:tcPr>
            <w:tcW w:w="1534" w:type="dxa"/>
            <w:vMerge/>
            <w:shd w:val="clear" w:color="auto" w:fill="D9D9D9"/>
            <w:vAlign w:val="center"/>
          </w:tcPr>
          <w:p w14:paraId="1B88555D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583F9B6A" w14:textId="1B0367E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2C5330" w:rsidRPr="001963D3" w14:paraId="2C6A336B" w14:textId="77777777" w:rsidTr="002C5330">
        <w:trPr>
          <w:trHeight w:val="656"/>
        </w:trPr>
        <w:tc>
          <w:tcPr>
            <w:tcW w:w="1534" w:type="dxa"/>
            <w:vMerge/>
            <w:shd w:val="clear" w:color="auto" w:fill="D9D9D9"/>
            <w:vAlign w:val="center"/>
          </w:tcPr>
          <w:p w14:paraId="1C53ACB2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5114F790" w14:textId="6F72B8C2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2C5330" w:rsidRPr="001963D3" w14:paraId="27626D25" w14:textId="77777777" w:rsidTr="002C5330">
        <w:trPr>
          <w:trHeight w:val="264"/>
        </w:trPr>
        <w:tc>
          <w:tcPr>
            <w:tcW w:w="1534" w:type="dxa"/>
            <w:vMerge/>
            <w:shd w:val="clear" w:color="auto" w:fill="D9D9D9"/>
            <w:vAlign w:val="center"/>
          </w:tcPr>
          <w:p w14:paraId="01435D20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10585285" w14:textId="69A71136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Pr="001963D3">
              <w:rPr>
                <w:rFonts w:ascii="宋体" w:hAnsi="宋体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2C5330" w:rsidRPr="001963D3" w14:paraId="3637106F" w14:textId="77777777" w:rsidTr="002C5330">
        <w:trPr>
          <w:trHeight w:val="345"/>
        </w:trPr>
        <w:tc>
          <w:tcPr>
            <w:tcW w:w="1534" w:type="dxa"/>
            <w:vMerge/>
            <w:shd w:val="clear" w:color="auto" w:fill="D9D9D9"/>
            <w:vAlign w:val="center"/>
          </w:tcPr>
          <w:p w14:paraId="0601E598" w14:textId="77777777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 w14:paraId="11D1BC72" w14:textId="44880470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2C5330" w:rsidRPr="001963D3" w14:paraId="51439013" w14:textId="77777777" w:rsidTr="002C5330">
        <w:tc>
          <w:tcPr>
            <w:tcW w:w="1534" w:type="dxa"/>
            <w:shd w:val="clear" w:color="auto" w:fill="D9D9D9"/>
            <w:vAlign w:val="center"/>
          </w:tcPr>
          <w:p w14:paraId="797E3831" w14:textId="1208FB33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7114" w:type="dxa"/>
            <w:gridSpan w:val="2"/>
          </w:tcPr>
          <w:p w14:paraId="7A3EAB6E" w14:textId="066CBC93" w:rsidR="002C5330" w:rsidRPr="001963D3" w:rsidRDefault="002C5330" w:rsidP="002C5330">
            <w:pPr>
              <w:snapToGrid w:val="0"/>
              <w:rPr>
                <w:rFonts w:ascii="宋体" w:hAnsi="宋体"/>
                <w:sz w:val="24"/>
                <w:szCs w:val="24"/>
              </w:rPr>
            </w:pPr>
            <w:r w:rsidRPr="001963D3">
              <w:rPr>
                <w:rFonts w:ascii="宋体" w:hAnsi="宋体"/>
                <w:sz w:val="24"/>
                <w:szCs w:val="24"/>
              </w:rPr>
              <w:t>不适用</w:t>
            </w:r>
          </w:p>
        </w:tc>
      </w:tr>
    </w:tbl>
    <w:p w14:paraId="27FAFF26" w14:textId="77777777" w:rsidR="00BB2377" w:rsidRPr="00A22511" w:rsidRDefault="00BB2377" w:rsidP="009067B7">
      <w:pPr>
        <w:snapToGrid w:val="0"/>
        <w:spacing w:line="340" w:lineRule="exact"/>
        <w:jc w:val="left"/>
        <w:rPr>
          <w:rFonts w:ascii="Times" w:hAnsi="Times"/>
          <w:sz w:val="24"/>
          <w:szCs w:val="24"/>
        </w:rPr>
      </w:pPr>
    </w:p>
    <w:sectPr w:rsidR="00BB2377" w:rsidRPr="00A22511" w:rsidSect="00906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97DB00" w14:textId="77777777" w:rsidR="00902FF1" w:rsidRDefault="00902FF1" w:rsidP="00094095">
      <w:r>
        <w:separator/>
      </w:r>
    </w:p>
  </w:endnote>
  <w:endnote w:type="continuationSeparator" w:id="0">
    <w:p w14:paraId="5A2B0CEB" w14:textId="77777777" w:rsidR="00902FF1" w:rsidRDefault="00902FF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D5255" w14:textId="77777777" w:rsidR="00902FF1" w:rsidRDefault="00902FF1" w:rsidP="00094095">
      <w:r>
        <w:separator/>
      </w:r>
    </w:p>
  </w:footnote>
  <w:footnote w:type="continuationSeparator" w:id="0">
    <w:p w14:paraId="53B09058" w14:textId="77777777" w:rsidR="00902FF1" w:rsidRDefault="00902FF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doNotTrackMove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B0F"/>
    <w:rsid w:val="00017396"/>
    <w:rsid w:val="00094095"/>
    <w:rsid w:val="001949FF"/>
    <w:rsid w:val="001963D3"/>
    <w:rsid w:val="001A3C12"/>
    <w:rsid w:val="002052F5"/>
    <w:rsid w:val="00211879"/>
    <w:rsid w:val="002316AD"/>
    <w:rsid w:val="00233C9D"/>
    <w:rsid w:val="00245776"/>
    <w:rsid w:val="00265FAC"/>
    <w:rsid w:val="00266358"/>
    <w:rsid w:val="00266FF6"/>
    <w:rsid w:val="0029549A"/>
    <w:rsid w:val="002A33F7"/>
    <w:rsid w:val="002A3524"/>
    <w:rsid w:val="002C5330"/>
    <w:rsid w:val="002F1036"/>
    <w:rsid w:val="002F2D60"/>
    <w:rsid w:val="00307976"/>
    <w:rsid w:val="00321B51"/>
    <w:rsid w:val="003276D7"/>
    <w:rsid w:val="00346129"/>
    <w:rsid w:val="00395ECC"/>
    <w:rsid w:val="003C3174"/>
    <w:rsid w:val="00427F3C"/>
    <w:rsid w:val="00433B3B"/>
    <w:rsid w:val="00433D4C"/>
    <w:rsid w:val="00457D31"/>
    <w:rsid w:val="00462174"/>
    <w:rsid w:val="00470198"/>
    <w:rsid w:val="004901B3"/>
    <w:rsid w:val="00494C5A"/>
    <w:rsid w:val="00496E96"/>
    <w:rsid w:val="004B3DA4"/>
    <w:rsid w:val="004C6BDB"/>
    <w:rsid w:val="004F388C"/>
    <w:rsid w:val="0052789E"/>
    <w:rsid w:val="00530966"/>
    <w:rsid w:val="00531111"/>
    <w:rsid w:val="00534BE4"/>
    <w:rsid w:val="00560FFA"/>
    <w:rsid w:val="00561E35"/>
    <w:rsid w:val="005626E5"/>
    <w:rsid w:val="00571C41"/>
    <w:rsid w:val="005A68ED"/>
    <w:rsid w:val="005A7399"/>
    <w:rsid w:val="005C4AA9"/>
    <w:rsid w:val="005D796C"/>
    <w:rsid w:val="005F167B"/>
    <w:rsid w:val="006041B9"/>
    <w:rsid w:val="0060481D"/>
    <w:rsid w:val="006226F0"/>
    <w:rsid w:val="00625C74"/>
    <w:rsid w:val="00656563"/>
    <w:rsid w:val="006F0D2A"/>
    <w:rsid w:val="007603AA"/>
    <w:rsid w:val="00772592"/>
    <w:rsid w:val="00796EEF"/>
    <w:rsid w:val="007B33A9"/>
    <w:rsid w:val="007C7FA4"/>
    <w:rsid w:val="00847C5F"/>
    <w:rsid w:val="00865891"/>
    <w:rsid w:val="00872274"/>
    <w:rsid w:val="00876540"/>
    <w:rsid w:val="008A3607"/>
    <w:rsid w:val="008B4010"/>
    <w:rsid w:val="008C4AF2"/>
    <w:rsid w:val="008D165B"/>
    <w:rsid w:val="00902295"/>
    <w:rsid w:val="00902FF1"/>
    <w:rsid w:val="009067B7"/>
    <w:rsid w:val="00915BB8"/>
    <w:rsid w:val="009424FE"/>
    <w:rsid w:val="00942ED1"/>
    <w:rsid w:val="0094340E"/>
    <w:rsid w:val="00946114"/>
    <w:rsid w:val="00967499"/>
    <w:rsid w:val="0099115B"/>
    <w:rsid w:val="009B4985"/>
    <w:rsid w:val="009F1659"/>
    <w:rsid w:val="009F6AA2"/>
    <w:rsid w:val="00A22511"/>
    <w:rsid w:val="00A700D8"/>
    <w:rsid w:val="00AB6C08"/>
    <w:rsid w:val="00AD1D93"/>
    <w:rsid w:val="00AD6816"/>
    <w:rsid w:val="00AE2C40"/>
    <w:rsid w:val="00AE51FE"/>
    <w:rsid w:val="00AF20BD"/>
    <w:rsid w:val="00AF3F7F"/>
    <w:rsid w:val="00B02AC9"/>
    <w:rsid w:val="00B037A4"/>
    <w:rsid w:val="00B2157B"/>
    <w:rsid w:val="00B240B1"/>
    <w:rsid w:val="00B56BE2"/>
    <w:rsid w:val="00B75D6F"/>
    <w:rsid w:val="00B955F5"/>
    <w:rsid w:val="00B96D43"/>
    <w:rsid w:val="00BA0750"/>
    <w:rsid w:val="00BB1C77"/>
    <w:rsid w:val="00BB2377"/>
    <w:rsid w:val="00BB40E4"/>
    <w:rsid w:val="00BB78DD"/>
    <w:rsid w:val="00C559B2"/>
    <w:rsid w:val="00C72EE9"/>
    <w:rsid w:val="00C9068E"/>
    <w:rsid w:val="00C90E71"/>
    <w:rsid w:val="00CC6CAD"/>
    <w:rsid w:val="00CE791B"/>
    <w:rsid w:val="00CF3EED"/>
    <w:rsid w:val="00D21777"/>
    <w:rsid w:val="00D8293A"/>
    <w:rsid w:val="00DA016A"/>
    <w:rsid w:val="00DD5E88"/>
    <w:rsid w:val="00E11775"/>
    <w:rsid w:val="00E219F1"/>
    <w:rsid w:val="00E4567B"/>
    <w:rsid w:val="00E677B7"/>
    <w:rsid w:val="00E7378E"/>
    <w:rsid w:val="00ED0BA9"/>
    <w:rsid w:val="00ED21B1"/>
    <w:rsid w:val="00EF059D"/>
    <w:rsid w:val="00F40281"/>
    <w:rsid w:val="00F45DD1"/>
    <w:rsid w:val="00F53288"/>
    <w:rsid w:val="00F71656"/>
    <w:rsid w:val="00F87C1F"/>
    <w:rsid w:val="00F944F8"/>
    <w:rsid w:val="00FB4C6B"/>
    <w:rsid w:val="00FE6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EA19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8DD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character" w:styleId="Hyperlink">
    <w:name w:val="Hyperlink"/>
    <w:aliases w:val="VBB Hyperlink"/>
    <w:basedOn w:val="DefaultParagraphFont"/>
    <w:uiPriority w:val="99"/>
    <w:unhideWhenUsed/>
    <w:qFormat/>
    <w:rsid w:val="004B3D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F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F8"/>
    <w:rPr>
      <w:kern w:val="2"/>
      <w:sz w:val="18"/>
      <w:szCs w:val="18"/>
      <w:lang w:val="en-US"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22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1232</Characters>
  <Application>Microsoft Office Word</Application>
  <DocSecurity>0</DocSecurity>
  <Lines>56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2022-05-16T10:06:00Z</dcterms:created>
  <dcterms:modified xsi:type="dcterms:W3CDTF">2023-03-24T02:22:00Z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 Code">
    <vt:lpwstr>10290463</vt:lpwstr>
  </property>
  <property fmtid="{D5CDD505-2E9C-101B-9397-08002B2CF9AE}" pid="10" name="Matter Number">
    <vt:lpwstr>L-308964</vt:lpwstr>
  </property>
  <property fmtid="{D5CDD505-2E9C-101B-9397-08002B2CF9AE}" pid="11" name="DEDocumentLocation">
    <vt:lpwstr>C:\Users\hwzhang\AppData\Local\Linklaters\DocExplorer\Attachments\A47929728 v0.3 220517_Project Maxwell_Public Announcement Form (CHN).docx</vt:lpwstr>
  </property>
  <property fmtid="{D5CDD505-2E9C-101B-9397-08002B2CF9AE}" pid="12" name="Document Number">
    <vt:lpwstr>A47929728</vt:lpwstr>
  </property>
  <property fmtid="{D5CDD505-2E9C-101B-9397-08002B2CF9AE}" pid="13" name="Last Modified">
    <vt:lpwstr>17 May 2022</vt:lpwstr>
  </property>
  <property fmtid="{D5CDD505-2E9C-101B-9397-08002B2CF9AE}" pid="14" name="Mode">
    <vt:lpwstr>SendAs</vt:lpwstr>
  </property>
  <property fmtid="{D5CDD505-2E9C-101B-9397-08002B2CF9AE}" pid="15" name="Version">
    <vt:lpwstr>0.3</vt:lpwstr>
  </property>
  <property fmtid="{D5CDD505-2E9C-101B-9397-08002B2CF9AE}" pid="16" name="ObjectID">
    <vt:lpwstr>09001dc89744d5f8</vt:lpwstr>
  </property>
  <property fmtid="{D5CDD505-2E9C-101B-9397-08002B2CF9AE}" pid="17" name="_MarkAsFinal">
    <vt:bool>false</vt:bool>
  </property>
  <property fmtid="{D5CDD505-2E9C-101B-9397-08002B2CF9AE}" pid="18" name="Client">
    <vt:lpwstr>0124574</vt:lpwstr>
  </property>
  <property fmtid="{D5CDD505-2E9C-101B-9397-08002B2CF9AE}" pid="19" name="Matter">
    <vt:lpwstr>0000007</vt:lpwstr>
  </property>
  <property fmtid="{D5CDD505-2E9C-101B-9397-08002B2CF9AE}" pid="20" name="cpDocRef">
    <vt:lpwstr>UKO3: 2005842950.1</vt:lpwstr>
  </property>
  <property fmtid="{D5CDD505-2E9C-101B-9397-08002B2CF9AE}" pid="21" name="cpClientMatter">
    <vt:lpwstr>0124574-0000007</vt:lpwstr>
  </property>
  <property fmtid="{D5CDD505-2E9C-101B-9397-08002B2CF9AE}" pid="22" name="cpCombinedRef">
    <vt:lpwstr>0124574-0000007 UKO3: 2005842950.1</vt:lpwstr>
  </property>
</Properties>
</file>