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C613C" w14:textId="77777777" w:rsidR="00515F36" w:rsidRPr="00515F36" w:rsidRDefault="00515F36" w:rsidP="00515F36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515F36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1608"/>
        <w:gridCol w:w="6096"/>
      </w:tblGrid>
      <w:tr w:rsidR="008A4FF3" w14:paraId="29FA85A4" w14:textId="77777777" w:rsidTr="008A4FF3">
        <w:trPr>
          <w:trHeight w:val="926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F651E0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8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EBEB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力拓国际控股有限公司收购马塔尔科公司部分业务案</w:t>
            </w:r>
          </w:p>
        </w:tc>
      </w:tr>
      <w:tr w:rsidR="008A4FF3" w14:paraId="037F36A6" w14:textId="77777777" w:rsidTr="008A4FF3">
        <w:trPr>
          <w:trHeight w:val="1391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AE5B44E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2D201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力拓国际控股有限公司（“力拓国际控股”）通过其子公司与马塔尔科公司（“马塔尔科”）等签署协议，力拓国际控股收购马塔尔科的北美再生铝、再生铝棒坯和再生铝扁坯生产业务（“目标业务”）的50%权益。交易前，马塔尔科100%持有并单独控制目标业务。交易后，力拓国际控股和马塔尔科将分别持有目标业务50%的权益并共同控制目标业务。</w:t>
            </w:r>
          </w:p>
        </w:tc>
      </w:tr>
      <w:tr w:rsidR="008A4FF3" w14:paraId="67C7AC10" w14:textId="77777777" w:rsidTr="008A4FF3">
        <w:trPr>
          <w:trHeight w:val="942"/>
          <w:jc w:val="center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604051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03E3E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1.力拓国际控股</w:t>
            </w:r>
          </w:p>
        </w:tc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A9384" w14:textId="2FC149C6" w:rsidR="0030563A" w:rsidRDefault="008A4FF3">
            <w:pPr>
              <w:adjustRightInd w:val="0"/>
              <w:snapToGrid w:val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力拓国际控股于1946年12月17日在英国注册成立</w:t>
            </w:r>
            <w:r w:rsidR="00933716">
              <w:rPr>
                <w:rFonts w:ascii="宋体" w:hAnsi="宋体" w:cs="宋体" w:hint="eastAsia"/>
                <w:color w:val="000000"/>
                <w:sz w:val="24"/>
              </w:rPr>
              <w:t>，</w:t>
            </w:r>
            <w:r>
              <w:rPr>
                <w:rFonts w:ascii="宋体" w:hAnsi="宋体" w:cs="宋体" w:hint="eastAsia"/>
                <w:color w:val="000000"/>
                <w:sz w:val="24"/>
              </w:rPr>
              <w:t>主要业务</w:t>
            </w:r>
            <w:r w:rsidR="0030563A">
              <w:rPr>
                <w:rFonts w:ascii="宋体" w:hAnsi="宋体" w:cs="宋体" w:hint="eastAsia"/>
                <w:color w:val="000000"/>
                <w:sz w:val="24"/>
              </w:rPr>
              <w:t>为</w:t>
            </w:r>
            <w:r w:rsidR="0030563A">
              <w:rPr>
                <w:rFonts w:ascii="宋体" w:hAnsi="宋体" w:cs="宋体" w:hint="eastAsia"/>
                <w:color w:val="000000"/>
                <w:sz w:val="24"/>
              </w:rPr>
              <w:t>铁矿石、铝、铝土矿、氧化铝、铜、工业矿物、钻石等矿产资源的勘探、开采和加工</w:t>
            </w:r>
            <w:r w:rsidR="0030563A">
              <w:rPr>
                <w:rFonts w:ascii="宋体" w:hAnsi="宋体" w:cs="宋体" w:hint="eastAsia"/>
                <w:color w:val="000000"/>
                <w:sz w:val="24"/>
              </w:rPr>
              <w:t>。</w:t>
            </w:r>
          </w:p>
          <w:p w14:paraId="309F3BD8" w14:textId="5F201FAA" w:rsidR="008A4FF3" w:rsidRDefault="008A4FF3">
            <w:pPr>
              <w:adjustRightInd w:val="0"/>
              <w:snapToGrid w:val="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力拓国际控股的最终控制人是力拓股份公司，主要业务</w:t>
            </w:r>
            <w:r w:rsidR="009B43C3">
              <w:rPr>
                <w:rFonts w:ascii="宋体" w:hAnsi="宋体" w:cs="宋体" w:hint="eastAsia"/>
                <w:color w:val="000000"/>
                <w:sz w:val="24"/>
              </w:rPr>
              <w:t>与</w:t>
            </w:r>
            <w:r w:rsidR="009B43C3">
              <w:rPr>
                <w:rFonts w:ascii="宋体" w:hAnsi="宋体" w:cs="宋体" w:hint="eastAsia"/>
                <w:color w:val="000000"/>
                <w:sz w:val="24"/>
              </w:rPr>
              <w:t>力拓国际控股</w:t>
            </w:r>
            <w:r w:rsidR="009B43C3">
              <w:rPr>
                <w:rFonts w:ascii="宋体" w:hAnsi="宋体" w:cs="宋体" w:hint="eastAsia"/>
                <w:color w:val="000000"/>
                <w:sz w:val="24"/>
              </w:rPr>
              <w:t>相同</w:t>
            </w:r>
            <w:r>
              <w:rPr>
                <w:rFonts w:ascii="宋体" w:hAnsi="宋体" w:cs="宋体" w:hint="eastAsia"/>
                <w:color w:val="000000"/>
                <w:sz w:val="24"/>
              </w:rPr>
              <w:t>。</w:t>
            </w:r>
          </w:p>
        </w:tc>
      </w:tr>
      <w:tr w:rsidR="008A4FF3" w14:paraId="0A7C2D7A" w14:textId="77777777" w:rsidTr="008A4FF3">
        <w:trPr>
          <w:trHeight w:val="984"/>
          <w:jc w:val="center"/>
        </w:trPr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0DB28" w14:textId="77777777" w:rsidR="008A4FF3" w:rsidRDefault="008A4FF3">
            <w:pPr>
              <w:rPr>
                <w:rFonts w:ascii="宋体" w:hAnsi="宋体" w:cs="宋体"/>
                <w:bCs/>
                <w:color w:val="000000"/>
                <w:sz w:val="24"/>
                <w:szCs w:val="28"/>
                <w:lang w:val="en-GB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480EB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2.马塔尔科</w:t>
            </w:r>
          </w:p>
        </w:tc>
        <w:tc>
          <w:tcPr>
            <w:tcW w:w="6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AD16" w14:textId="340401CB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马塔尔科于2004年2月12日在加拿大注册成立</w:t>
            </w:r>
            <w:r w:rsidR="00933716"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主要业务</w:t>
            </w:r>
            <w:r w:rsidR="00933716"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为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在北美从事再生铝、再生铝棒坯及再生铝扁坯生产。</w:t>
            </w:r>
          </w:p>
          <w:p w14:paraId="15C6E642" w14:textId="40A9C8E8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lang w:bidi="ar-AE"/>
              </w:rPr>
              <w:t>马塔尔科的最终控制人是一名加拿大籍自然人，主要业务为废金属回收、铝重熔、以及铝卷加工、冲裁和销售等。</w:t>
            </w:r>
          </w:p>
        </w:tc>
      </w:tr>
      <w:tr w:rsidR="008A4FF3" w14:paraId="75CF18FE" w14:textId="77777777" w:rsidTr="008A4FF3">
        <w:trPr>
          <w:trHeight w:val="279"/>
          <w:jc w:val="center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E94DFA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1538E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szCs w:val="21"/>
              </w:rPr>
              <w:t>¨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 w:rsidR="008A4FF3" w14:paraId="39F65D40" w14:textId="77777777" w:rsidTr="008A4FF3">
        <w:trPr>
          <w:trHeight w:val="330"/>
          <w:jc w:val="center"/>
        </w:trPr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C122" w14:textId="77777777" w:rsidR="008A4FF3" w:rsidRDefault="008A4FF3">
            <w:pPr>
              <w:rPr>
                <w:rFonts w:ascii="宋体" w:hAnsi="宋体" w:cs="宋体"/>
                <w:bCs/>
                <w:color w:val="000000"/>
                <w:sz w:val="24"/>
                <w:szCs w:val="28"/>
                <w:lang w:val="en-GB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0EBD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bCs/>
                <w:color w:val="000000"/>
                <w:sz w:val="24"/>
              </w:rPr>
              <w:t>þ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8A4FF3" w14:paraId="44DC607D" w14:textId="77777777" w:rsidTr="008A4FF3">
        <w:trPr>
          <w:trHeight w:val="285"/>
          <w:jc w:val="center"/>
        </w:trPr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42C01" w14:textId="77777777" w:rsidR="008A4FF3" w:rsidRDefault="008A4FF3">
            <w:pPr>
              <w:rPr>
                <w:rFonts w:ascii="宋体" w:hAnsi="宋体" w:cs="宋体"/>
                <w:bCs/>
                <w:color w:val="000000"/>
                <w:sz w:val="24"/>
                <w:szCs w:val="28"/>
                <w:lang w:val="en-GB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8EE58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szCs w:val="21"/>
              </w:rPr>
              <w:t>¨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A4FF3" w14:paraId="1B577DE4" w14:textId="77777777" w:rsidTr="008A4FF3">
        <w:trPr>
          <w:trHeight w:val="870"/>
          <w:jc w:val="center"/>
        </w:trPr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E6FEE" w14:textId="77777777" w:rsidR="008A4FF3" w:rsidRDefault="008A4FF3">
            <w:pPr>
              <w:rPr>
                <w:rFonts w:ascii="宋体" w:hAnsi="宋体" w:cs="宋体"/>
                <w:bCs/>
                <w:color w:val="000000"/>
                <w:sz w:val="24"/>
                <w:szCs w:val="28"/>
                <w:lang w:val="en-GB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D31C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szCs w:val="21"/>
              </w:rPr>
              <w:t>¨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A4FF3" w14:paraId="6FDCF2E5" w14:textId="77777777" w:rsidTr="008A4FF3">
        <w:trPr>
          <w:trHeight w:val="264"/>
          <w:jc w:val="center"/>
        </w:trPr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54775" w14:textId="77777777" w:rsidR="008A4FF3" w:rsidRDefault="008A4FF3">
            <w:pPr>
              <w:rPr>
                <w:rFonts w:ascii="宋体" w:hAnsi="宋体" w:cs="宋体"/>
                <w:bCs/>
                <w:color w:val="000000"/>
                <w:sz w:val="24"/>
                <w:szCs w:val="28"/>
                <w:lang w:val="en-GB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0CC0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szCs w:val="21"/>
              </w:rPr>
              <w:t>¨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A4FF3" w14:paraId="1CF285C6" w14:textId="77777777" w:rsidTr="008A4FF3">
        <w:trPr>
          <w:trHeight w:val="345"/>
          <w:jc w:val="center"/>
        </w:trPr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F3088" w14:textId="77777777" w:rsidR="008A4FF3" w:rsidRDefault="008A4FF3">
            <w:pPr>
              <w:rPr>
                <w:rFonts w:ascii="宋体" w:hAnsi="宋体" w:cs="宋体"/>
                <w:bCs/>
                <w:color w:val="000000"/>
                <w:sz w:val="24"/>
                <w:szCs w:val="28"/>
                <w:lang w:val="en-GB"/>
              </w:rPr>
            </w:pP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9645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Wingdings" w:eastAsia="Wingdings" w:hAnsi="Wingdings" w:cs="Wingdings"/>
                <w:szCs w:val="21"/>
              </w:rPr>
              <w:t>¨</w:t>
            </w: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A4FF3" w14:paraId="1BCDE10C" w14:textId="77777777" w:rsidTr="008A4FF3">
        <w:trPr>
          <w:trHeight w:val="287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F02B2F5" w14:textId="77777777" w:rsidR="008A4FF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47580" w14:textId="4ED1CB45" w:rsidR="0030563A" w:rsidRPr="00A16723" w:rsidRDefault="0030563A" w:rsidP="00A16723">
            <w:pPr>
              <w:widowControl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24"/>
              </w:rPr>
            </w:pPr>
            <w:r w:rsidRPr="00A16723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纵向关联：</w:t>
            </w:r>
          </w:p>
          <w:tbl>
            <w:tblPr>
              <w:tblW w:w="7383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45"/>
              <w:gridCol w:w="2175"/>
              <w:gridCol w:w="2163"/>
            </w:tblGrid>
            <w:tr w:rsidR="0030563A" w:rsidRPr="00A16723" w14:paraId="5D0B56F1" w14:textId="77777777" w:rsidTr="00A16723">
              <w:trPr>
                <w:trHeight w:val="300"/>
              </w:trPr>
              <w:tc>
                <w:tcPr>
                  <w:tcW w:w="304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91C8526" w14:textId="42EE15EA" w:rsidR="0030563A" w:rsidRPr="00A16723" w:rsidRDefault="0030563A" w:rsidP="00A16723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相关商品市场</w:t>
                  </w:r>
                </w:p>
              </w:tc>
              <w:tc>
                <w:tcPr>
                  <w:tcW w:w="21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62CA785" w14:textId="53437DE5" w:rsidR="0030563A" w:rsidRPr="00A16723" w:rsidRDefault="0030563A" w:rsidP="0030563A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相关地域市场</w:t>
                  </w:r>
                </w:p>
              </w:tc>
              <w:tc>
                <w:tcPr>
                  <w:tcW w:w="216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A23734F" w14:textId="1511D897" w:rsidR="0030563A" w:rsidRPr="00A16723" w:rsidRDefault="0030563A" w:rsidP="00A16723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eastAsia="Times New Roman"/>
                      <w:color w:val="000000"/>
                      <w:kern w:val="0"/>
                      <w:sz w:val="24"/>
                    </w:rPr>
                    <w:t>2022</w:t>
                  </w: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年市场份额</w:t>
                  </w:r>
                </w:p>
              </w:tc>
            </w:tr>
            <w:tr w:rsidR="0030563A" w:rsidRPr="00A16723" w14:paraId="3BE552E2" w14:textId="77777777" w:rsidTr="00A16723">
              <w:trPr>
                <w:trHeight w:val="300"/>
              </w:trPr>
              <w:tc>
                <w:tcPr>
                  <w:tcW w:w="304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7135310" w14:textId="1639DD93" w:rsidR="0030563A" w:rsidRPr="00A16723" w:rsidRDefault="0030563A" w:rsidP="00A16723">
                  <w:pPr>
                    <w:widowControl/>
                    <w:jc w:val="left"/>
                    <w:textAlignment w:val="baseline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上游：</w:t>
                  </w:r>
                  <w:r w:rsidR="009B43C3"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废铝市场</w:t>
                  </w:r>
                </w:p>
                <w:p w14:paraId="5B665BC9" w14:textId="0607AB7B" w:rsidR="0030563A" w:rsidRPr="00A16723" w:rsidRDefault="0030563A" w:rsidP="00A16723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下游：</w:t>
                  </w:r>
                  <w:r w:rsidR="009B43C3"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再生铝市场</w:t>
                  </w:r>
                </w:p>
              </w:tc>
              <w:tc>
                <w:tcPr>
                  <w:tcW w:w="21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0DC1919" w14:textId="313206C0" w:rsidR="0030563A" w:rsidRPr="00A16723" w:rsidRDefault="0030563A" w:rsidP="0030563A">
                  <w:pPr>
                    <w:widowControl/>
                    <w:jc w:val="left"/>
                    <w:textAlignment w:val="baseline"/>
                    <w:rPr>
                      <w:rFonts w:eastAsia="Times New Roman" w:hint="eastAsia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上游：</w:t>
                  </w:r>
                  <w:r w:rsidR="009B43C3"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全球</w:t>
                  </w:r>
                </w:p>
                <w:p w14:paraId="16BB76DA" w14:textId="6657EAF8" w:rsidR="0030563A" w:rsidRPr="00A16723" w:rsidRDefault="0030563A" w:rsidP="0030563A">
                  <w:pPr>
                    <w:widowControl/>
                    <w:jc w:val="left"/>
                    <w:textAlignment w:val="baseline"/>
                    <w:rPr>
                      <w:rFonts w:eastAsia="Times New Roman" w:hint="eastAsia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下游：</w:t>
                  </w:r>
                  <w:r w:rsidR="009B43C3"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全球</w:t>
                  </w:r>
                </w:p>
              </w:tc>
              <w:tc>
                <w:tcPr>
                  <w:tcW w:w="216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0CB4777" w14:textId="6E3D161D" w:rsidR="0030563A" w:rsidRPr="00A16723" w:rsidRDefault="0030563A" w:rsidP="0030563A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上游：</w:t>
                  </w:r>
                  <w:r w:rsidR="009B43C3"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全球废铝市场</w:t>
                  </w:r>
                </w:p>
                <w:p w14:paraId="01815D0A" w14:textId="2354F12D" w:rsidR="0030563A" w:rsidRPr="00A16723" w:rsidRDefault="009B43C3" w:rsidP="0030563A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马塔尔科</w:t>
                  </w:r>
                  <w:r w:rsidR="0030563A"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：</w:t>
                  </w:r>
                  <w:r w:rsidRPr="00A16723"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0-5%</w:t>
                  </w: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（全球）；0</w:t>
                  </w:r>
                  <w:r w:rsidRPr="00A16723"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-5%</w:t>
                  </w: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（中国境内）</w:t>
                  </w:r>
                </w:p>
                <w:p w14:paraId="5ADAF853" w14:textId="5A2D4446" w:rsidR="0030563A" w:rsidRPr="00A16723" w:rsidRDefault="0030563A" w:rsidP="0030563A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下游：</w:t>
                  </w:r>
                  <w:r w:rsidR="009B43C3"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全球再生铝市场</w:t>
                  </w:r>
                </w:p>
                <w:p w14:paraId="1D756661" w14:textId="4DA6D4CA" w:rsidR="0030563A" w:rsidRPr="00A16723" w:rsidRDefault="009B43C3" w:rsidP="0030563A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lastRenderedPageBreak/>
                    <w:t>马塔尔科：</w:t>
                  </w:r>
                  <w:r w:rsidRPr="00A16723"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0-5%</w:t>
                  </w: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（全球）；0</w:t>
                  </w:r>
                  <w:r w:rsidRPr="00A16723"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%</w:t>
                  </w: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（中国境内）</w:t>
                  </w:r>
                </w:p>
              </w:tc>
            </w:tr>
            <w:tr w:rsidR="009B43C3" w:rsidRPr="00A16723" w14:paraId="576FD80D" w14:textId="77777777" w:rsidTr="00A16723">
              <w:trPr>
                <w:trHeight w:val="300"/>
              </w:trPr>
              <w:tc>
                <w:tcPr>
                  <w:tcW w:w="304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4EF0417" w14:textId="21285998" w:rsidR="009B43C3" w:rsidRPr="00A16723" w:rsidRDefault="009B43C3" w:rsidP="009B43C3">
                  <w:pPr>
                    <w:widowControl/>
                    <w:jc w:val="left"/>
                    <w:textAlignment w:val="baseline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lastRenderedPageBreak/>
                    <w:t>上游：</w:t>
                  </w:r>
                  <w:r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原铝</w:t>
                  </w:r>
                  <w:r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市场</w:t>
                  </w:r>
                </w:p>
                <w:p w14:paraId="6A8967A3" w14:textId="207CB029" w:rsidR="009B43C3" w:rsidRPr="00A16723" w:rsidRDefault="009B43C3" w:rsidP="00A16723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下游：</w:t>
                  </w:r>
                  <w:r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再生铝市场</w:t>
                  </w:r>
                </w:p>
              </w:tc>
              <w:tc>
                <w:tcPr>
                  <w:tcW w:w="21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E2F012F" w14:textId="2052E79C" w:rsidR="009B43C3" w:rsidRPr="00A16723" w:rsidRDefault="009B43C3" w:rsidP="009B43C3">
                  <w:pPr>
                    <w:widowControl/>
                    <w:jc w:val="left"/>
                    <w:textAlignment w:val="baseline"/>
                    <w:rPr>
                      <w:rFonts w:eastAsia="Times New Roman" w:hint="eastAsia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上游：</w:t>
                  </w:r>
                  <w:r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中国境内</w:t>
                  </w:r>
                </w:p>
                <w:p w14:paraId="7471A251" w14:textId="1C4D4C8E" w:rsidR="009B43C3" w:rsidRPr="00A16723" w:rsidRDefault="009B43C3" w:rsidP="009B43C3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下游：</w:t>
                  </w:r>
                  <w:r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全球</w:t>
                  </w:r>
                </w:p>
              </w:tc>
              <w:tc>
                <w:tcPr>
                  <w:tcW w:w="216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C7EAD64" w14:textId="07A83349" w:rsidR="009B43C3" w:rsidRPr="00A16723" w:rsidRDefault="009B43C3" w:rsidP="009B43C3">
                  <w:pPr>
                    <w:widowControl/>
                    <w:jc w:val="left"/>
                    <w:textAlignment w:val="baseline"/>
                    <w:rPr>
                      <w:rFonts w:ascii="宋体" w:hAnsi="宋体"/>
                      <w:color w:val="000000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上游：</w:t>
                  </w: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中国境内原铝市场</w:t>
                  </w:r>
                </w:p>
                <w:p w14:paraId="02CEABF3" w14:textId="220A64DF" w:rsidR="009B43C3" w:rsidRPr="00A16723" w:rsidRDefault="009B43C3" w:rsidP="009B43C3">
                  <w:pPr>
                    <w:widowControl/>
                    <w:jc w:val="left"/>
                    <w:textAlignment w:val="baseline"/>
                    <w:rPr>
                      <w:rFonts w:ascii="宋体" w:hAnsi="宋体"/>
                      <w:color w:val="000000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力拓国际控股：0-5%</w:t>
                  </w:r>
                </w:p>
                <w:p w14:paraId="4DA73BDA" w14:textId="33FE80A0" w:rsidR="009B43C3" w:rsidRPr="00A16723" w:rsidRDefault="009B43C3" w:rsidP="009B43C3">
                  <w:pPr>
                    <w:widowControl/>
                    <w:jc w:val="left"/>
                    <w:textAlignment w:val="baseline"/>
                    <w:rPr>
                      <w:rFonts w:ascii="宋体" w:hAnsi="宋体"/>
                      <w:color w:val="000000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/>
                      <w:color w:val="000000"/>
                      <w:kern w:val="0"/>
                      <w:sz w:val="24"/>
                    </w:rPr>
                    <w:t>下游：</w:t>
                  </w:r>
                  <w:r w:rsidRPr="00A16723">
                    <w:rPr>
                      <w:rFonts w:ascii="宋体" w:hAnsi="宋体" w:cs="宋体" w:hint="eastAsia"/>
                      <w:color w:val="000000"/>
                      <w:kern w:val="0"/>
                      <w:sz w:val="24"/>
                    </w:rPr>
                    <w:t>全球再生铝市场</w:t>
                  </w:r>
                </w:p>
                <w:p w14:paraId="00BC6B5F" w14:textId="3AE2B65C" w:rsidR="009B43C3" w:rsidRPr="00A16723" w:rsidRDefault="009B43C3" w:rsidP="009B43C3">
                  <w:pPr>
                    <w:widowControl/>
                    <w:jc w:val="left"/>
                    <w:textAlignment w:val="baseline"/>
                    <w:rPr>
                      <w:rFonts w:eastAsia="Times New Roman"/>
                      <w:kern w:val="0"/>
                      <w:sz w:val="24"/>
                    </w:rPr>
                  </w:pPr>
                  <w:r w:rsidRPr="00A16723">
                    <w:rPr>
                      <w:rFonts w:ascii="宋体" w:hAnsi="宋体" w:hint="eastAsia"/>
                      <w:color w:val="000000"/>
                      <w:kern w:val="0"/>
                      <w:sz w:val="24"/>
                    </w:rPr>
                    <w:t>如上所述</w:t>
                  </w:r>
                </w:p>
              </w:tc>
            </w:tr>
          </w:tbl>
          <w:p w14:paraId="03B397A9" w14:textId="3C367778" w:rsidR="008A4FF3" w:rsidRPr="00A16723" w:rsidRDefault="008A4FF3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</w:tr>
    </w:tbl>
    <w:p w14:paraId="065DD14A" w14:textId="77777777" w:rsidR="00875292" w:rsidRPr="00515F36" w:rsidRDefault="00000000" w:rsidP="00515F36"/>
    <w:sectPr w:rsidR="00875292" w:rsidRPr="00515F36" w:rsidSect="00740D90">
      <w:headerReference w:type="default" r:id="rId10"/>
      <w:footerReference w:type="default" r:id="rId11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5D037" w14:textId="77777777" w:rsidR="00863139" w:rsidRDefault="00863139" w:rsidP="009D4707">
      <w:r>
        <w:separator/>
      </w:r>
    </w:p>
  </w:endnote>
  <w:endnote w:type="continuationSeparator" w:id="0">
    <w:p w14:paraId="72D8F1BE" w14:textId="77777777" w:rsidR="00863139" w:rsidRDefault="00863139" w:rsidP="009D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7090068"/>
      <w:docPartObj>
        <w:docPartGallery w:val="Page Numbers (Bottom of Page)"/>
        <w:docPartUnique/>
      </w:docPartObj>
    </w:sdtPr>
    <w:sdtContent>
      <w:p w14:paraId="7C232398" w14:textId="4C55FB02" w:rsidR="00515F36" w:rsidRDefault="00515F3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C08D3C" w14:textId="77777777" w:rsidR="00AF4814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03593" w14:textId="77777777" w:rsidR="00863139" w:rsidRDefault="00863139" w:rsidP="009D4707">
      <w:r>
        <w:separator/>
      </w:r>
    </w:p>
  </w:footnote>
  <w:footnote w:type="continuationSeparator" w:id="0">
    <w:p w14:paraId="0A73F7A3" w14:textId="77777777" w:rsidR="00863139" w:rsidRDefault="00863139" w:rsidP="009D4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05AF5" w14:textId="77777777" w:rsidR="00AF4814" w:rsidRDefault="00000000" w:rsidP="001652C8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A84FEC"/>
    <w:multiLevelType w:val="multilevel"/>
    <w:tmpl w:val="9508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7C07F50"/>
    <w:multiLevelType w:val="hybridMultilevel"/>
    <w:tmpl w:val="85D6D9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num w:numId="1" w16cid:durableId="199628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352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9398826">
    <w:abstractNumId w:val="0"/>
  </w:num>
  <w:num w:numId="4" w16cid:durableId="82454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0NzAyMTEzMTQxMTJQ0lEKTi0uzszPAykwqwUAIHIZKywAAAA="/>
    <w:docVar w:name="OfficeIni" w:val="Shanghai - Baker &amp; McKenzie FenXun - SIMPLIFIED CHINESE (ALL).ini"/>
  </w:docVars>
  <w:rsids>
    <w:rsidRoot w:val="00017741"/>
    <w:rsid w:val="0000184B"/>
    <w:rsid w:val="000123B6"/>
    <w:rsid w:val="00016C2A"/>
    <w:rsid w:val="00017741"/>
    <w:rsid w:val="000259B9"/>
    <w:rsid w:val="00082C93"/>
    <w:rsid w:val="00096C02"/>
    <w:rsid w:val="000D6A8D"/>
    <w:rsid w:val="001255B6"/>
    <w:rsid w:val="00135428"/>
    <w:rsid w:val="00153D2A"/>
    <w:rsid w:val="00174767"/>
    <w:rsid w:val="00175615"/>
    <w:rsid w:val="001C4A68"/>
    <w:rsid w:val="001D6017"/>
    <w:rsid w:val="001E707E"/>
    <w:rsid w:val="00215D0C"/>
    <w:rsid w:val="002351D0"/>
    <w:rsid w:val="00281C49"/>
    <w:rsid w:val="002B4729"/>
    <w:rsid w:val="002B549E"/>
    <w:rsid w:val="002F196D"/>
    <w:rsid w:val="0030563A"/>
    <w:rsid w:val="00313FEC"/>
    <w:rsid w:val="00324778"/>
    <w:rsid w:val="00341EBC"/>
    <w:rsid w:val="00361219"/>
    <w:rsid w:val="0036787A"/>
    <w:rsid w:val="003B428A"/>
    <w:rsid w:val="003B6E1E"/>
    <w:rsid w:val="003C2B0D"/>
    <w:rsid w:val="0041294F"/>
    <w:rsid w:val="00444A72"/>
    <w:rsid w:val="00454C1B"/>
    <w:rsid w:val="00472805"/>
    <w:rsid w:val="0047305D"/>
    <w:rsid w:val="0047543C"/>
    <w:rsid w:val="00493FE0"/>
    <w:rsid w:val="004B7297"/>
    <w:rsid w:val="004C002A"/>
    <w:rsid w:val="00501883"/>
    <w:rsid w:val="00515F36"/>
    <w:rsid w:val="00524C31"/>
    <w:rsid w:val="00561B9A"/>
    <w:rsid w:val="0058413B"/>
    <w:rsid w:val="0059782C"/>
    <w:rsid w:val="005A24A1"/>
    <w:rsid w:val="006026B4"/>
    <w:rsid w:val="00630DD7"/>
    <w:rsid w:val="006336E2"/>
    <w:rsid w:val="00660036"/>
    <w:rsid w:val="00662F0E"/>
    <w:rsid w:val="0067782D"/>
    <w:rsid w:val="00692D56"/>
    <w:rsid w:val="006D376B"/>
    <w:rsid w:val="006D54C1"/>
    <w:rsid w:val="006E50B6"/>
    <w:rsid w:val="00706674"/>
    <w:rsid w:val="007315B8"/>
    <w:rsid w:val="00737AA0"/>
    <w:rsid w:val="00755254"/>
    <w:rsid w:val="007972DB"/>
    <w:rsid w:val="007C4B3A"/>
    <w:rsid w:val="00854DCA"/>
    <w:rsid w:val="00863139"/>
    <w:rsid w:val="00883948"/>
    <w:rsid w:val="008A4FF3"/>
    <w:rsid w:val="008C31BA"/>
    <w:rsid w:val="008D052B"/>
    <w:rsid w:val="008D5D93"/>
    <w:rsid w:val="008F39FE"/>
    <w:rsid w:val="009103E6"/>
    <w:rsid w:val="00933716"/>
    <w:rsid w:val="0093501E"/>
    <w:rsid w:val="00950141"/>
    <w:rsid w:val="00951B19"/>
    <w:rsid w:val="00953AFC"/>
    <w:rsid w:val="009724AC"/>
    <w:rsid w:val="00991D6B"/>
    <w:rsid w:val="009968E0"/>
    <w:rsid w:val="009A1259"/>
    <w:rsid w:val="009B43C3"/>
    <w:rsid w:val="009C173A"/>
    <w:rsid w:val="009D4707"/>
    <w:rsid w:val="009F65D1"/>
    <w:rsid w:val="009F7F31"/>
    <w:rsid w:val="00A16723"/>
    <w:rsid w:val="00A26708"/>
    <w:rsid w:val="00A8162E"/>
    <w:rsid w:val="00A979D5"/>
    <w:rsid w:val="00AA7264"/>
    <w:rsid w:val="00AB0A5A"/>
    <w:rsid w:val="00B0406F"/>
    <w:rsid w:val="00B05839"/>
    <w:rsid w:val="00B31EE9"/>
    <w:rsid w:val="00B46B71"/>
    <w:rsid w:val="00B54A09"/>
    <w:rsid w:val="00B6062F"/>
    <w:rsid w:val="00B97D43"/>
    <w:rsid w:val="00BC10A1"/>
    <w:rsid w:val="00BF4A0A"/>
    <w:rsid w:val="00C07438"/>
    <w:rsid w:val="00C2591B"/>
    <w:rsid w:val="00C707DD"/>
    <w:rsid w:val="00C721F0"/>
    <w:rsid w:val="00C85933"/>
    <w:rsid w:val="00C910A9"/>
    <w:rsid w:val="00CC5B23"/>
    <w:rsid w:val="00CE1DE1"/>
    <w:rsid w:val="00CE2C51"/>
    <w:rsid w:val="00D057CC"/>
    <w:rsid w:val="00D3065B"/>
    <w:rsid w:val="00D31FAD"/>
    <w:rsid w:val="00D35338"/>
    <w:rsid w:val="00D50D31"/>
    <w:rsid w:val="00D55967"/>
    <w:rsid w:val="00D81111"/>
    <w:rsid w:val="00D926A1"/>
    <w:rsid w:val="00D92C82"/>
    <w:rsid w:val="00E05E31"/>
    <w:rsid w:val="00E50587"/>
    <w:rsid w:val="00E52E07"/>
    <w:rsid w:val="00EC334D"/>
    <w:rsid w:val="00EE6606"/>
    <w:rsid w:val="00F576EC"/>
    <w:rsid w:val="00F57DDE"/>
    <w:rsid w:val="00F76066"/>
    <w:rsid w:val="00F8530B"/>
    <w:rsid w:val="00F95D43"/>
    <w:rsid w:val="00FC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DE208"/>
  <w15:docId w15:val="{83A8079D-2CF3-4CAC-AC27-196E7B57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74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4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D4707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D4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D4707"/>
    <w:rPr>
      <w:rFonts w:ascii="Times New Roman" w:eastAsia="宋体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99"/>
    <w:qFormat/>
    <w:rsid w:val="00F95D4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95D43"/>
    <w:rPr>
      <w:rFonts w:ascii="Times New Roman" w:eastAsia="宋体" w:hAnsi="Times New Roman" w:cs="Times New Roman"/>
      <w:szCs w:val="24"/>
    </w:rPr>
  </w:style>
  <w:style w:type="paragraph" w:styleId="BalloonText">
    <w:name w:val="Balloon Text"/>
    <w:basedOn w:val="Normal"/>
    <w:link w:val="BalloonTextChar"/>
    <w:rsid w:val="00F95D43"/>
    <w:rPr>
      <w:sz w:val="18"/>
      <w:szCs w:val="18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F95D43"/>
    <w:rPr>
      <w:rFonts w:ascii="Times New Roman" w:eastAsia="宋体" w:hAnsi="Times New Roman" w:cs="Times New Roman"/>
      <w:sz w:val="18"/>
      <w:szCs w:val="18"/>
      <w:lang w:val="x-none" w:eastAsia="x-none"/>
    </w:rPr>
  </w:style>
  <w:style w:type="numbering" w:customStyle="1" w:styleId="BMListNumbers">
    <w:name w:val="B&amp;M List Numbers"/>
    <w:uiPriority w:val="99"/>
    <w:rsid w:val="00E50587"/>
    <w:pPr>
      <w:numPr>
        <w:numId w:val="3"/>
      </w:numPr>
    </w:pPr>
  </w:style>
  <w:style w:type="numbering" w:customStyle="1" w:styleId="BMListNumbers1">
    <w:name w:val="B&amp;M List Numbers1"/>
    <w:uiPriority w:val="99"/>
    <w:rsid w:val="00515F36"/>
  </w:style>
  <w:style w:type="paragraph" w:styleId="Revision">
    <w:name w:val="Revision"/>
    <w:hidden/>
    <w:uiPriority w:val="99"/>
    <w:semiHidden/>
    <w:rsid w:val="0030563A"/>
    <w:rPr>
      <w:rFonts w:ascii="Times New Roman" w:eastAsia="宋体" w:hAnsi="Times New Roman" w:cs="Times New Roman"/>
      <w:szCs w:val="24"/>
    </w:rPr>
  </w:style>
  <w:style w:type="paragraph" w:customStyle="1" w:styleId="paragraph">
    <w:name w:val="paragraph"/>
    <w:basedOn w:val="Normal"/>
    <w:rsid w:val="0030563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customStyle="1" w:styleId="normaltextrun">
    <w:name w:val="normaltextrun"/>
    <w:basedOn w:val="DefaultParagraphFont"/>
    <w:rsid w:val="0030563A"/>
  </w:style>
  <w:style w:type="character" w:customStyle="1" w:styleId="eop">
    <w:name w:val="eop"/>
    <w:basedOn w:val="DefaultParagraphFont"/>
    <w:rsid w:val="00305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3979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9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3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3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3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58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69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5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5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7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4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0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5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5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40f809-dd3f-4337-a031-8a50b824ee5a">
      <Terms xmlns="http://schemas.microsoft.com/office/infopath/2007/PartnerControls"/>
    </lcf76f155ced4ddcb4097134ff3c332f>
    <TaxCatchAll xmlns="d902dde7-c11f-4e08-ae00-276e6e44fb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E63AF59CAD09D4B9788F469F8B15532" ma:contentTypeVersion="10" ma:contentTypeDescription="新建文档。" ma:contentTypeScope="" ma:versionID="22af81d8bf592dce6bb9cec023739ac9">
  <xsd:schema xmlns:xsd="http://www.w3.org/2001/XMLSchema" xmlns:xs="http://www.w3.org/2001/XMLSchema" xmlns:p="http://schemas.microsoft.com/office/2006/metadata/properties" xmlns:ns2="9d40f809-dd3f-4337-a031-8a50b824ee5a" xmlns:ns3="d902dde7-c11f-4e08-ae00-276e6e44fbaa" targetNamespace="http://schemas.microsoft.com/office/2006/metadata/properties" ma:root="true" ma:fieldsID="b944246c77837782c9af1658b7d35314" ns2:_="" ns3:_="">
    <xsd:import namespace="9d40f809-dd3f-4337-a031-8a50b824ee5a"/>
    <xsd:import namespace="d902dde7-c11f-4e08-ae00-276e6e44fb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0f809-dd3f-4337-a031-8a50b824ee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e448508-a9a3-48d0-8e82-3ccdae471c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2dde7-c11f-4e08-ae00-276e6e44fb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a66247-19a6-4971-9dad-d4315bd811e4}" ma:internalName="TaxCatchAll" ma:showField="CatchAllData" ma:web="d902dde7-c11f-4e08-ae00-276e6e44fb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7B4A00-6411-4B09-A3D8-7CBA8DDB5A2F}">
  <ds:schemaRefs>
    <ds:schemaRef ds:uri="http://schemas.microsoft.com/office/2006/metadata/properties"/>
    <ds:schemaRef ds:uri="http://schemas.microsoft.com/office/infopath/2007/PartnerControls"/>
    <ds:schemaRef ds:uri="9d40f809-dd3f-4337-a031-8a50b824ee5a"/>
    <ds:schemaRef ds:uri="d902dde7-c11f-4e08-ae00-276e6e44fbaa"/>
  </ds:schemaRefs>
</ds:datastoreItem>
</file>

<file path=customXml/itemProps2.xml><?xml version="1.0" encoding="utf-8"?>
<ds:datastoreItem xmlns:ds="http://schemas.openxmlformats.org/officeDocument/2006/customXml" ds:itemID="{B1E25308-AC50-4E78-85E5-7CB71B9B9F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40f809-dd3f-4337-a031-8a50b824ee5a"/>
    <ds:schemaRef ds:uri="d902dde7-c11f-4e08-ae00-276e6e44f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D66BBE-7C09-44A9-988E-D451BA534F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824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FenXun Partners</dc:creator>
  <cp:lastModifiedBy>Baker McKenzie FenXun</cp:lastModifiedBy>
  <cp:revision>20</cp:revision>
  <cp:lastPrinted>2019-06-21T10:07:00Z</cp:lastPrinted>
  <dcterms:created xsi:type="dcterms:W3CDTF">2022-07-01T03:18:00Z</dcterms:created>
  <dcterms:modified xsi:type="dcterms:W3CDTF">2023-08-18T08:00:00Z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0x0101000E63AF59CAD09D4B9788F469F8B15532</vt:lpwstr>
  </property>
</Properties>
</file>