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82E52" w14:textId="77777777" w:rsidR="00E309B0" w:rsidRDefault="00000000">
      <w:pPr>
        <w:spacing w:line="440" w:lineRule="exact"/>
        <w:jc w:val="center"/>
        <w:rPr>
          <w:rFonts w:ascii="黑体" w:eastAsia="黑体" w:hAnsi="黑体"/>
          <w:sz w:val="36"/>
          <w:szCs w:val="36"/>
        </w:rPr>
      </w:pPr>
      <w:r>
        <w:rPr>
          <w:rFonts w:ascii="黑体" w:eastAsia="黑体" w:hAnsi="黑体"/>
          <w:sz w:val="36"/>
          <w:szCs w:val="36"/>
        </w:rPr>
        <w:t>经营者集中简易案件公示表</w:t>
      </w:r>
    </w:p>
    <w:p w14:paraId="4AF5CF83" w14:textId="77777777" w:rsidR="00E309B0" w:rsidRDefault="00E309B0">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E309B0" w14:paraId="0D74F860" w14:textId="77777777">
        <w:tc>
          <w:tcPr>
            <w:tcW w:w="1809" w:type="dxa"/>
            <w:shd w:val="clear" w:color="auto" w:fill="D9D9D9"/>
            <w:vAlign w:val="center"/>
          </w:tcPr>
          <w:p w14:paraId="5326B89E" w14:textId="77777777" w:rsidR="00E309B0" w:rsidRDefault="00000000">
            <w:pPr>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14:paraId="0F85720C" w14:textId="77777777" w:rsidR="00E309B0" w:rsidRDefault="00000000">
            <w:pPr>
              <w:rPr>
                <w:rFonts w:ascii="Times New Roman" w:hAnsi="Times New Roman"/>
                <w:color w:val="333333"/>
                <w:kern w:val="0"/>
                <w:sz w:val="24"/>
                <w:szCs w:val="24"/>
              </w:rPr>
            </w:pPr>
            <w:r>
              <w:rPr>
                <w:rFonts w:ascii="宋体" w:hAnsi="宋体" w:cs="宋体" w:hint="eastAsia"/>
                <w:kern w:val="0"/>
                <w:sz w:val="24"/>
                <w:szCs w:val="24"/>
              </w:rPr>
              <w:t>浙江衢州巨塑化工有限公司与河南双汇投资发展股份有限公司新设合营企业案</w:t>
            </w:r>
          </w:p>
        </w:tc>
      </w:tr>
      <w:tr w:rsidR="00E309B0" w14:paraId="627F8624" w14:textId="77777777">
        <w:trPr>
          <w:trHeight w:val="993"/>
        </w:trPr>
        <w:tc>
          <w:tcPr>
            <w:tcW w:w="1809" w:type="dxa"/>
            <w:shd w:val="clear" w:color="auto" w:fill="D9D9D9"/>
            <w:vAlign w:val="center"/>
          </w:tcPr>
          <w:p w14:paraId="5B692F53" w14:textId="77777777" w:rsidR="00E309B0" w:rsidRDefault="00000000">
            <w:pPr>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14:paraId="6D4962AF" w14:textId="77777777" w:rsidR="00E309B0" w:rsidRDefault="00000000">
            <w:pPr>
              <w:jc w:val="center"/>
              <w:rPr>
                <w:rFonts w:ascii="Times New Roman" w:hAnsi="Times New Roman"/>
                <w:color w:val="333333"/>
                <w:kern w:val="0"/>
                <w:sz w:val="24"/>
                <w:szCs w:val="24"/>
              </w:rPr>
            </w:pPr>
            <w:r>
              <w:rPr>
                <w:rFonts w:ascii="Times New Roman" w:hAnsi="Times New Roman"/>
                <w:color w:val="333333"/>
                <w:kern w:val="0"/>
                <w:sz w:val="24"/>
                <w:szCs w:val="24"/>
              </w:rPr>
              <w:t>（限</w:t>
            </w:r>
            <w:r>
              <w:rPr>
                <w:rFonts w:ascii="Times New Roman" w:hAnsi="Times New Roman"/>
                <w:color w:val="333333"/>
                <w:kern w:val="0"/>
                <w:sz w:val="24"/>
                <w:szCs w:val="24"/>
              </w:rPr>
              <w:t>200</w:t>
            </w:r>
            <w:r>
              <w:rPr>
                <w:rFonts w:ascii="Times New Roman" w:hAnsi="Times New Roman"/>
                <w:color w:val="333333"/>
                <w:kern w:val="0"/>
                <w:sz w:val="24"/>
                <w:szCs w:val="24"/>
              </w:rPr>
              <w:t>字内）</w:t>
            </w:r>
          </w:p>
        </w:tc>
        <w:tc>
          <w:tcPr>
            <w:tcW w:w="6949" w:type="dxa"/>
            <w:gridSpan w:val="2"/>
          </w:tcPr>
          <w:p w14:paraId="335BC41E" w14:textId="5D9F114A" w:rsidR="00E309B0" w:rsidRDefault="00000000">
            <w:pPr>
              <w:rPr>
                <w:rFonts w:ascii="Times New Roman" w:hAnsi="Times New Roman"/>
                <w:color w:val="333333"/>
                <w:kern w:val="0"/>
                <w:sz w:val="24"/>
                <w:szCs w:val="24"/>
              </w:rPr>
            </w:pPr>
            <w:bookmarkStart w:id="0" w:name="OLE_LINK7"/>
            <w:r>
              <w:rPr>
                <w:rFonts w:ascii="Times New Roman" w:hAnsi="Times New Roman" w:hint="eastAsia"/>
                <w:color w:val="333333"/>
                <w:kern w:val="0"/>
                <w:sz w:val="24"/>
                <w:szCs w:val="24"/>
                <w:lang w:eastAsia="zh-Hans"/>
              </w:rPr>
              <w:t>浙江衢州巨塑化工有限公司</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“巨塑”</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与河南双汇投资发展有限公司</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“双汇”</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拟成立一家合营企业</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从事</w:t>
            </w:r>
            <w:r w:rsidR="00184B02">
              <w:rPr>
                <w:rFonts w:ascii="Times New Roman" w:hAnsi="Times New Roman" w:hint="eastAsia"/>
                <w:color w:val="333333"/>
                <w:kern w:val="0"/>
                <w:sz w:val="24"/>
                <w:szCs w:val="24"/>
                <w:lang w:eastAsia="zh-Hans"/>
              </w:rPr>
              <w:t>高阻隔材料</w:t>
            </w:r>
            <w:r>
              <w:rPr>
                <w:rFonts w:ascii="Times New Roman" w:hAnsi="Times New Roman" w:hint="eastAsia"/>
                <w:color w:val="333333"/>
                <w:kern w:val="0"/>
                <w:sz w:val="24"/>
                <w:szCs w:val="24"/>
                <w:lang w:eastAsia="zh-Hans"/>
              </w:rPr>
              <w:t>生产和销售</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交易</w:t>
            </w:r>
            <w:r w:rsidR="003A509C">
              <w:rPr>
                <w:rFonts w:ascii="Times New Roman" w:hAnsi="Times New Roman" w:hint="eastAsia"/>
                <w:color w:val="333333"/>
                <w:kern w:val="0"/>
                <w:sz w:val="24"/>
                <w:szCs w:val="24"/>
                <w:lang w:eastAsia="zh-Hans"/>
              </w:rPr>
              <w:t>完成</w:t>
            </w:r>
            <w:r>
              <w:rPr>
                <w:rFonts w:ascii="Times New Roman" w:hAnsi="Times New Roman" w:hint="eastAsia"/>
                <w:color w:val="333333"/>
                <w:kern w:val="0"/>
                <w:sz w:val="24"/>
                <w:szCs w:val="24"/>
                <w:lang w:eastAsia="zh-Hans"/>
              </w:rPr>
              <w:t>后</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巨塑和双汇将分别持有合营企业的</w:t>
            </w:r>
            <w:r>
              <w:rPr>
                <w:rFonts w:ascii="Times New Roman" w:hAnsi="Times New Roman"/>
                <w:color w:val="333333"/>
                <w:kern w:val="0"/>
                <w:sz w:val="24"/>
                <w:szCs w:val="24"/>
                <w:lang w:eastAsia="zh-Hans"/>
              </w:rPr>
              <w:t>60%</w:t>
            </w:r>
            <w:r>
              <w:rPr>
                <w:rFonts w:ascii="Times New Roman" w:hAnsi="Times New Roman" w:hint="eastAsia"/>
                <w:color w:val="333333"/>
                <w:kern w:val="0"/>
                <w:sz w:val="24"/>
                <w:szCs w:val="24"/>
                <w:lang w:eastAsia="zh-Hans"/>
              </w:rPr>
              <w:t>和</w:t>
            </w:r>
            <w:r>
              <w:rPr>
                <w:rFonts w:ascii="Times New Roman" w:hAnsi="Times New Roman"/>
                <w:color w:val="333333"/>
                <w:kern w:val="0"/>
                <w:sz w:val="24"/>
                <w:szCs w:val="24"/>
                <w:lang w:eastAsia="zh-Hans"/>
              </w:rPr>
              <w:t>40%</w:t>
            </w:r>
            <w:r w:rsidR="003A509C">
              <w:rPr>
                <w:rFonts w:ascii="Times New Roman" w:hAnsi="Times New Roman" w:hint="eastAsia"/>
                <w:color w:val="333333"/>
                <w:kern w:val="0"/>
                <w:sz w:val="24"/>
                <w:szCs w:val="24"/>
                <w:lang w:eastAsia="zh-Hans"/>
              </w:rPr>
              <w:t>的</w:t>
            </w:r>
            <w:r>
              <w:rPr>
                <w:rFonts w:ascii="Times New Roman" w:hAnsi="Times New Roman" w:hint="eastAsia"/>
                <w:color w:val="333333"/>
                <w:kern w:val="0"/>
                <w:sz w:val="24"/>
                <w:szCs w:val="24"/>
                <w:lang w:eastAsia="zh-Hans"/>
              </w:rPr>
              <w:t>股权</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共同控制合营企业</w:t>
            </w:r>
            <w:bookmarkEnd w:id="0"/>
            <w:r>
              <w:rPr>
                <w:rFonts w:ascii="Times New Roman" w:hAnsi="Times New Roman"/>
                <w:color w:val="333333"/>
                <w:kern w:val="0"/>
                <w:sz w:val="24"/>
                <w:szCs w:val="24"/>
                <w:lang w:eastAsia="zh-Hans"/>
              </w:rPr>
              <w:t>。</w:t>
            </w:r>
          </w:p>
        </w:tc>
      </w:tr>
      <w:tr w:rsidR="00E309B0" w14:paraId="57B0491C" w14:textId="77777777">
        <w:trPr>
          <w:trHeight w:val="468"/>
        </w:trPr>
        <w:tc>
          <w:tcPr>
            <w:tcW w:w="1809" w:type="dxa"/>
            <w:vMerge w:val="restart"/>
            <w:shd w:val="clear" w:color="auto" w:fill="D9D9D9"/>
            <w:vAlign w:val="center"/>
          </w:tcPr>
          <w:p w14:paraId="514A0BB6" w14:textId="77777777" w:rsidR="00E309B0" w:rsidRDefault="00000000">
            <w:pPr>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14:paraId="20B02FE4" w14:textId="77777777" w:rsidR="00E309B0" w:rsidRDefault="00000000">
            <w:pPr>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14:paraId="222A1173" w14:textId="77777777" w:rsidR="00E309B0" w:rsidRDefault="00000000">
            <w:pPr>
              <w:rPr>
                <w:rFonts w:ascii="Times New Roman" w:hAnsi="Times New Roman"/>
                <w:color w:val="333333"/>
                <w:kern w:val="0"/>
                <w:sz w:val="24"/>
                <w:szCs w:val="24"/>
                <w:lang w:eastAsia="zh-Hans"/>
              </w:rPr>
            </w:pPr>
            <w:r>
              <w:rPr>
                <w:rFonts w:ascii="Times New Roman" w:hAnsi="Times New Roman"/>
                <w:color w:val="333333"/>
                <w:kern w:val="0"/>
                <w:sz w:val="24"/>
                <w:szCs w:val="24"/>
              </w:rPr>
              <w:t>1</w:t>
            </w:r>
            <w:r>
              <w:rPr>
                <w:rFonts w:ascii="Times New Roman" w:hAnsi="Times New Roman"/>
                <w:color w:val="333333"/>
                <w:kern w:val="0"/>
                <w:sz w:val="24"/>
                <w:szCs w:val="24"/>
              </w:rPr>
              <w:t>、</w:t>
            </w:r>
            <w:r>
              <w:rPr>
                <w:rFonts w:ascii="Times New Roman" w:hAnsi="Times New Roman" w:hint="eastAsia"/>
                <w:color w:val="333333"/>
                <w:kern w:val="0"/>
                <w:sz w:val="24"/>
                <w:szCs w:val="24"/>
                <w:lang w:eastAsia="zh-Hans"/>
              </w:rPr>
              <w:t>巨塑</w:t>
            </w:r>
          </w:p>
        </w:tc>
        <w:tc>
          <w:tcPr>
            <w:tcW w:w="5153" w:type="dxa"/>
          </w:tcPr>
          <w:p w14:paraId="42EC3787" w14:textId="6C6655F8" w:rsidR="00E309B0" w:rsidRDefault="00000000">
            <w:pPr>
              <w:rPr>
                <w:rFonts w:ascii="Times New Roman" w:hAnsi="Times New Roman"/>
                <w:color w:val="333333"/>
                <w:kern w:val="0"/>
                <w:sz w:val="24"/>
                <w:szCs w:val="24"/>
                <w:lang w:eastAsia="zh-Hans"/>
              </w:rPr>
            </w:pPr>
            <w:r>
              <w:rPr>
                <w:rFonts w:ascii="Times New Roman" w:hAnsi="Times New Roman" w:hint="eastAsia"/>
                <w:color w:val="333333"/>
                <w:kern w:val="0"/>
                <w:sz w:val="24"/>
                <w:szCs w:val="24"/>
                <w:lang w:eastAsia="zh-Hans"/>
              </w:rPr>
              <w:t>巨塑于</w:t>
            </w:r>
            <w:r>
              <w:rPr>
                <w:rFonts w:ascii="Times New Roman" w:hAnsi="Times New Roman"/>
                <w:color w:val="333333"/>
                <w:kern w:val="0"/>
                <w:sz w:val="24"/>
                <w:szCs w:val="24"/>
                <w:lang w:eastAsia="zh-Hans"/>
              </w:rPr>
              <w:t>2005</w:t>
            </w:r>
            <w:r>
              <w:rPr>
                <w:rFonts w:ascii="Times New Roman" w:hAnsi="Times New Roman" w:hint="eastAsia"/>
                <w:color w:val="333333"/>
                <w:kern w:val="0"/>
                <w:sz w:val="24"/>
                <w:szCs w:val="24"/>
                <w:lang w:eastAsia="zh-Hans"/>
              </w:rPr>
              <w:t>年</w:t>
            </w:r>
            <w:r>
              <w:rPr>
                <w:rFonts w:ascii="Times New Roman" w:hAnsi="Times New Roman"/>
                <w:color w:val="333333"/>
                <w:kern w:val="0"/>
                <w:sz w:val="24"/>
                <w:szCs w:val="24"/>
                <w:lang w:eastAsia="zh-Hans"/>
              </w:rPr>
              <w:t>12</w:t>
            </w:r>
            <w:r>
              <w:rPr>
                <w:rFonts w:ascii="Times New Roman" w:hAnsi="Times New Roman" w:hint="eastAsia"/>
                <w:color w:val="333333"/>
                <w:kern w:val="0"/>
                <w:sz w:val="24"/>
                <w:szCs w:val="24"/>
                <w:lang w:eastAsia="zh-Hans"/>
              </w:rPr>
              <w:t>月</w:t>
            </w:r>
            <w:r>
              <w:rPr>
                <w:rFonts w:ascii="Times New Roman" w:hAnsi="Times New Roman"/>
                <w:color w:val="333333"/>
                <w:kern w:val="0"/>
                <w:sz w:val="24"/>
                <w:szCs w:val="24"/>
                <w:lang w:eastAsia="zh-Hans"/>
              </w:rPr>
              <w:t>2</w:t>
            </w:r>
            <w:r>
              <w:rPr>
                <w:rFonts w:ascii="Times New Roman" w:hAnsi="Times New Roman" w:hint="eastAsia"/>
                <w:color w:val="333333"/>
                <w:kern w:val="0"/>
                <w:sz w:val="24"/>
                <w:szCs w:val="24"/>
                <w:lang w:eastAsia="zh-Hans"/>
              </w:rPr>
              <w:t>日成立于浙江省衢州市</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主要业务为</w:t>
            </w:r>
            <w:r w:rsidR="005B64CE">
              <w:rPr>
                <w:rFonts w:ascii="Times New Roman" w:hAnsi="Times New Roman" w:hint="eastAsia"/>
                <w:color w:val="333333"/>
                <w:kern w:val="0"/>
                <w:sz w:val="24"/>
                <w:szCs w:val="24"/>
                <w:lang w:eastAsia="zh-Hans"/>
              </w:rPr>
              <w:t>高阻隔材料</w:t>
            </w:r>
            <w:r w:rsidR="00AF352A">
              <w:rPr>
                <w:rFonts w:ascii="Times New Roman" w:hAnsi="Times New Roman" w:hint="eastAsia"/>
                <w:color w:val="333333"/>
                <w:kern w:val="0"/>
                <w:sz w:val="24"/>
                <w:szCs w:val="24"/>
                <w:lang w:eastAsia="zh-Hans"/>
              </w:rPr>
              <w:t>和</w:t>
            </w:r>
            <w:r>
              <w:rPr>
                <w:rFonts w:ascii="Times New Roman" w:hAnsi="Times New Roman" w:hint="eastAsia"/>
                <w:color w:val="333333"/>
                <w:kern w:val="0"/>
                <w:sz w:val="24"/>
                <w:szCs w:val="24"/>
                <w:lang w:eastAsia="zh-Hans"/>
              </w:rPr>
              <w:t>氯化钙产品</w:t>
            </w:r>
            <w:r w:rsidR="00687B3B">
              <w:rPr>
                <w:rFonts w:ascii="Times New Roman" w:hAnsi="Times New Roman" w:hint="eastAsia"/>
                <w:color w:val="333333"/>
                <w:kern w:val="0"/>
                <w:sz w:val="24"/>
                <w:szCs w:val="24"/>
                <w:lang w:eastAsia="zh-Hans"/>
              </w:rPr>
              <w:t>的生产销售</w:t>
            </w:r>
            <w:r w:rsidR="00015B19">
              <w:rPr>
                <w:rFonts w:ascii="Times New Roman" w:hAnsi="Times New Roman" w:hint="eastAsia"/>
                <w:color w:val="333333"/>
                <w:kern w:val="0"/>
                <w:sz w:val="24"/>
                <w:szCs w:val="24"/>
                <w:lang w:eastAsia="zh-Hans"/>
              </w:rPr>
              <w:t>等</w:t>
            </w:r>
            <w:r>
              <w:rPr>
                <w:rFonts w:ascii="Times New Roman" w:hAnsi="Times New Roman"/>
                <w:color w:val="333333"/>
                <w:kern w:val="0"/>
                <w:sz w:val="24"/>
                <w:szCs w:val="24"/>
                <w:lang w:eastAsia="zh-Hans"/>
              </w:rPr>
              <w:t>。</w:t>
            </w:r>
          </w:p>
          <w:p w14:paraId="7B1B0C35" w14:textId="7C8341A9" w:rsidR="00E309B0" w:rsidRPr="00AF352A" w:rsidRDefault="00AF352A">
            <w:pPr>
              <w:rPr>
                <w:rFonts w:ascii="Times New Roman" w:hAnsi="Times New Roman"/>
                <w:color w:val="333333"/>
                <w:kern w:val="0"/>
                <w:sz w:val="24"/>
                <w:szCs w:val="24"/>
                <w:lang w:eastAsia="zh-Hans"/>
              </w:rPr>
            </w:pPr>
            <w:r>
              <w:rPr>
                <w:rFonts w:ascii="Times New Roman" w:hAnsi="Times New Roman" w:hint="eastAsia"/>
                <w:color w:val="333333"/>
                <w:kern w:val="0"/>
                <w:sz w:val="24"/>
                <w:szCs w:val="24"/>
                <w:lang w:eastAsia="zh-Hans"/>
              </w:rPr>
              <w:t>其最终控制人为巨化集团有限公司，</w:t>
            </w:r>
            <w:r w:rsidRPr="00AF352A">
              <w:rPr>
                <w:rFonts w:ascii="Times New Roman" w:hAnsi="Times New Roman" w:hint="eastAsia"/>
                <w:color w:val="333333"/>
                <w:kern w:val="0"/>
                <w:sz w:val="24"/>
                <w:szCs w:val="24"/>
                <w:lang w:eastAsia="zh-Hans"/>
              </w:rPr>
              <w:t>主要从事化工产业，包括氟化工、</w:t>
            </w:r>
            <w:r>
              <w:rPr>
                <w:rFonts w:ascii="Times New Roman" w:hAnsi="Times New Roman" w:hint="eastAsia"/>
                <w:color w:val="333333"/>
                <w:kern w:val="0"/>
                <w:sz w:val="24"/>
                <w:szCs w:val="24"/>
                <w:lang w:eastAsia="zh-Hans"/>
              </w:rPr>
              <w:t>制冷剂</w:t>
            </w:r>
            <w:r w:rsidRPr="00AF352A">
              <w:rPr>
                <w:rFonts w:ascii="Times New Roman" w:hAnsi="Times New Roman" w:hint="eastAsia"/>
                <w:color w:val="333333"/>
                <w:kern w:val="0"/>
                <w:sz w:val="24"/>
                <w:szCs w:val="24"/>
                <w:lang w:eastAsia="zh-Hans"/>
              </w:rPr>
              <w:t>、精细化工</w:t>
            </w:r>
            <w:r>
              <w:rPr>
                <w:rFonts w:ascii="Times New Roman" w:hAnsi="Times New Roman" w:hint="eastAsia"/>
                <w:color w:val="333333"/>
                <w:kern w:val="0"/>
                <w:sz w:val="24"/>
                <w:szCs w:val="24"/>
                <w:lang w:eastAsia="zh-Hans"/>
              </w:rPr>
              <w:t>、石化材料</w:t>
            </w:r>
            <w:r w:rsidRPr="00AF352A">
              <w:rPr>
                <w:rFonts w:ascii="Times New Roman" w:hAnsi="Times New Roman" w:hint="eastAsia"/>
                <w:color w:val="333333"/>
                <w:kern w:val="0"/>
                <w:sz w:val="24"/>
                <w:szCs w:val="24"/>
                <w:lang w:eastAsia="zh-Hans"/>
              </w:rPr>
              <w:t>等。</w:t>
            </w:r>
          </w:p>
        </w:tc>
      </w:tr>
      <w:tr w:rsidR="00E309B0" w14:paraId="7E7424FC" w14:textId="77777777">
        <w:trPr>
          <w:trHeight w:val="404"/>
        </w:trPr>
        <w:tc>
          <w:tcPr>
            <w:tcW w:w="1809" w:type="dxa"/>
            <w:vMerge/>
            <w:shd w:val="clear" w:color="auto" w:fill="D9D9D9"/>
            <w:vAlign w:val="center"/>
          </w:tcPr>
          <w:p w14:paraId="20F19AC1" w14:textId="77777777" w:rsidR="00E309B0" w:rsidRDefault="00E309B0">
            <w:pPr>
              <w:jc w:val="center"/>
              <w:rPr>
                <w:rFonts w:ascii="Times New Roman" w:hAnsi="Times New Roman"/>
                <w:color w:val="333333"/>
                <w:kern w:val="0"/>
                <w:sz w:val="24"/>
                <w:szCs w:val="24"/>
              </w:rPr>
            </w:pPr>
          </w:p>
        </w:tc>
        <w:tc>
          <w:tcPr>
            <w:tcW w:w="1796" w:type="dxa"/>
          </w:tcPr>
          <w:p w14:paraId="6FCAA0F2" w14:textId="77777777" w:rsidR="00E309B0" w:rsidRDefault="00000000">
            <w:pPr>
              <w:rPr>
                <w:rFonts w:ascii="Times New Roman" w:hAnsi="Times New Roman"/>
                <w:color w:val="333333"/>
                <w:kern w:val="0"/>
                <w:sz w:val="24"/>
                <w:szCs w:val="24"/>
                <w:lang w:eastAsia="zh-Hans"/>
              </w:rPr>
            </w:pPr>
            <w:r>
              <w:rPr>
                <w:rFonts w:ascii="Times New Roman" w:hAnsi="Times New Roman"/>
                <w:color w:val="333333"/>
                <w:kern w:val="0"/>
                <w:sz w:val="24"/>
                <w:szCs w:val="24"/>
              </w:rPr>
              <w:t>2</w:t>
            </w:r>
            <w:r>
              <w:rPr>
                <w:rFonts w:ascii="Times New Roman" w:hAnsi="Times New Roman"/>
                <w:color w:val="333333"/>
                <w:kern w:val="0"/>
                <w:sz w:val="24"/>
                <w:szCs w:val="24"/>
              </w:rPr>
              <w:t>、</w:t>
            </w:r>
            <w:r>
              <w:rPr>
                <w:rFonts w:ascii="Times New Roman" w:hAnsi="Times New Roman" w:hint="eastAsia"/>
                <w:color w:val="333333"/>
                <w:kern w:val="0"/>
                <w:sz w:val="24"/>
                <w:szCs w:val="24"/>
                <w:lang w:eastAsia="zh-Hans"/>
              </w:rPr>
              <w:t>双汇</w:t>
            </w:r>
          </w:p>
        </w:tc>
        <w:tc>
          <w:tcPr>
            <w:tcW w:w="5153" w:type="dxa"/>
          </w:tcPr>
          <w:p w14:paraId="4B8D6504" w14:textId="0C4033B3" w:rsidR="00E309B0" w:rsidRDefault="00000000">
            <w:pPr>
              <w:rPr>
                <w:rFonts w:ascii="Times New Roman" w:hAnsi="Times New Roman"/>
                <w:color w:val="333333"/>
                <w:kern w:val="0"/>
                <w:sz w:val="24"/>
                <w:szCs w:val="24"/>
              </w:rPr>
            </w:pPr>
            <w:r>
              <w:rPr>
                <w:rFonts w:ascii="Times New Roman" w:hAnsi="Times New Roman" w:hint="eastAsia"/>
                <w:color w:val="333333"/>
                <w:kern w:val="0"/>
                <w:sz w:val="24"/>
                <w:szCs w:val="24"/>
                <w:lang w:eastAsia="zh-Hans"/>
              </w:rPr>
              <w:t>双汇于</w:t>
            </w:r>
            <w:r>
              <w:rPr>
                <w:rFonts w:ascii="Times New Roman" w:hAnsi="Times New Roman"/>
                <w:color w:val="333333"/>
                <w:kern w:val="0"/>
                <w:sz w:val="24"/>
                <w:szCs w:val="24"/>
                <w:lang w:eastAsia="zh-Hans"/>
              </w:rPr>
              <w:t>1998</w:t>
            </w:r>
            <w:r>
              <w:rPr>
                <w:rFonts w:ascii="Times New Roman" w:hAnsi="Times New Roman" w:hint="eastAsia"/>
                <w:color w:val="333333"/>
                <w:kern w:val="0"/>
                <w:sz w:val="24"/>
                <w:szCs w:val="24"/>
                <w:lang w:eastAsia="zh-Hans"/>
              </w:rPr>
              <w:t>年</w:t>
            </w:r>
            <w:r>
              <w:rPr>
                <w:rFonts w:ascii="Times New Roman" w:hAnsi="Times New Roman"/>
                <w:color w:val="333333"/>
                <w:kern w:val="0"/>
                <w:sz w:val="24"/>
                <w:szCs w:val="24"/>
                <w:lang w:eastAsia="zh-Hans"/>
              </w:rPr>
              <w:t>10</w:t>
            </w:r>
            <w:r>
              <w:rPr>
                <w:rFonts w:ascii="Times New Roman" w:hAnsi="Times New Roman" w:hint="eastAsia"/>
                <w:color w:val="333333"/>
                <w:kern w:val="0"/>
                <w:sz w:val="24"/>
                <w:szCs w:val="24"/>
                <w:lang w:eastAsia="zh-Hans"/>
              </w:rPr>
              <w:t>月</w:t>
            </w:r>
            <w:r>
              <w:rPr>
                <w:rFonts w:ascii="Times New Roman" w:hAnsi="Times New Roman"/>
                <w:color w:val="333333"/>
                <w:kern w:val="0"/>
                <w:sz w:val="24"/>
                <w:szCs w:val="24"/>
                <w:lang w:eastAsia="zh-Hans"/>
              </w:rPr>
              <w:t>15</w:t>
            </w:r>
            <w:r>
              <w:rPr>
                <w:rFonts w:ascii="Times New Roman" w:hAnsi="Times New Roman" w:hint="eastAsia"/>
                <w:color w:val="333333"/>
                <w:kern w:val="0"/>
                <w:sz w:val="24"/>
                <w:szCs w:val="24"/>
                <w:lang w:eastAsia="zh-Hans"/>
              </w:rPr>
              <w:t>日成立于河南省漯河市</w:t>
            </w:r>
            <w:r>
              <w:rPr>
                <w:rFonts w:ascii="Times New Roman" w:hAnsi="Times New Roman"/>
                <w:color w:val="333333"/>
                <w:kern w:val="0"/>
                <w:sz w:val="24"/>
                <w:szCs w:val="24"/>
                <w:lang w:eastAsia="zh-Hans"/>
              </w:rPr>
              <w:t>，</w:t>
            </w:r>
            <w:r>
              <w:rPr>
                <w:rFonts w:ascii="Times New Roman" w:hAnsi="Times New Roman" w:hint="eastAsia"/>
                <w:color w:val="333333"/>
                <w:kern w:val="0"/>
                <w:sz w:val="24"/>
                <w:szCs w:val="24"/>
                <w:lang w:eastAsia="zh-Hans"/>
              </w:rPr>
              <w:t>主要</w:t>
            </w:r>
            <w:r w:rsidR="00371DBB">
              <w:rPr>
                <w:rFonts w:ascii="Times New Roman" w:hAnsi="Times New Roman" w:hint="eastAsia"/>
                <w:color w:val="333333"/>
                <w:kern w:val="0"/>
                <w:sz w:val="24"/>
                <w:szCs w:val="24"/>
                <w:lang w:eastAsia="zh-Hans"/>
              </w:rPr>
              <w:t>从事</w:t>
            </w:r>
            <w:r w:rsidR="0080043B" w:rsidRPr="0080043B">
              <w:rPr>
                <w:rFonts w:ascii="Times New Roman" w:hAnsi="Times New Roman" w:hint="eastAsia"/>
                <w:color w:val="333333"/>
                <w:kern w:val="0"/>
                <w:sz w:val="24"/>
                <w:szCs w:val="24"/>
                <w:lang w:eastAsia="zh-Hans"/>
              </w:rPr>
              <w:t>生猪屠宰加工和包装肉制品业</w:t>
            </w:r>
            <w:r w:rsidR="0080043B">
              <w:rPr>
                <w:rFonts w:ascii="Times New Roman" w:hAnsi="Times New Roman" w:hint="eastAsia"/>
                <w:color w:val="333333"/>
                <w:kern w:val="0"/>
                <w:sz w:val="24"/>
                <w:szCs w:val="24"/>
                <w:lang w:eastAsia="zh-Hans"/>
              </w:rPr>
              <w:t>等</w:t>
            </w:r>
            <w:r>
              <w:rPr>
                <w:rFonts w:ascii="Times New Roman" w:hAnsi="Times New Roman" w:hint="eastAsia"/>
                <w:color w:val="333333"/>
                <w:kern w:val="0"/>
                <w:sz w:val="24"/>
                <w:szCs w:val="24"/>
              </w:rPr>
              <w:t>。</w:t>
            </w:r>
          </w:p>
          <w:p w14:paraId="0A692319" w14:textId="4B477A5E" w:rsidR="00E309B0" w:rsidRDefault="00000000">
            <w:pPr>
              <w:rPr>
                <w:rFonts w:ascii="Times New Roman" w:hAnsi="Times New Roman"/>
                <w:color w:val="333333"/>
                <w:kern w:val="0"/>
                <w:sz w:val="24"/>
                <w:szCs w:val="24"/>
                <w:lang w:eastAsia="zh-Hans"/>
              </w:rPr>
            </w:pPr>
            <w:r>
              <w:rPr>
                <w:rFonts w:ascii="Times New Roman" w:hAnsi="Times New Roman" w:hint="eastAsia"/>
                <w:color w:val="333333"/>
                <w:kern w:val="0"/>
                <w:sz w:val="24"/>
                <w:szCs w:val="24"/>
                <w:lang w:eastAsia="zh-Hans"/>
              </w:rPr>
              <w:t>其最终控制人为</w:t>
            </w:r>
            <w:r w:rsidR="00687B3B" w:rsidRPr="00687B3B">
              <w:rPr>
                <w:rFonts w:ascii="Times New Roman" w:hAnsi="Times New Roman" w:hint="eastAsia"/>
                <w:color w:val="333333"/>
                <w:kern w:val="0"/>
                <w:sz w:val="24"/>
                <w:szCs w:val="24"/>
                <w:lang w:eastAsia="zh-Hans"/>
              </w:rPr>
              <w:t>兴泰集团有限公司</w:t>
            </w:r>
            <w:r>
              <w:rPr>
                <w:rFonts w:ascii="Times New Roman" w:hAnsi="Times New Roman"/>
                <w:color w:val="333333"/>
                <w:kern w:val="0"/>
                <w:sz w:val="24"/>
                <w:szCs w:val="24"/>
                <w:lang w:eastAsia="zh-Hans"/>
              </w:rPr>
              <w:t>，</w:t>
            </w:r>
            <w:r w:rsidR="00371DBB">
              <w:rPr>
                <w:rFonts w:ascii="Times New Roman" w:hAnsi="Times New Roman" w:hint="eastAsia"/>
                <w:color w:val="333333"/>
                <w:kern w:val="0"/>
                <w:sz w:val="24"/>
                <w:szCs w:val="24"/>
                <w:lang w:eastAsia="zh-Hans"/>
              </w:rPr>
              <w:t>主要从事</w:t>
            </w:r>
            <w:r w:rsidR="0080043B" w:rsidRPr="0080043B">
              <w:rPr>
                <w:rFonts w:ascii="Times New Roman" w:hAnsi="Times New Roman" w:hint="eastAsia"/>
                <w:color w:val="333333"/>
                <w:kern w:val="0"/>
                <w:sz w:val="24"/>
                <w:szCs w:val="24"/>
                <w:lang w:eastAsia="zh-Hans"/>
              </w:rPr>
              <w:t>股权投资与管理</w:t>
            </w:r>
            <w:r w:rsidR="0080043B">
              <w:rPr>
                <w:rFonts w:ascii="Times New Roman" w:hAnsi="Times New Roman" w:hint="eastAsia"/>
                <w:color w:val="333333"/>
                <w:kern w:val="0"/>
                <w:sz w:val="24"/>
                <w:szCs w:val="24"/>
                <w:lang w:eastAsia="zh-Hans"/>
              </w:rPr>
              <w:t>等</w:t>
            </w:r>
            <w:r>
              <w:rPr>
                <w:rFonts w:ascii="Times New Roman" w:hAnsi="Times New Roman" w:hint="eastAsia"/>
                <w:color w:val="333333"/>
                <w:kern w:val="0"/>
                <w:sz w:val="24"/>
                <w:szCs w:val="24"/>
                <w:lang w:eastAsia="zh-Hans"/>
              </w:rPr>
              <w:t>。</w:t>
            </w:r>
          </w:p>
        </w:tc>
      </w:tr>
      <w:tr w:rsidR="00E309B0" w14:paraId="3A9A86E5" w14:textId="77777777">
        <w:trPr>
          <w:trHeight w:val="279"/>
        </w:trPr>
        <w:tc>
          <w:tcPr>
            <w:tcW w:w="1809" w:type="dxa"/>
            <w:vMerge w:val="restart"/>
            <w:shd w:val="clear" w:color="auto" w:fill="D9D9D9"/>
            <w:vAlign w:val="center"/>
          </w:tcPr>
          <w:p w14:paraId="48BBCC82" w14:textId="77777777" w:rsidR="00E309B0" w:rsidRDefault="00000000">
            <w:pPr>
              <w:jc w:val="center"/>
              <w:rPr>
                <w:rFonts w:ascii="Times New Roman" w:hAnsi="Times New Roman"/>
                <w:color w:val="333333"/>
                <w:kern w:val="0"/>
                <w:sz w:val="24"/>
                <w:szCs w:val="24"/>
                <w:highlight w:val="yellow"/>
              </w:rPr>
            </w:pPr>
            <w:r>
              <w:rPr>
                <w:rFonts w:ascii="Times New Roman" w:hAnsi="Times New Roman"/>
                <w:color w:val="333333"/>
                <w:kern w:val="0"/>
                <w:sz w:val="24"/>
                <w:szCs w:val="24"/>
              </w:rPr>
              <w:t>简易案件理由（可以单选，也可以多选）</w:t>
            </w:r>
          </w:p>
        </w:tc>
        <w:tc>
          <w:tcPr>
            <w:tcW w:w="6949" w:type="dxa"/>
            <w:gridSpan w:val="2"/>
          </w:tcPr>
          <w:p w14:paraId="67A185E5" w14:textId="0FF0D93D" w:rsidR="00E309B0" w:rsidRDefault="00401F75">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1.</w:t>
            </w:r>
            <w:r>
              <w:rPr>
                <w:rFonts w:ascii="Times New Roman" w:hAnsi="Times New Roman"/>
                <w:color w:val="333333"/>
                <w:kern w:val="0"/>
                <w:sz w:val="24"/>
                <w:szCs w:val="24"/>
              </w:rPr>
              <w:t>在同一相关市场，所有参与集中的经营者所占市场份额之和小于</w:t>
            </w:r>
            <w:r>
              <w:rPr>
                <w:rFonts w:ascii="Times New Roman" w:hAnsi="Times New Roman"/>
                <w:color w:val="333333"/>
                <w:kern w:val="0"/>
                <w:sz w:val="24"/>
                <w:szCs w:val="24"/>
              </w:rPr>
              <w:t>15%</w:t>
            </w:r>
            <w:r>
              <w:rPr>
                <w:rFonts w:ascii="Times New Roman" w:hAnsi="Times New Roman"/>
                <w:color w:val="333333"/>
                <w:kern w:val="0"/>
                <w:sz w:val="24"/>
                <w:szCs w:val="24"/>
              </w:rPr>
              <w:t>。</w:t>
            </w:r>
          </w:p>
        </w:tc>
      </w:tr>
      <w:tr w:rsidR="00E309B0" w14:paraId="24E95529" w14:textId="77777777">
        <w:trPr>
          <w:trHeight w:val="330"/>
        </w:trPr>
        <w:tc>
          <w:tcPr>
            <w:tcW w:w="1809" w:type="dxa"/>
            <w:vMerge/>
            <w:shd w:val="clear" w:color="auto" w:fill="D9D9D9"/>
            <w:vAlign w:val="center"/>
          </w:tcPr>
          <w:p w14:paraId="5535DDD3" w14:textId="77777777" w:rsidR="00E309B0" w:rsidRDefault="00E309B0">
            <w:pPr>
              <w:jc w:val="center"/>
              <w:rPr>
                <w:rFonts w:ascii="Times New Roman" w:hAnsi="Times New Roman"/>
                <w:color w:val="333333"/>
                <w:kern w:val="0"/>
                <w:sz w:val="24"/>
                <w:szCs w:val="24"/>
                <w:highlight w:val="yellow"/>
              </w:rPr>
            </w:pPr>
          </w:p>
        </w:tc>
        <w:tc>
          <w:tcPr>
            <w:tcW w:w="6949" w:type="dxa"/>
            <w:gridSpan w:val="2"/>
          </w:tcPr>
          <w:p w14:paraId="0E8BD14E" w14:textId="77777777" w:rsidR="00E309B0" w:rsidRDefault="00000000">
            <w:pPr>
              <w:rPr>
                <w:rFonts w:ascii="Times New Roman" w:hAnsi="Times New Roman"/>
                <w:color w:val="333333"/>
                <w:kern w:val="0"/>
                <w:sz w:val="24"/>
                <w:szCs w:val="24"/>
              </w:rPr>
            </w:pPr>
            <w:r>
              <w:rPr>
                <w:rFonts w:ascii="宋体" w:hAnsi="宋体" w:cs="宋体" w:hint="eastAsia"/>
                <w:bCs/>
                <w:color w:val="000000"/>
              </w:rPr>
              <w:sym w:font="Wingdings" w:char="00FE"/>
            </w:r>
            <w:r>
              <w:rPr>
                <w:rFonts w:ascii="Times New Roman" w:hAnsi="Times New Roman"/>
                <w:color w:val="333333"/>
                <w:kern w:val="0"/>
                <w:sz w:val="24"/>
                <w:szCs w:val="24"/>
              </w:rPr>
              <w:t>2.</w:t>
            </w:r>
            <w:r>
              <w:rPr>
                <w:rFonts w:ascii="Times New Roman" w:hAnsi="Times New Roman"/>
                <w:color w:val="333333"/>
                <w:kern w:val="0"/>
                <w:sz w:val="24"/>
                <w:szCs w:val="24"/>
              </w:rPr>
              <w:t>存在上下游关系的参与集中的经营者，在上下游市场所占的市场份额均小于</w:t>
            </w:r>
            <w:r>
              <w:rPr>
                <w:rFonts w:ascii="Times New Roman" w:hAnsi="Times New Roman"/>
                <w:color w:val="333333"/>
                <w:kern w:val="0"/>
                <w:sz w:val="24"/>
                <w:szCs w:val="24"/>
              </w:rPr>
              <w:t>25%</w:t>
            </w:r>
            <w:r>
              <w:rPr>
                <w:rFonts w:ascii="Times New Roman" w:hAnsi="Times New Roman"/>
                <w:color w:val="333333"/>
                <w:kern w:val="0"/>
                <w:sz w:val="24"/>
                <w:szCs w:val="24"/>
              </w:rPr>
              <w:t>。</w:t>
            </w:r>
          </w:p>
        </w:tc>
      </w:tr>
      <w:tr w:rsidR="00E309B0" w14:paraId="70987B6C" w14:textId="77777777">
        <w:trPr>
          <w:trHeight w:val="285"/>
        </w:trPr>
        <w:tc>
          <w:tcPr>
            <w:tcW w:w="1809" w:type="dxa"/>
            <w:vMerge/>
            <w:shd w:val="clear" w:color="auto" w:fill="D9D9D9"/>
            <w:vAlign w:val="center"/>
          </w:tcPr>
          <w:p w14:paraId="2674C5BC" w14:textId="77777777" w:rsidR="00E309B0" w:rsidRDefault="00E309B0">
            <w:pPr>
              <w:jc w:val="center"/>
              <w:rPr>
                <w:rFonts w:ascii="Times New Roman" w:hAnsi="Times New Roman"/>
                <w:color w:val="333333"/>
                <w:kern w:val="0"/>
                <w:sz w:val="24"/>
                <w:szCs w:val="24"/>
              </w:rPr>
            </w:pPr>
          </w:p>
        </w:tc>
        <w:tc>
          <w:tcPr>
            <w:tcW w:w="6949" w:type="dxa"/>
            <w:gridSpan w:val="2"/>
          </w:tcPr>
          <w:p w14:paraId="68D28DD8" w14:textId="77777777" w:rsidR="00E309B0" w:rsidRDefault="00000000">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3.</w:t>
            </w:r>
            <w:r>
              <w:rPr>
                <w:rFonts w:ascii="Times New Roman" w:hAnsi="Times New Roman"/>
                <w:color w:val="333333"/>
                <w:kern w:val="0"/>
                <w:sz w:val="24"/>
                <w:szCs w:val="24"/>
              </w:rPr>
              <w:t>不在同一相关市场、也不存在上下游关系的参与集中的经营者，在与交易有关的每个市场所占的份额均小于</w:t>
            </w:r>
            <w:r>
              <w:rPr>
                <w:rFonts w:ascii="Times New Roman" w:hAnsi="Times New Roman"/>
                <w:color w:val="333333"/>
                <w:kern w:val="0"/>
                <w:sz w:val="24"/>
                <w:szCs w:val="24"/>
              </w:rPr>
              <w:t>25%</w:t>
            </w:r>
            <w:r>
              <w:rPr>
                <w:rFonts w:ascii="Times New Roman" w:hAnsi="Times New Roman"/>
                <w:color w:val="333333"/>
                <w:kern w:val="0"/>
                <w:sz w:val="24"/>
                <w:szCs w:val="24"/>
              </w:rPr>
              <w:t>。</w:t>
            </w:r>
          </w:p>
        </w:tc>
      </w:tr>
      <w:tr w:rsidR="00E309B0" w14:paraId="770B5562" w14:textId="77777777">
        <w:trPr>
          <w:trHeight w:val="632"/>
        </w:trPr>
        <w:tc>
          <w:tcPr>
            <w:tcW w:w="1809" w:type="dxa"/>
            <w:vMerge/>
            <w:shd w:val="clear" w:color="auto" w:fill="D9D9D9"/>
            <w:vAlign w:val="center"/>
          </w:tcPr>
          <w:p w14:paraId="24C3C3EA" w14:textId="77777777" w:rsidR="00E309B0" w:rsidRDefault="00E309B0">
            <w:pPr>
              <w:jc w:val="center"/>
              <w:rPr>
                <w:rFonts w:ascii="Times New Roman" w:hAnsi="Times New Roman"/>
                <w:color w:val="333333"/>
                <w:kern w:val="0"/>
                <w:sz w:val="24"/>
                <w:szCs w:val="24"/>
              </w:rPr>
            </w:pPr>
          </w:p>
        </w:tc>
        <w:tc>
          <w:tcPr>
            <w:tcW w:w="6949" w:type="dxa"/>
            <w:gridSpan w:val="2"/>
          </w:tcPr>
          <w:p w14:paraId="053FAE38" w14:textId="77777777" w:rsidR="00E309B0" w:rsidRDefault="00000000">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4.</w:t>
            </w:r>
            <w:r>
              <w:rPr>
                <w:rFonts w:ascii="Times New Roman" w:hAnsi="Times New Roman"/>
                <w:color w:val="333333"/>
                <w:kern w:val="0"/>
                <w:sz w:val="24"/>
                <w:szCs w:val="24"/>
              </w:rPr>
              <w:t>参与集中的经营者在中国境外设立合营企业，合营企业不在中国境内从事经济活动。</w:t>
            </w:r>
          </w:p>
        </w:tc>
      </w:tr>
      <w:tr w:rsidR="00E309B0" w14:paraId="4766550D" w14:textId="77777777">
        <w:trPr>
          <w:trHeight w:val="264"/>
        </w:trPr>
        <w:tc>
          <w:tcPr>
            <w:tcW w:w="1809" w:type="dxa"/>
            <w:vMerge/>
            <w:shd w:val="clear" w:color="auto" w:fill="D9D9D9"/>
            <w:vAlign w:val="center"/>
          </w:tcPr>
          <w:p w14:paraId="08D795E7" w14:textId="77777777" w:rsidR="00E309B0" w:rsidRDefault="00E309B0">
            <w:pPr>
              <w:jc w:val="center"/>
              <w:rPr>
                <w:rFonts w:ascii="Times New Roman" w:hAnsi="Times New Roman"/>
                <w:color w:val="333333"/>
                <w:kern w:val="0"/>
                <w:sz w:val="24"/>
                <w:szCs w:val="24"/>
              </w:rPr>
            </w:pPr>
          </w:p>
        </w:tc>
        <w:tc>
          <w:tcPr>
            <w:tcW w:w="6949" w:type="dxa"/>
            <w:gridSpan w:val="2"/>
          </w:tcPr>
          <w:p w14:paraId="519E77CA" w14:textId="77777777" w:rsidR="00E309B0" w:rsidRDefault="00000000">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5.</w:t>
            </w:r>
            <w:r>
              <w:rPr>
                <w:rFonts w:ascii="Times New Roman" w:hAnsi="Times New Roman"/>
                <w:color w:val="333333"/>
                <w:kern w:val="0"/>
                <w:sz w:val="24"/>
                <w:szCs w:val="24"/>
              </w:rPr>
              <w:t>参与集中的经营者收购境外企业股权或资产的，该境外企业不在中国境内从事经济活动。</w:t>
            </w:r>
          </w:p>
        </w:tc>
      </w:tr>
      <w:tr w:rsidR="00E309B0" w14:paraId="5712E8B9" w14:textId="77777777">
        <w:trPr>
          <w:trHeight w:val="345"/>
        </w:trPr>
        <w:tc>
          <w:tcPr>
            <w:tcW w:w="1809" w:type="dxa"/>
            <w:vMerge/>
            <w:shd w:val="clear" w:color="auto" w:fill="D9D9D9"/>
            <w:vAlign w:val="center"/>
          </w:tcPr>
          <w:p w14:paraId="3BD9B74E" w14:textId="77777777" w:rsidR="00E309B0" w:rsidRDefault="00E309B0">
            <w:pPr>
              <w:jc w:val="center"/>
              <w:rPr>
                <w:rFonts w:ascii="Times New Roman" w:hAnsi="Times New Roman"/>
                <w:color w:val="333333"/>
                <w:kern w:val="0"/>
                <w:sz w:val="24"/>
                <w:szCs w:val="24"/>
              </w:rPr>
            </w:pPr>
          </w:p>
        </w:tc>
        <w:tc>
          <w:tcPr>
            <w:tcW w:w="6949" w:type="dxa"/>
            <w:gridSpan w:val="2"/>
          </w:tcPr>
          <w:p w14:paraId="2A59EE2C" w14:textId="77777777" w:rsidR="00E309B0" w:rsidRDefault="00000000">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6.</w:t>
            </w:r>
            <w:r>
              <w:rPr>
                <w:rFonts w:ascii="Times New Roman" w:hAnsi="Times New Roman"/>
                <w:color w:val="333333"/>
                <w:kern w:val="0"/>
                <w:sz w:val="24"/>
                <w:szCs w:val="24"/>
              </w:rPr>
              <w:t>由两个以上的经营者共同控制的合营企业，通过集中被其中一个或一个以上经营者控制。</w:t>
            </w:r>
          </w:p>
        </w:tc>
      </w:tr>
      <w:tr w:rsidR="00E309B0" w14:paraId="4B5A541E" w14:textId="77777777">
        <w:tc>
          <w:tcPr>
            <w:tcW w:w="1809" w:type="dxa"/>
            <w:shd w:val="clear" w:color="auto" w:fill="D9D9D9"/>
            <w:vAlign w:val="center"/>
          </w:tcPr>
          <w:p w14:paraId="0B76D9C7" w14:textId="77777777" w:rsidR="00E309B0" w:rsidRDefault="00000000">
            <w:pPr>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14:paraId="62A1FD93" w14:textId="53E780AD" w:rsidR="00E309B0" w:rsidRDefault="00000000">
            <w:pPr>
              <w:pStyle w:val="a3"/>
              <w:ind w:firstLineChars="0" w:firstLine="0"/>
              <w:rPr>
                <w:rFonts w:ascii="Times New Roman" w:hAnsi="Times New Roman"/>
                <w:b/>
                <w:bCs/>
                <w:color w:val="333333"/>
                <w:kern w:val="0"/>
                <w:sz w:val="24"/>
                <w:szCs w:val="24"/>
              </w:rPr>
            </w:pPr>
            <w:r>
              <w:rPr>
                <w:rFonts w:ascii="Times New Roman" w:hAnsi="Times New Roman" w:hint="eastAsia"/>
                <w:b/>
                <w:bCs/>
                <w:color w:val="333333"/>
                <w:kern w:val="0"/>
                <w:sz w:val="24"/>
                <w:szCs w:val="24"/>
              </w:rPr>
              <w:t>纵向关联：</w:t>
            </w:r>
          </w:p>
          <w:p w14:paraId="703E3BC6" w14:textId="6D3A27A8" w:rsidR="00E309B0" w:rsidRDefault="00687B3B">
            <w:pPr>
              <w:pStyle w:val="a3"/>
              <w:ind w:firstLineChars="0" w:firstLine="0"/>
              <w:rPr>
                <w:rFonts w:ascii="Times New Roman" w:hAnsi="Times New Roman"/>
                <w:color w:val="333333"/>
                <w:kern w:val="0"/>
                <w:sz w:val="24"/>
                <w:szCs w:val="24"/>
                <w:lang w:eastAsia="zh-Hans"/>
              </w:rPr>
            </w:pPr>
            <w:r>
              <w:rPr>
                <w:rFonts w:ascii="Times New Roman" w:hAnsi="Times New Roman" w:hint="eastAsia"/>
                <w:color w:val="333333"/>
                <w:kern w:val="0"/>
                <w:sz w:val="24"/>
                <w:szCs w:val="24"/>
              </w:rPr>
              <w:t>上游：</w:t>
            </w:r>
            <w:r>
              <w:rPr>
                <w:rFonts w:ascii="Times New Roman" w:hAnsi="Times New Roman" w:hint="eastAsia"/>
                <w:color w:val="333333"/>
                <w:kern w:val="0"/>
                <w:sz w:val="24"/>
                <w:szCs w:val="24"/>
                <w:lang w:eastAsia="zh-Hans"/>
              </w:rPr>
              <w:t>全球</w:t>
            </w:r>
            <w:r w:rsidR="00184B02">
              <w:rPr>
                <w:rFonts w:ascii="Times New Roman" w:hAnsi="Times New Roman" w:hint="eastAsia"/>
                <w:color w:val="333333"/>
                <w:kern w:val="0"/>
                <w:sz w:val="24"/>
                <w:szCs w:val="24"/>
                <w:lang w:eastAsia="zh-Hans"/>
              </w:rPr>
              <w:t>高阻隔材料</w:t>
            </w:r>
            <w:r>
              <w:rPr>
                <w:rFonts w:ascii="Times New Roman" w:hAnsi="Times New Roman" w:hint="eastAsia"/>
                <w:color w:val="333333"/>
                <w:kern w:val="0"/>
                <w:sz w:val="24"/>
                <w:szCs w:val="24"/>
                <w:lang w:eastAsia="zh-Hans"/>
              </w:rPr>
              <w:t>市场</w:t>
            </w:r>
          </w:p>
          <w:p w14:paraId="1E881870" w14:textId="7C889B28" w:rsidR="00E309B0" w:rsidRDefault="00000000">
            <w:pPr>
              <w:pStyle w:val="a3"/>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lang w:eastAsia="zh-Hans"/>
              </w:rPr>
              <w:t>巨塑</w:t>
            </w:r>
            <w:r>
              <w:rPr>
                <w:rFonts w:ascii="Times New Roman" w:hAnsi="Times New Roman" w:hint="eastAsia"/>
                <w:color w:val="333333"/>
                <w:kern w:val="0"/>
                <w:sz w:val="24"/>
                <w:szCs w:val="24"/>
              </w:rPr>
              <w:t>：</w:t>
            </w:r>
            <w:r w:rsidR="00184B02">
              <w:rPr>
                <w:rFonts w:ascii="Times New Roman" w:hAnsi="Times New Roman"/>
                <w:color w:val="333333"/>
                <w:kern w:val="0"/>
                <w:sz w:val="24"/>
                <w:szCs w:val="24"/>
              </w:rPr>
              <w:t>0</w:t>
            </w:r>
            <w:r w:rsidR="00687B3B">
              <w:rPr>
                <w:rFonts w:ascii="Times New Roman" w:hAnsi="Times New Roman"/>
                <w:color w:val="333333"/>
                <w:kern w:val="0"/>
                <w:sz w:val="24"/>
                <w:szCs w:val="24"/>
              </w:rPr>
              <w:t>-</w:t>
            </w:r>
            <w:r w:rsidR="00F830A9">
              <w:rPr>
                <w:rFonts w:ascii="Times New Roman" w:hAnsi="Times New Roman"/>
                <w:color w:val="333333"/>
                <w:kern w:val="0"/>
                <w:sz w:val="24"/>
                <w:szCs w:val="24"/>
              </w:rPr>
              <w:t>5</w:t>
            </w:r>
            <w:r w:rsidR="00687B3B">
              <w:rPr>
                <w:rFonts w:ascii="Times New Roman" w:hAnsi="Times New Roman"/>
                <w:color w:val="333333"/>
                <w:kern w:val="0"/>
                <w:sz w:val="24"/>
                <w:szCs w:val="24"/>
              </w:rPr>
              <w:t>%</w:t>
            </w:r>
          </w:p>
          <w:p w14:paraId="4A088603" w14:textId="01466314" w:rsidR="00184B02" w:rsidRDefault="00184B02">
            <w:pPr>
              <w:pStyle w:val="a3"/>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上游：中国境内高阻隔材料市场</w:t>
            </w:r>
          </w:p>
          <w:p w14:paraId="1A475CD1" w14:textId="650A09BE" w:rsidR="00184B02" w:rsidRDefault="00184B02">
            <w:pPr>
              <w:pStyle w:val="a3"/>
              <w:ind w:firstLineChars="0" w:firstLine="0"/>
              <w:rPr>
                <w:rFonts w:ascii="Times New Roman" w:hAnsi="Times New Roman" w:hint="eastAsia"/>
                <w:color w:val="333333"/>
                <w:kern w:val="0"/>
                <w:sz w:val="24"/>
                <w:szCs w:val="24"/>
              </w:rPr>
            </w:pPr>
            <w:r>
              <w:rPr>
                <w:rFonts w:ascii="Times New Roman" w:hAnsi="Times New Roman" w:hint="eastAsia"/>
                <w:color w:val="333333"/>
                <w:kern w:val="0"/>
                <w:sz w:val="24"/>
                <w:szCs w:val="24"/>
              </w:rPr>
              <w:t>巨塑：</w:t>
            </w:r>
            <w:r>
              <w:rPr>
                <w:rFonts w:ascii="Times New Roman" w:hAnsi="Times New Roman" w:hint="eastAsia"/>
                <w:color w:val="333333"/>
                <w:kern w:val="0"/>
                <w:sz w:val="24"/>
                <w:szCs w:val="24"/>
              </w:rPr>
              <w:t>1</w:t>
            </w:r>
            <w:r>
              <w:rPr>
                <w:rFonts w:ascii="Times New Roman" w:hAnsi="Times New Roman"/>
                <w:color w:val="333333"/>
                <w:kern w:val="0"/>
                <w:sz w:val="24"/>
                <w:szCs w:val="24"/>
              </w:rPr>
              <w:t>5-20%</w:t>
            </w:r>
          </w:p>
          <w:p w14:paraId="080127CE" w14:textId="77777777" w:rsidR="00184B02" w:rsidRDefault="00184B02">
            <w:pPr>
              <w:pStyle w:val="a3"/>
              <w:ind w:firstLineChars="0" w:firstLine="0"/>
              <w:rPr>
                <w:rFonts w:ascii="Times New Roman" w:hAnsi="Times New Roman"/>
                <w:color w:val="333333"/>
                <w:kern w:val="0"/>
                <w:sz w:val="24"/>
                <w:szCs w:val="24"/>
              </w:rPr>
            </w:pPr>
          </w:p>
          <w:p w14:paraId="0A4B2A61" w14:textId="3CD98D09" w:rsidR="00E309B0" w:rsidRDefault="00000000">
            <w:pPr>
              <w:pStyle w:val="a3"/>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下游：</w:t>
            </w:r>
            <w:r w:rsidR="00184B02">
              <w:rPr>
                <w:rFonts w:ascii="Times New Roman" w:hAnsi="Times New Roman" w:hint="eastAsia"/>
                <w:color w:val="333333"/>
                <w:kern w:val="0"/>
                <w:sz w:val="24"/>
                <w:szCs w:val="24"/>
              </w:rPr>
              <w:t>中国境内肉制品</w:t>
            </w:r>
            <w:r>
              <w:rPr>
                <w:rFonts w:ascii="Times New Roman" w:hAnsi="Times New Roman" w:hint="eastAsia"/>
                <w:color w:val="333333"/>
                <w:kern w:val="0"/>
                <w:sz w:val="24"/>
                <w:szCs w:val="24"/>
              </w:rPr>
              <w:t>软包装市场</w:t>
            </w:r>
          </w:p>
          <w:p w14:paraId="674E8BE9" w14:textId="7057E195" w:rsidR="00E309B0" w:rsidRDefault="00000000">
            <w:pPr>
              <w:pStyle w:val="a3"/>
              <w:ind w:firstLineChars="0" w:firstLine="0"/>
              <w:rPr>
                <w:rFonts w:ascii="Times New Roman" w:hAnsi="Times New Roman"/>
                <w:color w:val="333333"/>
                <w:kern w:val="0"/>
                <w:sz w:val="24"/>
                <w:szCs w:val="24"/>
                <w:lang w:eastAsia="zh-Hans"/>
              </w:rPr>
            </w:pPr>
            <w:r>
              <w:rPr>
                <w:rFonts w:ascii="Times New Roman" w:hAnsi="Times New Roman" w:hint="eastAsia"/>
                <w:color w:val="333333"/>
                <w:kern w:val="0"/>
                <w:sz w:val="24"/>
                <w:szCs w:val="24"/>
                <w:lang w:eastAsia="zh-Hans"/>
              </w:rPr>
              <w:t>双汇</w:t>
            </w:r>
            <w:r>
              <w:rPr>
                <w:rFonts w:ascii="Times New Roman" w:hAnsi="Times New Roman"/>
                <w:color w:val="333333"/>
                <w:kern w:val="0"/>
                <w:sz w:val="24"/>
                <w:szCs w:val="24"/>
                <w:lang w:eastAsia="zh-Hans"/>
              </w:rPr>
              <w:t>：</w:t>
            </w:r>
            <w:r>
              <w:rPr>
                <w:rFonts w:ascii="Times New Roman" w:hAnsi="Times New Roman"/>
                <w:color w:val="333333"/>
                <w:kern w:val="0"/>
                <w:sz w:val="24"/>
                <w:szCs w:val="24"/>
                <w:lang w:eastAsia="zh-Hans"/>
              </w:rPr>
              <w:t>0-5%</w:t>
            </w:r>
          </w:p>
        </w:tc>
      </w:tr>
    </w:tbl>
    <w:p w14:paraId="6359EC78" w14:textId="77777777" w:rsidR="00E309B0" w:rsidRDefault="00E309B0"/>
    <w:sectPr w:rsidR="00E309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DD6F1" w14:textId="77777777" w:rsidR="003A24DB" w:rsidRDefault="003A24DB" w:rsidP="00401F75">
      <w:r>
        <w:separator/>
      </w:r>
    </w:p>
  </w:endnote>
  <w:endnote w:type="continuationSeparator" w:id="0">
    <w:p w14:paraId="1ACA9354" w14:textId="77777777" w:rsidR="003A24DB" w:rsidRDefault="003A24DB" w:rsidP="00401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062F8" w14:textId="77777777" w:rsidR="003A24DB" w:rsidRDefault="003A24DB" w:rsidP="00401F75">
      <w:r>
        <w:separator/>
      </w:r>
    </w:p>
  </w:footnote>
  <w:footnote w:type="continuationSeparator" w:id="0">
    <w:p w14:paraId="1C35A001" w14:textId="77777777" w:rsidR="003A24DB" w:rsidRDefault="003A24DB" w:rsidP="00401F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BCF4554"/>
    <w:rsid w:val="BDFFCDCA"/>
    <w:rsid w:val="EBCF4554"/>
    <w:rsid w:val="00015B19"/>
    <w:rsid w:val="00042556"/>
    <w:rsid w:val="00042C1B"/>
    <w:rsid w:val="000C2D25"/>
    <w:rsid w:val="00184B02"/>
    <w:rsid w:val="002B4044"/>
    <w:rsid w:val="00371DBB"/>
    <w:rsid w:val="003A24DB"/>
    <w:rsid w:val="003A509C"/>
    <w:rsid w:val="00401F75"/>
    <w:rsid w:val="004C72CD"/>
    <w:rsid w:val="00501950"/>
    <w:rsid w:val="00532010"/>
    <w:rsid w:val="005B64CE"/>
    <w:rsid w:val="00687B3B"/>
    <w:rsid w:val="00736B12"/>
    <w:rsid w:val="00765E47"/>
    <w:rsid w:val="0080043B"/>
    <w:rsid w:val="008162AA"/>
    <w:rsid w:val="008D2D67"/>
    <w:rsid w:val="009A796E"/>
    <w:rsid w:val="009F6A9E"/>
    <w:rsid w:val="00A50E73"/>
    <w:rsid w:val="00AD2315"/>
    <w:rsid w:val="00AF352A"/>
    <w:rsid w:val="00BF78F0"/>
    <w:rsid w:val="00D272A4"/>
    <w:rsid w:val="00E011B9"/>
    <w:rsid w:val="00E309B0"/>
    <w:rsid w:val="00F830A9"/>
    <w:rsid w:val="5BEC2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04350"/>
  <w15:docId w15:val="{DEB64E5A-6B59-4167-980A-D40050546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rsid w:val="00401F75"/>
    <w:pPr>
      <w:tabs>
        <w:tab w:val="center" w:pos="4153"/>
        <w:tab w:val="right" w:pos="8306"/>
      </w:tabs>
      <w:snapToGrid w:val="0"/>
      <w:jc w:val="center"/>
    </w:pPr>
    <w:rPr>
      <w:sz w:val="18"/>
      <w:szCs w:val="18"/>
    </w:rPr>
  </w:style>
  <w:style w:type="character" w:customStyle="1" w:styleId="a5">
    <w:name w:val="页眉 字符"/>
    <w:basedOn w:val="a0"/>
    <w:link w:val="a4"/>
    <w:rsid w:val="00401F75"/>
    <w:rPr>
      <w:rFonts w:ascii="Calibri" w:eastAsia="宋体" w:hAnsi="Calibri" w:cs="Times New Roman"/>
      <w:kern w:val="2"/>
      <w:sz w:val="18"/>
      <w:szCs w:val="18"/>
    </w:rPr>
  </w:style>
  <w:style w:type="paragraph" w:styleId="a6">
    <w:name w:val="footer"/>
    <w:basedOn w:val="a"/>
    <w:link w:val="a7"/>
    <w:rsid w:val="00401F75"/>
    <w:pPr>
      <w:tabs>
        <w:tab w:val="center" w:pos="4153"/>
        <w:tab w:val="right" w:pos="8306"/>
      </w:tabs>
      <w:snapToGrid w:val="0"/>
      <w:jc w:val="left"/>
    </w:pPr>
    <w:rPr>
      <w:sz w:val="18"/>
      <w:szCs w:val="18"/>
    </w:rPr>
  </w:style>
  <w:style w:type="character" w:customStyle="1" w:styleId="a7">
    <w:name w:val="页脚 字符"/>
    <w:basedOn w:val="a0"/>
    <w:link w:val="a6"/>
    <w:rsid w:val="00401F75"/>
    <w:rPr>
      <w:rFonts w:ascii="Calibri" w:eastAsia="宋体" w:hAnsi="Calibri" w:cs="Times New Roman"/>
      <w:kern w:val="2"/>
      <w:sz w:val="18"/>
      <w:szCs w:val="18"/>
    </w:rPr>
  </w:style>
  <w:style w:type="paragraph" w:styleId="a8">
    <w:name w:val="Revision"/>
    <w:hidden/>
    <w:uiPriority w:val="99"/>
    <w:unhideWhenUsed/>
    <w:rsid w:val="00F830A9"/>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Pages>
  <Words>109</Words>
  <Characters>627</Characters>
  <Application>Microsoft Office Word</Application>
  <DocSecurity>0</DocSecurity>
  <Lines>5</Lines>
  <Paragraphs>1</Paragraphs>
  <ScaleCrop>false</ScaleCrop>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王雪祺</dc:creator>
  <cp:lastModifiedBy>靖宇 张</cp:lastModifiedBy>
  <cp:revision>15</cp:revision>
  <dcterms:created xsi:type="dcterms:W3CDTF">2023-07-26T20:44:00Z</dcterms:created>
  <dcterms:modified xsi:type="dcterms:W3CDTF">2023-09-07T08:44:00Z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8A7F40BAE77F4AF5EA19C1644D2600F7_43</vt:lpwstr>
  </property>
</Properties>
</file>