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2EA" w:rsidRDefault="001922EA" w:rsidP="001922EA">
      <w:pPr>
        <w:jc w:val="center"/>
        <w:rPr>
          <w:rFonts w:ascii="Arial" w:eastAsia="宋体" w:hAnsi="Arial" w:cs="Arial"/>
          <w:b/>
          <w:sz w:val="36"/>
          <w:szCs w:val="36"/>
        </w:rPr>
      </w:pPr>
      <w:bookmarkStart w:id="0" w:name="_GoBack"/>
      <w:bookmarkEnd w:id="0"/>
      <w:r w:rsidRPr="001F0B8E">
        <w:rPr>
          <w:rFonts w:ascii="Arial" w:eastAsia="宋体" w:hAnsi="Arial" w:cs="Arial"/>
          <w:b/>
          <w:sz w:val="36"/>
          <w:szCs w:val="36"/>
        </w:rPr>
        <w:t>经营者集中简易案件公示表</w:t>
      </w:r>
    </w:p>
    <w:p w:rsidR="00DF463F" w:rsidRPr="00DF463F" w:rsidRDefault="00DF463F" w:rsidP="001922EA">
      <w:pPr>
        <w:jc w:val="center"/>
        <w:rPr>
          <w:rFonts w:ascii="Arial" w:eastAsia="宋体" w:hAnsi="Arial" w:cs="Arial"/>
          <w:b/>
          <w:szCs w:val="21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95"/>
        <w:gridCol w:w="1701"/>
        <w:gridCol w:w="4900"/>
      </w:tblGrid>
      <w:tr w:rsidR="001922EA" w:rsidRPr="001F0B8E" w:rsidTr="00210A54">
        <w:trPr>
          <w:trHeight w:val="39"/>
        </w:trPr>
        <w:tc>
          <w:tcPr>
            <w:tcW w:w="1022" w:type="pct"/>
            <w:shd w:val="clear" w:color="auto" w:fill="D9D9D9" w:themeFill="background1" w:themeFillShade="D9"/>
          </w:tcPr>
          <w:p w:rsidR="001922EA" w:rsidRPr="001F0B8E" w:rsidRDefault="001922EA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案件名称</w:t>
            </w:r>
          </w:p>
        </w:tc>
        <w:tc>
          <w:tcPr>
            <w:tcW w:w="3978" w:type="pct"/>
            <w:gridSpan w:val="2"/>
          </w:tcPr>
          <w:p w:rsidR="00324B52" w:rsidRPr="001F0B8E" w:rsidRDefault="002838A0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太盟亚洲第四有限合伙</w:t>
            </w:r>
            <w:r w:rsidR="00E123D0" w:rsidRPr="001F0B8E">
              <w:rPr>
                <w:rFonts w:ascii="Arial" w:eastAsia="宋体" w:hAnsi="Arial" w:cs="Arial"/>
                <w:sz w:val="24"/>
                <w:szCs w:val="24"/>
              </w:rPr>
              <w:t>收购上海星轶影院管理有限公司</w:t>
            </w:r>
            <w:r w:rsidRPr="002838A0">
              <w:rPr>
                <w:rFonts w:ascii="Arial" w:eastAsia="宋体" w:hAnsi="Arial" w:cs="Arial" w:hint="eastAsia"/>
                <w:sz w:val="24"/>
                <w:szCs w:val="24"/>
              </w:rPr>
              <w:t>等两家公司股权案</w:t>
            </w:r>
          </w:p>
        </w:tc>
      </w:tr>
      <w:tr w:rsidR="001922EA" w:rsidRPr="001F0B8E" w:rsidTr="00210A54">
        <w:trPr>
          <w:trHeight w:val="1878"/>
        </w:trPr>
        <w:tc>
          <w:tcPr>
            <w:tcW w:w="1022" w:type="pct"/>
            <w:shd w:val="clear" w:color="auto" w:fill="D9D9D9" w:themeFill="background1" w:themeFillShade="D9"/>
          </w:tcPr>
          <w:p w:rsidR="001922EA" w:rsidRPr="001F0B8E" w:rsidRDefault="001922EA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交易概况（限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200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字内）</w:t>
            </w:r>
          </w:p>
        </w:tc>
        <w:tc>
          <w:tcPr>
            <w:tcW w:w="3978" w:type="pct"/>
            <w:gridSpan w:val="2"/>
          </w:tcPr>
          <w:p w:rsidR="001922EA" w:rsidRPr="001F0B8E" w:rsidRDefault="002838A0" w:rsidP="00A74818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太盟亚洲第四有限合伙</w:t>
            </w:r>
            <w:r w:rsidR="00A46DFF" w:rsidRPr="001F0B8E">
              <w:rPr>
                <w:rFonts w:ascii="Arial" w:eastAsia="宋体" w:hAnsi="Arial" w:cs="Arial"/>
                <w:sz w:val="24"/>
                <w:szCs w:val="24"/>
              </w:rPr>
              <w:t>拟</w:t>
            </w:r>
            <w:r w:rsidR="0030652F" w:rsidRPr="0030652F">
              <w:rPr>
                <w:rFonts w:ascii="Arial" w:eastAsia="宋体" w:hAnsi="Arial" w:cs="Arial" w:hint="eastAsia"/>
                <w:sz w:val="24"/>
                <w:szCs w:val="24"/>
              </w:rPr>
              <w:t>通过其控制的关联实体</w:t>
            </w:r>
            <w:r w:rsidR="00C7191C">
              <w:rPr>
                <w:rFonts w:ascii="Arial" w:eastAsia="宋体" w:hAnsi="Arial" w:cs="Arial" w:hint="eastAsia"/>
                <w:sz w:val="24"/>
                <w:szCs w:val="24"/>
              </w:rPr>
              <w:t>直接和间接</w:t>
            </w:r>
            <w:r w:rsidR="00A46DFF" w:rsidRPr="001F0B8E">
              <w:rPr>
                <w:rFonts w:ascii="Arial" w:eastAsia="宋体" w:hAnsi="Arial" w:cs="Arial"/>
                <w:sz w:val="24"/>
                <w:szCs w:val="24"/>
              </w:rPr>
              <w:t>收购</w:t>
            </w:r>
            <w:r w:rsidR="007B2F89" w:rsidRPr="001F0B8E">
              <w:rPr>
                <w:rFonts w:ascii="Arial" w:eastAsia="宋体" w:hAnsi="Arial" w:cs="Arial" w:hint="eastAsia"/>
                <w:sz w:val="24"/>
                <w:szCs w:val="24"/>
              </w:rPr>
              <w:t>上海星轶影院管理有限公司（“</w:t>
            </w:r>
            <w:r w:rsidR="00A92275" w:rsidRPr="001F0B8E">
              <w:rPr>
                <w:rFonts w:ascii="Arial" w:eastAsia="宋体" w:hAnsi="Arial" w:cs="Arial" w:hint="eastAsia"/>
                <w:b/>
                <w:sz w:val="24"/>
                <w:szCs w:val="24"/>
              </w:rPr>
              <w:t>上海星轶</w:t>
            </w:r>
            <w:r w:rsidR="007B2F89" w:rsidRPr="001F0B8E">
              <w:rPr>
                <w:rFonts w:ascii="Arial" w:eastAsia="宋体" w:hAnsi="Arial" w:cs="Arial" w:hint="eastAsia"/>
                <w:sz w:val="24"/>
                <w:szCs w:val="24"/>
              </w:rPr>
              <w:t>”）</w:t>
            </w:r>
            <w:r w:rsidR="00A92275" w:rsidRPr="001F0B8E">
              <w:rPr>
                <w:rFonts w:ascii="Arial" w:eastAsia="宋体" w:hAnsi="Arial" w:cs="Arial" w:hint="eastAsia"/>
                <w:sz w:val="24"/>
                <w:szCs w:val="24"/>
              </w:rPr>
              <w:t>和</w:t>
            </w:r>
            <w:r w:rsidR="007B2F89" w:rsidRPr="001F0B8E">
              <w:rPr>
                <w:rFonts w:ascii="Arial" w:eastAsia="宋体" w:hAnsi="Arial" w:cs="Arial" w:hint="eastAsia"/>
                <w:sz w:val="24"/>
                <w:szCs w:val="24"/>
              </w:rPr>
              <w:t>常州恒轩咨询管理有限公司（“</w:t>
            </w:r>
            <w:r w:rsidR="007B2F89" w:rsidRPr="001F0B8E">
              <w:rPr>
                <w:rFonts w:ascii="Arial" w:eastAsia="宋体" w:hAnsi="Arial" w:cs="Arial" w:hint="eastAsia"/>
                <w:b/>
                <w:sz w:val="24"/>
                <w:szCs w:val="24"/>
              </w:rPr>
              <w:t>常州恒轩</w:t>
            </w:r>
            <w:r w:rsidR="007B2F89" w:rsidRPr="001F0B8E">
              <w:rPr>
                <w:rFonts w:ascii="Arial" w:eastAsia="宋体" w:hAnsi="Arial" w:cs="Arial" w:hint="eastAsia"/>
                <w:sz w:val="24"/>
                <w:szCs w:val="24"/>
              </w:rPr>
              <w:t>”）</w:t>
            </w:r>
            <w:r w:rsidR="00A92275" w:rsidRPr="001F0B8E">
              <w:rPr>
                <w:rFonts w:ascii="Arial" w:eastAsia="宋体" w:hAnsi="Arial" w:cs="Arial" w:hint="eastAsia"/>
                <w:sz w:val="24"/>
                <w:szCs w:val="24"/>
              </w:rPr>
              <w:t>1</w:t>
            </w:r>
            <w:r w:rsidR="00A92275" w:rsidRPr="001F0B8E">
              <w:rPr>
                <w:rFonts w:ascii="Arial" w:eastAsia="宋体" w:hAnsi="Arial" w:cs="Arial"/>
                <w:sz w:val="24"/>
                <w:szCs w:val="24"/>
              </w:rPr>
              <w:t>00%</w:t>
            </w:r>
            <w:r w:rsidR="00A92275" w:rsidRPr="001F0B8E">
              <w:rPr>
                <w:rFonts w:ascii="Arial" w:eastAsia="宋体" w:hAnsi="Arial" w:cs="Arial" w:hint="eastAsia"/>
                <w:sz w:val="24"/>
                <w:szCs w:val="24"/>
              </w:rPr>
              <w:t>股权</w:t>
            </w:r>
            <w:r w:rsidR="0072332A" w:rsidRPr="001F0B8E">
              <w:rPr>
                <w:rFonts w:ascii="Arial" w:eastAsia="宋体" w:hAnsi="Arial" w:cs="Arial" w:hint="eastAsia"/>
                <w:sz w:val="24"/>
                <w:szCs w:val="24"/>
              </w:rPr>
              <w:t>（“</w:t>
            </w:r>
            <w:r w:rsidR="0072332A" w:rsidRPr="001F0B8E">
              <w:rPr>
                <w:rFonts w:ascii="Arial" w:eastAsia="宋体" w:hAnsi="Arial" w:cs="Arial" w:hint="eastAsia"/>
                <w:b/>
                <w:sz w:val="24"/>
                <w:szCs w:val="24"/>
              </w:rPr>
              <w:t>本次交易</w:t>
            </w:r>
            <w:r w:rsidR="0072332A" w:rsidRPr="001F0B8E">
              <w:rPr>
                <w:rFonts w:ascii="Arial" w:eastAsia="宋体" w:hAnsi="Arial" w:cs="Arial" w:hint="eastAsia"/>
                <w:sz w:val="24"/>
                <w:szCs w:val="24"/>
              </w:rPr>
              <w:t>”）</w:t>
            </w:r>
            <w:r w:rsidR="00A46DFF" w:rsidRPr="001F0B8E">
              <w:rPr>
                <w:rFonts w:ascii="Arial" w:eastAsia="宋体" w:hAnsi="Arial" w:cs="Arial"/>
                <w:sz w:val="24"/>
                <w:szCs w:val="24"/>
              </w:rPr>
              <w:t>。</w:t>
            </w:r>
            <w:r w:rsidR="00E57D57" w:rsidRPr="001F0B8E">
              <w:rPr>
                <w:rFonts w:ascii="Arial" w:eastAsia="宋体" w:hAnsi="Arial" w:cs="Arial" w:hint="eastAsia"/>
                <w:sz w:val="24"/>
                <w:szCs w:val="24"/>
              </w:rPr>
              <w:t>上海星轶</w:t>
            </w:r>
            <w:r w:rsidR="001231B2" w:rsidRPr="001F0B8E">
              <w:rPr>
                <w:rFonts w:ascii="Arial" w:eastAsia="宋体" w:hAnsi="Arial" w:cs="Arial" w:hint="eastAsia"/>
                <w:sz w:val="24"/>
                <w:szCs w:val="24"/>
              </w:rPr>
              <w:t>主要</w:t>
            </w:r>
            <w:r w:rsidR="00C7191C">
              <w:rPr>
                <w:rFonts w:ascii="Arial" w:eastAsia="宋体" w:hAnsi="Arial" w:cs="Arial" w:hint="eastAsia"/>
                <w:sz w:val="24"/>
                <w:szCs w:val="24"/>
              </w:rPr>
              <w:t>从事</w:t>
            </w:r>
            <w:r w:rsidR="001231B2" w:rsidRPr="001F0B8E">
              <w:rPr>
                <w:rFonts w:ascii="Arial" w:eastAsia="宋体" w:hAnsi="Arial" w:cs="Arial"/>
                <w:sz w:val="24"/>
                <w:szCs w:val="24"/>
              </w:rPr>
              <w:t>影院电影放映业务</w:t>
            </w:r>
            <w:r w:rsidR="00C7191C">
              <w:rPr>
                <w:rFonts w:ascii="Arial" w:eastAsia="宋体" w:hAnsi="Arial" w:cs="Arial" w:hint="eastAsia"/>
                <w:sz w:val="24"/>
                <w:szCs w:val="24"/>
              </w:rPr>
              <w:t>，</w:t>
            </w:r>
            <w:r w:rsidR="009928A1" w:rsidRPr="009928A1">
              <w:rPr>
                <w:rFonts w:ascii="Arial" w:eastAsia="宋体" w:hAnsi="Arial" w:cs="Arial" w:hint="eastAsia"/>
                <w:sz w:val="24"/>
                <w:szCs w:val="24"/>
              </w:rPr>
              <w:t>常州恒轩</w:t>
            </w:r>
            <w:r w:rsidR="00C7191C">
              <w:rPr>
                <w:rFonts w:ascii="Arial" w:eastAsia="宋体" w:hAnsi="Arial" w:cs="Arial" w:hint="eastAsia"/>
                <w:sz w:val="24"/>
                <w:szCs w:val="24"/>
              </w:rPr>
              <w:t>持有上海星轶股权</w:t>
            </w:r>
            <w:r w:rsidR="009928A1" w:rsidRPr="009928A1">
              <w:rPr>
                <w:rFonts w:ascii="Arial" w:eastAsia="宋体" w:hAnsi="Arial" w:cs="Arial"/>
                <w:sz w:val="24"/>
                <w:szCs w:val="24"/>
              </w:rPr>
              <w:t>，不从事具体业务。</w:t>
            </w:r>
            <w:r w:rsidR="004A30B2" w:rsidRPr="001F0B8E">
              <w:rPr>
                <w:rFonts w:ascii="Arial" w:eastAsia="宋体" w:hAnsi="Arial" w:cs="Arial" w:hint="eastAsia"/>
                <w:sz w:val="24"/>
                <w:szCs w:val="24"/>
              </w:rPr>
              <w:t>本次</w:t>
            </w:r>
            <w:r w:rsidR="00F06E32" w:rsidRPr="001F0B8E">
              <w:rPr>
                <w:rFonts w:ascii="Arial" w:eastAsia="宋体" w:hAnsi="Arial" w:cs="Arial"/>
                <w:sz w:val="24"/>
                <w:szCs w:val="24"/>
              </w:rPr>
              <w:t>交易前，</w:t>
            </w:r>
            <w:r w:rsidR="00EB69D7" w:rsidRPr="00EB69D7">
              <w:rPr>
                <w:rFonts w:ascii="Arial" w:eastAsia="宋体" w:hAnsi="Arial" w:cs="Arial" w:hint="eastAsia"/>
                <w:sz w:val="24"/>
                <w:szCs w:val="24"/>
              </w:rPr>
              <w:t>新城发展控股有限公司</w:t>
            </w:r>
            <w:r w:rsidR="001B54DE">
              <w:rPr>
                <w:rFonts w:ascii="Arial" w:eastAsia="宋体" w:hAnsi="Arial" w:cs="Arial" w:hint="eastAsia"/>
                <w:sz w:val="24"/>
                <w:szCs w:val="24"/>
              </w:rPr>
              <w:t>（“</w:t>
            </w:r>
            <w:r w:rsidR="001B54DE" w:rsidRPr="00436FDD">
              <w:rPr>
                <w:rFonts w:ascii="Arial" w:eastAsia="宋体" w:hAnsi="Arial" w:cs="Arial"/>
                <w:b/>
                <w:sz w:val="24"/>
                <w:szCs w:val="24"/>
              </w:rPr>
              <w:t>新城发展</w:t>
            </w:r>
            <w:r w:rsidR="001B54DE">
              <w:rPr>
                <w:rFonts w:ascii="Arial" w:eastAsia="宋体" w:hAnsi="Arial" w:cs="Arial" w:hint="eastAsia"/>
                <w:sz w:val="24"/>
                <w:szCs w:val="24"/>
              </w:rPr>
              <w:t>”）</w:t>
            </w:r>
            <w:r w:rsidR="00AC79AA">
              <w:rPr>
                <w:rFonts w:ascii="Arial" w:eastAsia="宋体" w:hAnsi="Arial" w:cs="Arial" w:hint="eastAsia"/>
                <w:sz w:val="24"/>
                <w:szCs w:val="24"/>
              </w:rPr>
              <w:t>间</w:t>
            </w:r>
            <w:r w:rsidR="002A1AC1" w:rsidRPr="002A1AC1">
              <w:rPr>
                <w:rFonts w:ascii="Arial" w:eastAsia="宋体" w:hAnsi="Arial" w:cs="Arial" w:hint="eastAsia"/>
                <w:sz w:val="24"/>
                <w:szCs w:val="24"/>
              </w:rPr>
              <w:t>接持有常州恒轩</w:t>
            </w:r>
            <w:r w:rsidR="002A1AC1" w:rsidRPr="002A1AC1">
              <w:rPr>
                <w:rFonts w:ascii="Arial" w:eastAsia="宋体" w:hAnsi="Arial" w:cs="Arial"/>
                <w:sz w:val="24"/>
                <w:szCs w:val="24"/>
              </w:rPr>
              <w:t>100%</w:t>
            </w:r>
            <w:r w:rsidR="002A1AC1" w:rsidRPr="002A1AC1">
              <w:rPr>
                <w:rFonts w:ascii="Arial" w:eastAsia="宋体" w:hAnsi="Arial" w:cs="Arial"/>
                <w:sz w:val="24"/>
                <w:szCs w:val="24"/>
              </w:rPr>
              <w:t>的股权</w:t>
            </w:r>
            <w:r w:rsidR="00C7191C">
              <w:rPr>
                <w:rFonts w:ascii="Arial" w:eastAsia="宋体" w:hAnsi="Arial" w:cs="Arial" w:hint="eastAsia"/>
                <w:sz w:val="24"/>
                <w:szCs w:val="24"/>
              </w:rPr>
              <w:t>、</w:t>
            </w:r>
            <w:r w:rsidR="002A1AC1" w:rsidRPr="002A1AC1">
              <w:rPr>
                <w:rFonts w:ascii="Arial" w:eastAsia="宋体" w:hAnsi="Arial" w:cs="Arial"/>
                <w:sz w:val="24"/>
                <w:szCs w:val="24"/>
              </w:rPr>
              <w:t>通过常州恒轩间接持有上海星轶</w:t>
            </w:r>
            <w:r w:rsidR="002A1AC1" w:rsidRPr="002A1AC1">
              <w:rPr>
                <w:rFonts w:ascii="Arial" w:eastAsia="宋体" w:hAnsi="Arial" w:cs="Arial"/>
                <w:sz w:val="24"/>
                <w:szCs w:val="24"/>
              </w:rPr>
              <w:t>97.6%</w:t>
            </w:r>
            <w:r w:rsidR="002A1AC1" w:rsidRPr="002A1AC1">
              <w:rPr>
                <w:rFonts w:ascii="Arial" w:eastAsia="宋体" w:hAnsi="Arial" w:cs="Arial"/>
                <w:sz w:val="24"/>
                <w:szCs w:val="24"/>
              </w:rPr>
              <w:t>的股权</w:t>
            </w:r>
            <w:r w:rsidR="00C7191C">
              <w:rPr>
                <w:rFonts w:ascii="Arial" w:eastAsia="宋体" w:hAnsi="Arial" w:cs="Arial" w:hint="eastAsia"/>
                <w:sz w:val="24"/>
                <w:szCs w:val="24"/>
              </w:rPr>
              <w:t>，单独控制上海星轶和常州恒轩</w:t>
            </w:r>
            <w:r w:rsidR="002A1AC1" w:rsidRPr="002A1AC1">
              <w:rPr>
                <w:rFonts w:ascii="Arial" w:eastAsia="宋体" w:hAnsi="Arial" w:cs="Arial"/>
                <w:sz w:val="24"/>
                <w:szCs w:val="24"/>
              </w:rPr>
              <w:t>。</w:t>
            </w:r>
            <w:r w:rsidR="004A30B2" w:rsidRPr="001F0B8E">
              <w:rPr>
                <w:rFonts w:ascii="Arial" w:eastAsia="宋体" w:hAnsi="Arial" w:cs="Arial" w:hint="eastAsia"/>
                <w:sz w:val="24"/>
                <w:szCs w:val="24"/>
              </w:rPr>
              <w:t>本次</w:t>
            </w:r>
            <w:r w:rsidR="00A46DFF" w:rsidRPr="001F0B8E">
              <w:rPr>
                <w:rFonts w:ascii="Arial" w:eastAsia="宋体" w:hAnsi="Arial" w:cs="Arial"/>
                <w:sz w:val="24"/>
                <w:szCs w:val="24"/>
              </w:rPr>
              <w:t>交易后，</w:t>
            </w:r>
            <w:r w:rsidR="005E2FA9" w:rsidRPr="005E2FA9">
              <w:rPr>
                <w:rFonts w:ascii="Arial" w:eastAsia="宋体" w:hAnsi="Arial" w:cs="Arial" w:hint="eastAsia"/>
                <w:sz w:val="24"/>
                <w:szCs w:val="24"/>
              </w:rPr>
              <w:t>太盟亚洲第四有限合伙</w:t>
            </w:r>
            <w:r w:rsidR="00210A54">
              <w:rPr>
                <w:rFonts w:ascii="Arial" w:eastAsia="宋体" w:hAnsi="Arial" w:cs="Arial" w:hint="eastAsia"/>
                <w:sz w:val="24"/>
                <w:szCs w:val="24"/>
              </w:rPr>
              <w:t>将直接和间接</w:t>
            </w:r>
            <w:r w:rsidR="005E2FA9" w:rsidRPr="005E2FA9">
              <w:rPr>
                <w:rFonts w:ascii="Arial" w:eastAsia="宋体" w:hAnsi="Arial" w:cs="Arial"/>
                <w:sz w:val="24"/>
                <w:szCs w:val="24"/>
              </w:rPr>
              <w:t>持有常州恒轩</w:t>
            </w:r>
            <w:r w:rsidR="00210A54">
              <w:rPr>
                <w:rFonts w:ascii="Arial" w:eastAsia="宋体" w:hAnsi="Arial" w:cs="Arial" w:hint="eastAsia"/>
                <w:sz w:val="24"/>
                <w:szCs w:val="24"/>
              </w:rPr>
              <w:t>和上海星轶</w:t>
            </w:r>
            <w:r w:rsidR="005E2FA9" w:rsidRPr="005E2FA9">
              <w:rPr>
                <w:rFonts w:ascii="Arial" w:eastAsia="宋体" w:hAnsi="Arial" w:cs="Arial"/>
                <w:sz w:val="24"/>
                <w:szCs w:val="24"/>
              </w:rPr>
              <w:t>100%</w:t>
            </w:r>
            <w:r w:rsidR="005E2FA9" w:rsidRPr="005E2FA9">
              <w:rPr>
                <w:rFonts w:ascii="Arial" w:eastAsia="宋体" w:hAnsi="Arial" w:cs="Arial"/>
                <w:sz w:val="24"/>
                <w:szCs w:val="24"/>
              </w:rPr>
              <w:t>的股权</w:t>
            </w:r>
            <w:r w:rsidR="00210A54">
              <w:rPr>
                <w:rFonts w:ascii="Arial" w:eastAsia="宋体" w:hAnsi="Arial" w:cs="Arial" w:hint="eastAsia"/>
                <w:sz w:val="24"/>
                <w:szCs w:val="24"/>
              </w:rPr>
              <w:t>，单独控制上海</w:t>
            </w:r>
            <w:r w:rsidR="005E2FA9" w:rsidRPr="005E2FA9">
              <w:rPr>
                <w:rFonts w:ascii="Arial" w:eastAsia="宋体" w:hAnsi="Arial" w:cs="Arial"/>
                <w:sz w:val="24"/>
                <w:szCs w:val="24"/>
              </w:rPr>
              <w:t>星轶和常州恒轩。</w:t>
            </w:r>
          </w:p>
        </w:tc>
      </w:tr>
      <w:tr w:rsidR="00044795" w:rsidRPr="001F0B8E" w:rsidTr="00A74818">
        <w:trPr>
          <w:trHeight w:val="468"/>
        </w:trPr>
        <w:tc>
          <w:tcPr>
            <w:tcW w:w="1022" w:type="pct"/>
            <w:vMerge w:val="restart"/>
            <w:shd w:val="clear" w:color="auto" w:fill="D9D9D9" w:themeFill="background1" w:themeFillShade="D9"/>
          </w:tcPr>
          <w:p w:rsidR="00044795" w:rsidRPr="001F0B8E" w:rsidRDefault="00044795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025" w:type="pct"/>
          </w:tcPr>
          <w:p w:rsidR="00044795" w:rsidRPr="001F0B8E" w:rsidRDefault="002838A0" w:rsidP="000C663C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太盟亚洲第四有限合伙</w:t>
            </w:r>
          </w:p>
        </w:tc>
        <w:tc>
          <w:tcPr>
            <w:tcW w:w="2953" w:type="pct"/>
          </w:tcPr>
          <w:p w:rsidR="00044795" w:rsidRPr="00E85768" w:rsidRDefault="00044795" w:rsidP="0091287D">
            <w:pPr>
              <w:pStyle w:val="a9"/>
              <w:adjustRightInd w:val="0"/>
              <w:snapToGrid w:val="0"/>
              <w:spacing w:after="0"/>
              <w:rPr>
                <w:rFonts w:ascii="Arial" w:hAnsi="Arial" w:cs="Times New Roman"/>
                <w:bCs/>
                <w:color w:val="000000"/>
                <w:lang w:val="en-US" w:eastAsia="zh-CN"/>
              </w:rPr>
            </w:pPr>
            <w:r w:rsidRPr="00E85768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太盟亚洲第四有限合伙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eastAsia="zh-CN"/>
              </w:rPr>
              <w:t>于</w:t>
            </w:r>
            <w:r w:rsidRPr="00E85768">
              <w:rPr>
                <w:rFonts w:ascii="Arial" w:hAnsi="Arial" w:cs="Times New Roman"/>
                <w:bCs/>
                <w:color w:val="000000"/>
                <w:lang w:val="en-US" w:eastAsia="zh-CN"/>
              </w:rPr>
              <w:t>2021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eastAsia="zh-CN"/>
              </w:rPr>
              <w:t>年</w:t>
            </w:r>
            <w:r w:rsidRPr="00E85768">
              <w:rPr>
                <w:rFonts w:ascii="Arial" w:hAnsi="Arial" w:cs="Times New Roman"/>
                <w:bCs/>
                <w:color w:val="000000"/>
                <w:lang w:val="en-US" w:eastAsia="zh-CN"/>
              </w:rPr>
              <w:t>7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eastAsia="zh-CN"/>
              </w:rPr>
              <w:t>月</w:t>
            </w:r>
            <w:r w:rsidRPr="00E85768">
              <w:rPr>
                <w:rFonts w:ascii="Arial" w:hAnsi="Arial" w:cs="Times New Roman"/>
                <w:bCs/>
                <w:color w:val="000000"/>
                <w:lang w:val="en-US" w:eastAsia="zh-CN"/>
              </w:rPr>
              <w:t>19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eastAsia="zh-CN"/>
              </w:rPr>
              <w:t>日成立于英属开曼群岛，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太盟亚洲第四有限合伙及其关联实体主要从事</w:t>
            </w:r>
            <w:r w:rsidRPr="00E85768">
              <w:rPr>
                <w:rFonts w:ascii="Arial" w:hAnsi="Arial" w:cs="Times New Roman"/>
                <w:bCs/>
                <w:color w:val="000000"/>
                <w:lang w:val="en-US" w:eastAsia="zh-CN"/>
              </w:rPr>
              <w:t>私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市</w:t>
            </w:r>
            <w:r w:rsidRPr="00E85768">
              <w:rPr>
                <w:rFonts w:ascii="Arial" w:hAnsi="Arial" w:cs="Times New Roman"/>
                <w:bCs/>
                <w:color w:val="000000"/>
                <w:lang w:val="en-US" w:eastAsia="zh-CN"/>
              </w:rPr>
              <w:t>股权投资业务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。</w:t>
            </w:r>
          </w:p>
          <w:p w:rsidR="00ED3BB0" w:rsidRPr="00210A54" w:rsidRDefault="00044795" w:rsidP="00ED3BB0">
            <w:pPr>
              <w:pStyle w:val="a9"/>
              <w:adjustRightInd w:val="0"/>
              <w:snapToGrid w:val="0"/>
              <w:spacing w:after="0"/>
              <w:rPr>
                <w:rFonts w:ascii="Arial" w:hAnsi="Arial" w:cs="Times New Roman"/>
                <w:bCs/>
                <w:color w:val="000000"/>
                <w:lang w:val="en-US" w:eastAsia="zh-CN"/>
              </w:rPr>
            </w:pPr>
            <w:r w:rsidRPr="00E85768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太盟亚洲第四有限合伙的最终控制人为</w:t>
            </w:r>
            <w:r w:rsidRPr="00E85768">
              <w:rPr>
                <w:rFonts w:ascii="Arial" w:hAnsi="Arial" w:cs="Times New Roman"/>
                <w:bCs/>
                <w:color w:val="000000"/>
                <w:lang w:val="en-US" w:eastAsia="zh-CN"/>
              </w:rPr>
              <w:t>PAG Capital Limited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，主要从事投资控股</w:t>
            </w:r>
            <w:r w:rsidRPr="00E85768">
              <w:rPr>
                <w:rFonts w:ascii="Arial" w:hAnsi="Arial" w:cs="Times New Roman"/>
                <w:bCs/>
                <w:color w:val="000000"/>
                <w:lang w:val="en-US" w:eastAsia="zh-CN"/>
              </w:rPr>
              <w:t>业务</w:t>
            </w:r>
            <w:r w:rsidRPr="00E85768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。</w:t>
            </w:r>
          </w:p>
        </w:tc>
      </w:tr>
      <w:tr w:rsidR="00044795" w:rsidRPr="001F0B8E" w:rsidTr="00A74818">
        <w:trPr>
          <w:trHeight w:val="468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044795" w:rsidRPr="001F0B8E" w:rsidRDefault="00044795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1025" w:type="pct"/>
          </w:tcPr>
          <w:p w:rsidR="00044795" w:rsidRPr="001F0B8E" w:rsidRDefault="00044795" w:rsidP="00024E98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 w:hint="eastAsia"/>
                <w:sz w:val="24"/>
                <w:szCs w:val="24"/>
              </w:rPr>
              <w:t>上海星轶</w:t>
            </w:r>
          </w:p>
        </w:tc>
        <w:tc>
          <w:tcPr>
            <w:tcW w:w="2953" w:type="pct"/>
          </w:tcPr>
          <w:p w:rsidR="00044795" w:rsidRPr="001F0B8E" w:rsidRDefault="00044795" w:rsidP="00B62201">
            <w:pPr>
              <w:pStyle w:val="a9"/>
              <w:adjustRightInd w:val="0"/>
              <w:snapToGrid w:val="0"/>
              <w:spacing w:after="0"/>
              <w:rPr>
                <w:rFonts w:ascii="Arial" w:hAnsi="Arial" w:cs="Times New Roman"/>
                <w:bCs/>
                <w:color w:val="000000"/>
                <w:lang w:val="en-US" w:eastAsia="zh-CN"/>
              </w:rPr>
            </w:pP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上海星轶于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2</w:t>
            </w:r>
            <w:r w:rsidRPr="001F0B8E">
              <w:rPr>
                <w:rFonts w:ascii="Arial" w:hAnsi="Arial" w:cs="Times New Roman"/>
                <w:bCs/>
                <w:color w:val="000000"/>
                <w:lang w:val="en-US" w:eastAsia="zh-CN"/>
              </w:rPr>
              <w:t>015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年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1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月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1</w:t>
            </w:r>
            <w:r w:rsidRPr="001F0B8E">
              <w:rPr>
                <w:rFonts w:ascii="Arial" w:hAnsi="Arial" w:cs="Times New Roman"/>
                <w:bCs/>
                <w:color w:val="000000"/>
                <w:lang w:val="en-US" w:eastAsia="zh-CN"/>
              </w:rPr>
              <w:t>6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日成立于上海市，</w:t>
            </w:r>
            <w:r w:rsidR="009277A7" w:rsidRPr="001F0B8E">
              <w:rPr>
                <w:rFonts w:ascii="Arial" w:hAnsi="Arial" w:cs="Arial" w:hint="eastAsia"/>
                <w:lang w:eastAsia="zh-CN"/>
              </w:rPr>
              <w:t>主要</w:t>
            </w:r>
            <w:r w:rsidR="00210A54">
              <w:rPr>
                <w:rFonts w:ascii="Arial" w:hAnsi="Arial" w:cs="Arial" w:hint="eastAsia"/>
                <w:lang w:eastAsia="zh-CN"/>
              </w:rPr>
              <w:t>业务为</w:t>
            </w:r>
            <w:r w:rsidR="009277A7" w:rsidRPr="001F0B8E">
              <w:rPr>
                <w:rFonts w:ascii="Arial" w:hAnsi="Arial" w:cs="Arial"/>
                <w:lang w:eastAsia="zh-CN"/>
              </w:rPr>
              <w:t>影院电影放映业务</w:t>
            </w:r>
            <w:r w:rsidRPr="001F0B8E">
              <w:rPr>
                <w:rFonts w:ascii="Arial" w:hAnsi="Arial" w:cs="Times New Roman"/>
                <w:bCs/>
                <w:color w:val="000000"/>
                <w:lang w:val="en-US" w:eastAsia="zh-CN"/>
              </w:rPr>
              <w:t>。</w:t>
            </w:r>
          </w:p>
          <w:p w:rsidR="00044795" w:rsidRPr="001F0B8E" w:rsidRDefault="00210A54" w:rsidP="00210A54">
            <w:pPr>
              <w:pStyle w:val="a9"/>
              <w:adjustRightInd w:val="0"/>
              <w:snapToGrid w:val="0"/>
              <w:spacing w:after="0"/>
              <w:rPr>
                <w:rFonts w:ascii="Arial" w:hAnsi="Arial" w:cs="Times New Roman"/>
                <w:bCs/>
                <w:color w:val="000000"/>
                <w:lang w:val="en-US" w:eastAsia="zh-CN"/>
              </w:rPr>
            </w:pPr>
            <w:r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上海星轶最终控制人为新城发展</w:t>
            </w:r>
            <w:r w:rsidR="00044795"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，主要</w:t>
            </w:r>
            <w:r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业务为</w:t>
            </w:r>
            <w:r w:rsidR="00044795"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物业发展、物业投资及商业物业管理业务。</w:t>
            </w:r>
          </w:p>
        </w:tc>
      </w:tr>
      <w:tr w:rsidR="00044795" w:rsidRPr="001F0B8E" w:rsidTr="00A74818">
        <w:trPr>
          <w:trHeight w:val="468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044795" w:rsidRPr="001F0B8E" w:rsidRDefault="00044795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1025" w:type="pct"/>
          </w:tcPr>
          <w:p w:rsidR="00044795" w:rsidRPr="001F0B8E" w:rsidRDefault="000A2E64" w:rsidP="00024E98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 w:hint="eastAsia"/>
                <w:sz w:val="24"/>
                <w:szCs w:val="24"/>
              </w:rPr>
              <w:t>常州恒轩</w:t>
            </w:r>
          </w:p>
        </w:tc>
        <w:tc>
          <w:tcPr>
            <w:tcW w:w="2953" w:type="pct"/>
          </w:tcPr>
          <w:p w:rsidR="00044795" w:rsidRPr="001F0B8E" w:rsidRDefault="00EE6A8C" w:rsidP="00B62201">
            <w:pPr>
              <w:pStyle w:val="a9"/>
              <w:adjustRightInd w:val="0"/>
              <w:snapToGrid w:val="0"/>
              <w:spacing w:after="0"/>
              <w:rPr>
                <w:rFonts w:ascii="Arial" w:hAnsi="Arial" w:cs="Times New Roman"/>
                <w:bCs/>
                <w:color w:val="000000"/>
                <w:lang w:val="en-US" w:eastAsia="zh-CN"/>
              </w:rPr>
            </w:pP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常州恒轩于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2</w:t>
            </w:r>
            <w:r w:rsidRPr="001F0B8E">
              <w:rPr>
                <w:rFonts w:ascii="Arial" w:hAnsi="Arial" w:cs="Times New Roman"/>
                <w:bCs/>
                <w:color w:val="000000"/>
                <w:lang w:val="en-US" w:eastAsia="zh-CN"/>
              </w:rPr>
              <w:t>014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年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1</w:t>
            </w:r>
            <w:r w:rsidRPr="001F0B8E">
              <w:rPr>
                <w:rFonts w:ascii="Arial" w:hAnsi="Arial" w:cs="Times New Roman"/>
                <w:bCs/>
                <w:color w:val="000000"/>
                <w:lang w:val="en-US" w:eastAsia="zh-CN"/>
              </w:rPr>
              <w:t>2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月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1</w:t>
            </w:r>
            <w:r w:rsidRPr="001F0B8E">
              <w:rPr>
                <w:rFonts w:ascii="Arial" w:hAnsi="Arial" w:cs="Times New Roman"/>
                <w:bCs/>
                <w:color w:val="000000"/>
                <w:lang w:val="en-US" w:eastAsia="zh-CN"/>
              </w:rPr>
              <w:t>1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日成立于江苏省</w:t>
            </w:r>
            <w:r w:rsidR="00210A54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常州市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，除持有上海星轶股权外不</w:t>
            </w:r>
            <w:r w:rsidR="00210A54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从事任何</w:t>
            </w:r>
            <w:r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业务。</w:t>
            </w:r>
          </w:p>
          <w:p w:rsidR="00EE6A8C" w:rsidRPr="001F0B8E" w:rsidRDefault="00210A54" w:rsidP="00210A54">
            <w:pPr>
              <w:pStyle w:val="a9"/>
              <w:adjustRightInd w:val="0"/>
              <w:snapToGrid w:val="0"/>
              <w:spacing w:after="0"/>
              <w:rPr>
                <w:rFonts w:ascii="Arial" w:hAnsi="Arial" w:cs="Times New Roman"/>
                <w:bCs/>
                <w:color w:val="000000"/>
                <w:lang w:val="en-US" w:eastAsia="zh-CN"/>
              </w:rPr>
            </w:pPr>
            <w:r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常州恒轩</w:t>
            </w:r>
            <w:r w:rsidR="00911F71"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最终控制人为新城发展，</w:t>
            </w:r>
            <w:r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其主要业务如上所述</w:t>
            </w:r>
            <w:r w:rsidR="00860583" w:rsidRPr="001F0B8E">
              <w:rPr>
                <w:rFonts w:ascii="Arial" w:hAnsi="Arial" w:cs="Times New Roman" w:hint="eastAsia"/>
                <w:bCs/>
                <w:color w:val="000000"/>
                <w:lang w:val="en-US" w:eastAsia="zh-CN"/>
              </w:rPr>
              <w:t>。</w:t>
            </w:r>
          </w:p>
        </w:tc>
      </w:tr>
      <w:tr w:rsidR="001922EA" w:rsidRPr="001F0B8E" w:rsidTr="00210A54">
        <w:trPr>
          <w:trHeight w:val="279"/>
        </w:trPr>
        <w:tc>
          <w:tcPr>
            <w:tcW w:w="1022" w:type="pct"/>
            <w:vMerge w:val="restart"/>
            <w:shd w:val="clear" w:color="auto" w:fill="D9D9D9" w:themeFill="background1" w:themeFillShade="D9"/>
          </w:tcPr>
          <w:p w:rsidR="001922EA" w:rsidRPr="001F0B8E" w:rsidRDefault="001922EA" w:rsidP="0024014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3978" w:type="pct"/>
            <w:gridSpan w:val="2"/>
          </w:tcPr>
          <w:p w:rsidR="001922EA" w:rsidRPr="001F0B8E" w:rsidRDefault="007E1F6E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 xml:space="preserve">1. </w:t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>15%</w:t>
            </w:r>
            <w:r w:rsidR="001922EA" w:rsidRPr="001F0B8E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1922EA" w:rsidRPr="001F0B8E" w:rsidTr="00210A54">
        <w:trPr>
          <w:trHeight w:val="330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sym w:font="Wingdings" w:char="00A8"/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 xml:space="preserve">2. </w:t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>25%</w:t>
            </w:r>
            <w:r w:rsidRPr="001F0B8E">
              <w:rPr>
                <w:rFonts w:ascii="Arial" w:eastAsia="宋体" w:hAnsi="Arial" w:cs="Arial"/>
                <w:bCs/>
                <w:sz w:val="24"/>
                <w:szCs w:val="24"/>
              </w:rPr>
              <w:t>。</w:t>
            </w:r>
          </w:p>
        </w:tc>
      </w:tr>
      <w:tr w:rsidR="001922EA" w:rsidRPr="001F0B8E" w:rsidTr="00210A54">
        <w:trPr>
          <w:trHeight w:val="285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B5150A" w:rsidRDefault="007E1F6E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B5150A">
              <w:rPr>
                <w:rFonts w:ascii="Arial" w:eastAsia="宋体" w:hAnsi="Arial" w:cs="Arial"/>
                <w:sz w:val="24"/>
                <w:szCs w:val="24"/>
              </w:rPr>
              <w:sym w:font="Wingdings" w:char="F0FE"/>
            </w:r>
            <w:r w:rsidR="001922EA" w:rsidRPr="00B5150A">
              <w:rPr>
                <w:rFonts w:ascii="Arial" w:eastAsia="宋体" w:hAnsi="Arial" w:cs="Arial"/>
                <w:sz w:val="24"/>
                <w:szCs w:val="24"/>
              </w:rPr>
              <w:t xml:space="preserve">3. </w:t>
            </w:r>
            <w:r w:rsidR="001922EA" w:rsidRPr="00B5150A">
              <w:rPr>
                <w:rFonts w:ascii="Arial" w:eastAsia="宋体" w:hAnsi="Arial" w:cs="Arial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1922EA" w:rsidRPr="00B5150A">
              <w:rPr>
                <w:rFonts w:ascii="Arial" w:eastAsia="宋体" w:hAnsi="Arial" w:cs="Arial"/>
                <w:sz w:val="24"/>
                <w:szCs w:val="24"/>
              </w:rPr>
              <w:t>25%</w:t>
            </w:r>
            <w:r w:rsidR="001922EA" w:rsidRPr="00B5150A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1922EA" w:rsidRPr="001F0B8E" w:rsidTr="00210A54">
        <w:trPr>
          <w:trHeight w:val="532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 xml:space="preserve">4. 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922EA" w:rsidRPr="001F0B8E" w:rsidTr="00210A54">
        <w:trPr>
          <w:trHeight w:val="264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 xml:space="preserve">5. 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922EA" w:rsidRPr="001F0B8E" w:rsidTr="00210A54">
        <w:trPr>
          <w:trHeight w:val="345"/>
        </w:trPr>
        <w:tc>
          <w:tcPr>
            <w:tcW w:w="1022" w:type="pct"/>
            <w:vMerge/>
            <w:shd w:val="clear" w:color="auto" w:fill="D9D9D9" w:themeFill="background1" w:themeFillShade="D9"/>
          </w:tcPr>
          <w:p w:rsidR="001922EA" w:rsidRPr="001F0B8E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3978" w:type="pct"/>
            <w:gridSpan w:val="2"/>
          </w:tcPr>
          <w:p w:rsidR="001922EA" w:rsidRPr="001F0B8E" w:rsidRDefault="001922EA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1F0B8E"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 xml:space="preserve">6. </w:t>
            </w:r>
            <w:r w:rsidRPr="001F0B8E">
              <w:rPr>
                <w:rFonts w:ascii="Arial" w:eastAsia="宋体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922EA" w:rsidRPr="0065573C" w:rsidTr="00210A54">
        <w:trPr>
          <w:trHeight w:val="239"/>
        </w:trPr>
        <w:tc>
          <w:tcPr>
            <w:tcW w:w="1022" w:type="pct"/>
            <w:shd w:val="clear" w:color="auto" w:fill="D9D9D9" w:themeFill="background1" w:themeFillShade="D9"/>
          </w:tcPr>
          <w:p w:rsidR="001922EA" w:rsidRPr="0065573C" w:rsidRDefault="001922EA" w:rsidP="000C663C">
            <w:pPr>
              <w:rPr>
                <w:rFonts w:ascii="Arial" w:eastAsia="宋体" w:hAnsi="Arial" w:cs="Arial"/>
                <w:sz w:val="24"/>
                <w:szCs w:val="24"/>
              </w:rPr>
            </w:pPr>
            <w:r w:rsidRPr="0065573C">
              <w:rPr>
                <w:rFonts w:ascii="Arial" w:eastAsia="宋体" w:hAnsi="Arial" w:cs="Arial"/>
                <w:sz w:val="24"/>
                <w:szCs w:val="24"/>
              </w:rPr>
              <w:t>备注</w:t>
            </w:r>
          </w:p>
        </w:tc>
        <w:tc>
          <w:tcPr>
            <w:tcW w:w="3978" w:type="pct"/>
            <w:gridSpan w:val="2"/>
          </w:tcPr>
          <w:p w:rsidR="00F104CC" w:rsidRPr="0065573C" w:rsidRDefault="00F104CC" w:rsidP="00745D9D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</w:rPr>
            </w:pPr>
            <w:r w:rsidRPr="0065573C">
              <w:rPr>
                <w:rFonts w:ascii="Arial" w:eastAsia="宋体" w:hAnsi="Arial" w:cs="Arial"/>
                <w:b/>
                <w:sz w:val="24"/>
                <w:szCs w:val="24"/>
              </w:rPr>
              <w:t>混合集中</w:t>
            </w:r>
            <w:r w:rsidRPr="0065573C">
              <w:rPr>
                <w:rFonts w:ascii="Arial" w:eastAsia="宋体" w:hAnsi="Arial" w:cs="Arial"/>
                <w:sz w:val="24"/>
                <w:szCs w:val="24"/>
              </w:rPr>
              <w:t>：</w:t>
            </w:r>
          </w:p>
          <w:p w:rsidR="00DD44D2" w:rsidRPr="0065573C" w:rsidRDefault="00DD44D2" w:rsidP="000C663C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65573C">
              <w:rPr>
                <w:rFonts w:ascii="Arial" w:eastAsia="宋体" w:hAnsi="Arial" w:cs="Arial" w:hint="eastAsia"/>
                <w:sz w:val="24"/>
                <w:szCs w:val="24"/>
              </w:rPr>
              <w:t>相关</w:t>
            </w:r>
            <w:r w:rsidR="00DF463F" w:rsidRPr="0065573C">
              <w:rPr>
                <w:rFonts w:ascii="Arial" w:eastAsia="宋体" w:hAnsi="Arial" w:cs="Arial" w:hint="eastAsia"/>
                <w:sz w:val="24"/>
                <w:szCs w:val="24"/>
              </w:rPr>
              <w:t>商</w:t>
            </w:r>
            <w:r w:rsidRPr="0065573C">
              <w:rPr>
                <w:rFonts w:ascii="Arial" w:eastAsia="宋体" w:hAnsi="Arial" w:cs="Arial" w:hint="eastAsia"/>
                <w:sz w:val="24"/>
                <w:szCs w:val="24"/>
              </w:rPr>
              <w:t>品市场：</w:t>
            </w:r>
            <w:r w:rsidR="00464445" w:rsidRPr="0065573C">
              <w:rPr>
                <w:rFonts w:ascii="Arial" w:eastAsia="宋体" w:hAnsi="Arial" w:cs="Arial" w:hint="eastAsia"/>
                <w:sz w:val="24"/>
                <w:szCs w:val="24"/>
              </w:rPr>
              <w:t>影院电影放映市场</w:t>
            </w:r>
          </w:p>
          <w:p w:rsidR="00DF463F" w:rsidRPr="0065573C" w:rsidRDefault="00DD44D2" w:rsidP="00DF463F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65573C">
              <w:rPr>
                <w:rFonts w:ascii="Arial" w:eastAsia="宋体" w:hAnsi="Arial" w:cs="Arial" w:hint="eastAsia"/>
                <w:sz w:val="24"/>
                <w:szCs w:val="24"/>
              </w:rPr>
              <w:t>相关地域市场</w:t>
            </w:r>
            <w:r w:rsidR="00DF463F" w:rsidRPr="0065573C">
              <w:rPr>
                <w:rFonts w:ascii="Arial" w:eastAsia="宋体" w:hAnsi="Arial" w:cs="Arial" w:hint="eastAsia"/>
                <w:sz w:val="24"/>
                <w:szCs w:val="24"/>
              </w:rPr>
              <w:t>及市场份额</w:t>
            </w:r>
            <w:r w:rsidRPr="0065573C">
              <w:rPr>
                <w:rFonts w:ascii="Arial" w:eastAsia="宋体" w:hAnsi="Arial" w:cs="Arial" w:hint="eastAsia"/>
                <w:sz w:val="24"/>
                <w:szCs w:val="24"/>
              </w:rPr>
              <w:t>：</w:t>
            </w:r>
          </w:p>
          <w:tbl>
            <w:tblPr>
              <w:tblW w:w="4692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879"/>
              <w:gridCol w:w="2551"/>
              <w:gridCol w:w="2552"/>
            </w:tblGrid>
            <w:tr w:rsidR="00DF463F" w:rsidRPr="0065573C" w:rsidTr="00DF463F">
              <w:trPr>
                <w:trHeight w:val="46"/>
                <w:tblHeader/>
              </w:trPr>
              <w:tc>
                <w:tcPr>
                  <w:tcW w:w="735" w:type="pct"/>
                  <w:shd w:val="pct10" w:color="auto" w:fill="FFFFFF"/>
                  <w:vAlign w:val="center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center"/>
                    <w:rPr>
                      <w:rFonts w:ascii="Arial" w:eastAsia="宋体" w:hAnsi="Arial" w:cs="Arial"/>
                      <w:b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b/>
                      <w:sz w:val="24"/>
                      <w:szCs w:val="24"/>
                    </w:rPr>
                    <w:lastRenderedPageBreak/>
                    <w:t>序号</w:t>
                  </w:r>
                </w:p>
              </w:tc>
              <w:tc>
                <w:tcPr>
                  <w:tcW w:w="2132" w:type="pct"/>
                  <w:shd w:val="pct10" w:color="auto" w:fill="FFFFFF"/>
                  <w:vAlign w:val="center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center"/>
                    <w:rPr>
                      <w:rFonts w:ascii="Arial" w:eastAsia="宋体" w:hAnsi="Arial" w:cs="Arial"/>
                      <w:b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b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133" w:type="pct"/>
                  <w:shd w:val="pct10" w:color="auto" w:fill="FFFFFF"/>
                  <w:noWrap/>
                  <w:vAlign w:val="center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center"/>
                    <w:rPr>
                      <w:rFonts w:ascii="Arial" w:eastAsia="宋体" w:hAnsi="Arial" w:cs="Arial"/>
                      <w:b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b/>
                      <w:sz w:val="24"/>
                      <w:szCs w:val="24"/>
                    </w:rPr>
                    <w:t>2</w:t>
                  </w:r>
                  <w:r w:rsidRPr="0065573C">
                    <w:rPr>
                      <w:rFonts w:ascii="Arial" w:eastAsia="宋体" w:hAnsi="Arial" w:cs="Arial"/>
                      <w:b/>
                      <w:sz w:val="24"/>
                      <w:szCs w:val="24"/>
                    </w:rPr>
                    <w:t>022</w:t>
                  </w:r>
                  <w:r w:rsidRPr="0065573C">
                    <w:rPr>
                      <w:rFonts w:ascii="Arial" w:eastAsia="宋体" w:hAnsi="Arial" w:cs="Arial" w:hint="eastAsia"/>
                      <w:b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保山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25%</w:t>
                  </w:r>
                </w:p>
              </w:tc>
            </w:tr>
            <w:tr w:rsidR="008F3173" w:rsidRPr="0065573C" w:rsidTr="006950C1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8F3173" w:rsidRPr="0065573C" w:rsidRDefault="008F3173" w:rsidP="006950C1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8F3173" w:rsidRPr="0065573C" w:rsidRDefault="008F3173" w:rsidP="006950C1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肇庆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8F3173" w:rsidRPr="0065573C" w:rsidRDefault="008F3173" w:rsidP="006950C1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20</w:t>
                  </w:r>
                  <w:r>
                    <w:rPr>
                      <w:rFonts w:ascii="Arial" w:eastAsia="宋体" w:hAnsi="Arial" w:cs="Arial"/>
                      <w:sz w:val="24"/>
                      <w:szCs w:val="24"/>
                    </w:rPr>
                    <w:t>-25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%</w:t>
                  </w:r>
                </w:p>
              </w:tc>
            </w:tr>
            <w:tr w:rsidR="00745F95" w:rsidRPr="0065573C" w:rsidTr="00736CE6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745F95" w:rsidRPr="0065573C" w:rsidRDefault="00745F95" w:rsidP="00745F95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745F95" w:rsidRPr="0065573C" w:rsidRDefault="00745F95" w:rsidP="00736CE6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随州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745F95" w:rsidRPr="0065573C" w:rsidRDefault="00745F95" w:rsidP="00736CE6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20%</w:t>
                  </w:r>
                </w:p>
              </w:tc>
            </w:tr>
            <w:tr w:rsidR="00745F95" w:rsidRPr="0065573C" w:rsidTr="00736CE6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745F95" w:rsidRPr="0065573C" w:rsidRDefault="00745F95" w:rsidP="00736CE6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745F95" w:rsidRPr="0065573C" w:rsidRDefault="00745F95" w:rsidP="00736CE6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镇江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745F95" w:rsidRPr="0065573C" w:rsidRDefault="00745F95" w:rsidP="00736CE6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淮南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连云港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汉中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20%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延安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衢州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安庆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嘉兴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宿迁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泰安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盐城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滁州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包头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1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台州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台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泰州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泰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1A376B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1A376B" w:rsidRPr="0065573C" w:rsidRDefault="001A376B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1A376B" w:rsidRPr="0065573C" w:rsidRDefault="001A376B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咸阳市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1A376B" w:rsidRPr="0065573C" w:rsidRDefault="001A376B" w:rsidP="00DF463F">
                  <w:pPr>
                    <w:spacing w:line="240" w:lineRule="exact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贵港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贵港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常州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常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宿州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宿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扬州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扬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铜陵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铜陵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上饶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上饶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淮北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淮北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六安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六安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荆州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荆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淮安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淮安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北海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北海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沧州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沧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海口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表格1__2020年西安市商品住宅开发销售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唐山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唐山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内江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内江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莆田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莆田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湖州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湖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孝感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孝感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南京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南京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蚌埠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蚌埠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长春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长春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南通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南通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宝鸡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宝鸡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温州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温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河源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河源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遵义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遵义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西宁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西宁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阜阳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阜阳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桂林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桂林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襄阳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襄阳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10%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昆明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昆明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南昌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南昌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广安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广安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徐州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徐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长沙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长沙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银川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银川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临沂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临沂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绍兴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绍兴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安康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安康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天津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表格2__2020年广州市商品住宅开发销售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济宁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济宁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金华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金华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宁波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宁波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苏州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苏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西安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西安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德阳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德阳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泉州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泉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贵阳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贵阳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合肥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合肥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沈阳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沈阳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青岛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青岛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成都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成都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上海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上海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南宁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南宁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鄂州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鄂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武汉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武汉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宜昌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宜昌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郑州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郑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滨州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滨州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重庆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重庆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安阳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安阳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大同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大同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兰州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兰州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乌鲁木齐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乌鲁木齐市影院电影放映市场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运城</w:t>
                  </w:r>
                  <w:r w:rsidRPr="0065573C"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  <w:t>市</w:t>
                  </w:r>
                  <w:hyperlink w:anchor="_2022年运城市影院电影放映市场_1" w:history="1"/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  <w:tr w:rsidR="00DF463F" w:rsidRPr="0065573C" w:rsidTr="00DF463F">
              <w:trPr>
                <w:trHeight w:val="292"/>
              </w:trPr>
              <w:tc>
                <w:tcPr>
                  <w:tcW w:w="735" w:type="pct"/>
                  <w:shd w:val="clear" w:color="auto" w:fill="FFFFFF"/>
                </w:tcPr>
                <w:p w:rsidR="00DF463F" w:rsidRPr="0065573C" w:rsidRDefault="00DF463F" w:rsidP="00DF463F">
                  <w:pPr>
                    <w:pStyle w:val="1"/>
                    <w:numPr>
                      <w:ilvl w:val="0"/>
                      <w:numId w:val="3"/>
                    </w:num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 w:firstLineChars="0"/>
                    <w:jc w:val="center"/>
                    <w:rPr>
                      <w:rFonts w:ascii="Arial" w:eastAsia="宋体" w:hAnsi="Arial" w:cs="Arial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132" w:type="pct"/>
                  <w:shd w:val="clear" w:color="auto" w:fill="FFFFFF"/>
                </w:tcPr>
                <w:p w:rsidR="00DF463F" w:rsidRPr="0065573C" w:rsidRDefault="00DF463F" w:rsidP="00DF463F">
                  <w:pPr>
                    <w:tabs>
                      <w:tab w:val="left" w:pos="1498"/>
                      <w:tab w:val="left" w:pos="2934"/>
                      <w:tab w:val="left" w:pos="3920"/>
                    </w:tabs>
                    <w:adjustRightInd w:val="0"/>
                    <w:snapToGrid w:val="0"/>
                    <w:spacing w:line="240" w:lineRule="exact"/>
                    <w:ind w:right="-1"/>
                    <w:jc w:val="left"/>
                    <w:rPr>
                      <w:rFonts w:ascii="Arial" w:eastAsia="宋体" w:hAnsi="Arial" w:cs="Arial"/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烟台市</w:t>
                  </w:r>
                </w:p>
              </w:tc>
              <w:tc>
                <w:tcPr>
                  <w:tcW w:w="2133" w:type="pct"/>
                  <w:shd w:val="clear" w:color="auto" w:fill="FFFFFF"/>
                  <w:noWrap/>
                </w:tcPr>
                <w:p w:rsidR="00DF463F" w:rsidRPr="0065573C" w:rsidRDefault="00DF463F" w:rsidP="00DF463F">
                  <w:pPr>
                    <w:spacing w:line="240" w:lineRule="exact"/>
                    <w:jc w:val="left"/>
                    <w:rPr>
                      <w:sz w:val="24"/>
                      <w:szCs w:val="24"/>
                    </w:rPr>
                  </w:pP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上海星轶：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0</w:t>
                  </w:r>
                  <w:r w:rsidRPr="0065573C">
                    <w:rPr>
                      <w:rFonts w:ascii="Arial" w:eastAsia="宋体" w:hAnsi="Arial" w:cs="Arial" w:hint="eastAsia"/>
                      <w:sz w:val="24"/>
                      <w:szCs w:val="24"/>
                    </w:rPr>
                    <w:t>-</w:t>
                  </w:r>
                  <w:r w:rsidRPr="0065573C">
                    <w:rPr>
                      <w:rFonts w:ascii="Arial" w:eastAsia="宋体" w:hAnsi="Arial" w:cs="Arial"/>
                      <w:sz w:val="24"/>
                      <w:szCs w:val="24"/>
                    </w:rPr>
                    <w:t>5%</w:t>
                  </w:r>
                </w:p>
              </w:tc>
            </w:tr>
          </w:tbl>
          <w:p w:rsidR="00624A0C" w:rsidRPr="0065573C" w:rsidRDefault="00624A0C" w:rsidP="00A031B3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</w:p>
        </w:tc>
      </w:tr>
    </w:tbl>
    <w:p w:rsidR="007A2FA5" w:rsidRPr="0065573C" w:rsidRDefault="007A2FA5">
      <w:pPr>
        <w:rPr>
          <w:rFonts w:ascii="Arial" w:eastAsia="宋体" w:hAnsi="Arial"/>
          <w:sz w:val="24"/>
          <w:szCs w:val="24"/>
        </w:rPr>
      </w:pPr>
    </w:p>
    <w:sectPr w:rsidR="007A2FA5" w:rsidRPr="0065573C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440" w:rsidRDefault="005A1440">
      <w:r>
        <w:separator/>
      </w:r>
    </w:p>
  </w:endnote>
  <w:endnote w:type="continuationSeparator" w:id="0">
    <w:p w:rsidR="005A1440" w:rsidRDefault="005A1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eastAsia="宋体" w:hAnsi="Arial" w:cs="Arial"/>
      </w:rPr>
      <w:id w:val="7005954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eastAsia="宋体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10A54" w:rsidRPr="00210A54" w:rsidRDefault="00210A54">
            <w:pPr>
              <w:pStyle w:val="a3"/>
              <w:jc w:val="center"/>
              <w:rPr>
                <w:rFonts w:ascii="Arial" w:eastAsia="宋体" w:hAnsi="Arial" w:cs="Arial"/>
              </w:rPr>
            </w:pPr>
            <w:r w:rsidRPr="00210A54">
              <w:rPr>
                <w:rFonts w:ascii="Arial" w:eastAsia="宋体" w:hAnsi="Arial" w:cs="Arial"/>
                <w:lang w:val="zh-CN"/>
              </w:rPr>
              <w:t xml:space="preserve"> 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begin"/>
            </w:r>
            <w:r w:rsidRPr="00210A54">
              <w:rPr>
                <w:rFonts w:ascii="Arial" w:eastAsia="宋体" w:hAnsi="Arial" w:cs="Arial"/>
                <w:b/>
                <w:bCs/>
              </w:rPr>
              <w:instrText>PAGE</w:instrTex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separate"/>
            </w:r>
            <w:r w:rsidR="00372B0D">
              <w:rPr>
                <w:rFonts w:ascii="Arial" w:eastAsia="宋体" w:hAnsi="Arial" w:cs="Arial"/>
                <w:b/>
                <w:bCs/>
                <w:noProof/>
              </w:rPr>
              <w:t>3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end"/>
            </w:r>
            <w:r w:rsidRPr="00210A54">
              <w:rPr>
                <w:rFonts w:ascii="Arial" w:eastAsia="宋体" w:hAnsi="Arial" w:cs="Arial"/>
                <w:lang w:val="zh-CN"/>
              </w:rPr>
              <w:t xml:space="preserve"> / 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begin"/>
            </w:r>
            <w:r w:rsidRPr="00210A54">
              <w:rPr>
                <w:rFonts w:ascii="Arial" w:eastAsia="宋体" w:hAnsi="Arial" w:cs="Arial"/>
                <w:b/>
                <w:bCs/>
              </w:rPr>
              <w:instrText>NUMPAGES</w:instrTex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separate"/>
            </w:r>
            <w:r w:rsidR="00372B0D">
              <w:rPr>
                <w:rFonts w:ascii="Arial" w:eastAsia="宋体" w:hAnsi="Arial" w:cs="Arial"/>
                <w:b/>
                <w:bCs/>
                <w:noProof/>
              </w:rPr>
              <w:t>3</w:t>
            </w:r>
            <w:r w:rsidRPr="00210A54">
              <w:rPr>
                <w:rFonts w:ascii="Arial" w:eastAsia="宋体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F28C6" w:rsidRPr="00210A54" w:rsidRDefault="005A1440" w:rsidP="00210A54">
    <w:pPr>
      <w:pStyle w:val="a3"/>
      <w:rPr>
        <w:rFonts w:ascii="Arial" w:eastAsia="宋体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440" w:rsidRDefault="005A1440">
      <w:r>
        <w:separator/>
      </w:r>
    </w:p>
  </w:footnote>
  <w:footnote w:type="continuationSeparator" w:id="0">
    <w:p w:rsidR="005A1440" w:rsidRDefault="005A14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2E94"/>
    <w:multiLevelType w:val="multilevel"/>
    <w:tmpl w:val="05232E94"/>
    <w:lvl w:ilvl="0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CC7787"/>
    <w:multiLevelType w:val="hybridMultilevel"/>
    <w:tmpl w:val="7E0299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2EA"/>
    <w:rsid w:val="00003FF5"/>
    <w:rsid w:val="000100AB"/>
    <w:rsid w:val="00024E98"/>
    <w:rsid w:val="000368BE"/>
    <w:rsid w:val="00044795"/>
    <w:rsid w:val="000604B4"/>
    <w:rsid w:val="00096738"/>
    <w:rsid w:val="000A1C0D"/>
    <w:rsid w:val="000A2E64"/>
    <w:rsid w:val="000A4E26"/>
    <w:rsid w:val="000A6881"/>
    <w:rsid w:val="000C0064"/>
    <w:rsid w:val="000E27D9"/>
    <w:rsid w:val="000E4A4F"/>
    <w:rsid w:val="00103651"/>
    <w:rsid w:val="001231B2"/>
    <w:rsid w:val="00134248"/>
    <w:rsid w:val="00141744"/>
    <w:rsid w:val="0016467C"/>
    <w:rsid w:val="001770FD"/>
    <w:rsid w:val="00186360"/>
    <w:rsid w:val="001922EA"/>
    <w:rsid w:val="001A376B"/>
    <w:rsid w:val="001A3866"/>
    <w:rsid w:val="001B54DE"/>
    <w:rsid w:val="001B5E38"/>
    <w:rsid w:val="001D3C24"/>
    <w:rsid w:val="001E1868"/>
    <w:rsid w:val="001F0B8E"/>
    <w:rsid w:val="001F2539"/>
    <w:rsid w:val="001F522D"/>
    <w:rsid w:val="001F7C52"/>
    <w:rsid w:val="00210A54"/>
    <w:rsid w:val="002307D8"/>
    <w:rsid w:val="002341E5"/>
    <w:rsid w:val="002379B6"/>
    <w:rsid w:val="0024014C"/>
    <w:rsid w:val="002725E0"/>
    <w:rsid w:val="00281A8F"/>
    <w:rsid w:val="002838A0"/>
    <w:rsid w:val="00287546"/>
    <w:rsid w:val="002A1AC1"/>
    <w:rsid w:val="002B7B35"/>
    <w:rsid w:val="002C19EC"/>
    <w:rsid w:val="002C58C6"/>
    <w:rsid w:val="002C64CF"/>
    <w:rsid w:val="002E42DE"/>
    <w:rsid w:val="002E5DB6"/>
    <w:rsid w:val="00301E79"/>
    <w:rsid w:val="00302AF3"/>
    <w:rsid w:val="00303D40"/>
    <w:rsid w:val="0030464E"/>
    <w:rsid w:val="0030652F"/>
    <w:rsid w:val="00323B27"/>
    <w:rsid w:val="00324B52"/>
    <w:rsid w:val="003371CA"/>
    <w:rsid w:val="00342D01"/>
    <w:rsid w:val="00347DB2"/>
    <w:rsid w:val="00354F1B"/>
    <w:rsid w:val="00355C72"/>
    <w:rsid w:val="00357913"/>
    <w:rsid w:val="00371051"/>
    <w:rsid w:val="00372B0D"/>
    <w:rsid w:val="003A26DB"/>
    <w:rsid w:val="003A6012"/>
    <w:rsid w:val="003B2EF8"/>
    <w:rsid w:val="003E0BAB"/>
    <w:rsid w:val="00411406"/>
    <w:rsid w:val="00420503"/>
    <w:rsid w:val="00436FDD"/>
    <w:rsid w:val="00441540"/>
    <w:rsid w:val="0044225A"/>
    <w:rsid w:val="004536EB"/>
    <w:rsid w:val="00464445"/>
    <w:rsid w:val="004757F0"/>
    <w:rsid w:val="00483AEB"/>
    <w:rsid w:val="00494C85"/>
    <w:rsid w:val="00495880"/>
    <w:rsid w:val="00497BA4"/>
    <w:rsid w:val="004A30B2"/>
    <w:rsid w:val="004A40EB"/>
    <w:rsid w:val="004A5DE9"/>
    <w:rsid w:val="004B193C"/>
    <w:rsid w:val="004C60BF"/>
    <w:rsid w:val="004E077D"/>
    <w:rsid w:val="004E5926"/>
    <w:rsid w:val="004E5A3F"/>
    <w:rsid w:val="004E6B76"/>
    <w:rsid w:val="00515F26"/>
    <w:rsid w:val="00546413"/>
    <w:rsid w:val="005544B0"/>
    <w:rsid w:val="00556C8A"/>
    <w:rsid w:val="00562795"/>
    <w:rsid w:val="00566B1E"/>
    <w:rsid w:val="00584D17"/>
    <w:rsid w:val="005A1440"/>
    <w:rsid w:val="005B30BA"/>
    <w:rsid w:val="005C74D0"/>
    <w:rsid w:val="005C79AA"/>
    <w:rsid w:val="005E2FA9"/>
    <w:rsid w:val="006002EA"/>
    <w:rsid w:val="006151BF"/>
    <w:rsid w:val="00624A0C"/>
    <w:rsid w:val="00637B88"/>
    <w:rsid w:val="0064312B"/>
    <w:rsid w:val="00653C0C"/>
    <w:rsid w:val="00653D67"/>
    <w:rsid w:val="0065573C"/>
    <w:rsid w:val="006568CC"/>
    <w:rsid w:val="00664ED7"/>
    <w:rsid w:val="006B2DC5"/>
    <w:rsid w:val="006B61F7"/>
    <w:rsid w:val="006B6AD5"/>
    <w:rsid w:val="006D7C8C"/>
    <w:rsid w:val="0072332A"/>
    <w:rsid w:val="00740DF4"/>
    <w:rsid w:val="00745D9D"/>
    <w:rsid w:val="00745F95"/>
    <w:rsid w:val="00754DD8"/>
    <w:rsid w:val="007627D7"/>
    <w:rsid w:val="00777A4C"/>
    <w:rsid w:val="007A2FA5"/>
    <w:rsid w:val="007B2F89"/>
    <w:rsid w:val="007E1F6E"/>
    <w:rsid w:val="00801AD9"/>
    <w:rsid w:val="00814443"/>
    <w:rsid w:val="00815237"/>
    <w:rsid w:val="008330FA"/>
    <w:rsid w:val="00834613"/>
    <w:rsid w:val="00847823"/>
    <w:rsid w:val="00857C5C"/>
    <w:rsid w:val="00860583"/>
    <w:rsid w:val="00871BD5"/>
    <w:rsid w:val="00895D29"/>
    <w:rsid w:val="008B09A9"/>
    <w:rsid w:val="008C67DE"/>
    <w:rsid w:val="008D1482"/>
    <w:rsid w:val="008D488E"/>
    <w:rsid w:val="008E4493"/>
    <w:rsid w:val="008F0B3C"/>
    <w:rsid w:val="008F3173"/>
    <w:rsid w:val="00905901"/>
    <w:rsid w:val="00911F71"/>
    <w:rsid w:val="0091279C"/>
    <w:rsid w:val="0091287D"/>
    <w:rsid w:val="00920AD6"/>
    <w:rsid w:val="009277A7"/>
    <w:rsid w:val="00934379"/>
    <w:rsid w:val="00944EB5"/>
    <w:rsid w:val="00946579"/>
    <w:rsid w:val="0095707E"/>
    <w:rsid w:val="00964ADF"/>
    <w:rsid w:val="0097758F"/>
    <w:rsid w:val="009815FF"/>
    <w:rsid w:val="009928A1"/>
    <w:rsid w:val="009A6135"/>
    <w:rsid w:val="009C7240"/>
    <w:rsid w:val="009D2B0B"/>
    <w:rsid w:val="009D7439"/>
    <w:rsid w:val="009D7FD1"/>
    <w:rsid w:val="00A031B3"/>
    <w:rsid w:val="00A04A76"/>
    <w:rsid w:val="00A25AC2"/>
    <w:rsid w:val="00A2636F"/>
    <w:rsid w:val="00A46DFF"/>
    <w:rsid w:val="00A61A38"/>
    <w:rsid w:val="00A74818"/>
    <w:rsid w:val="00A92275"/>
    <w:rsid w:val="00AC79AA"/>
    <w:rsid w:val="00AF5B67"/>
    <w:rsid w:val="00B0452D"/>
    <w:rsid w:val="00B1059D"/>
    <w:rsid w:val="00B14309"/>
    <w:rsid w:val="00B144C0"/>
    <w:rsid w:val="00B22316"/>
    <w:rsid w:val="00B3644F"/>
    <w:rsid w:val="00B46FF9"/>
    <w:rsid w:val="00B5150A"/>
    <w:rsid w:val="00B519B7"/>
    <w:rsid w:val="00B62201"/>
    <w:rsid w:val="00B81D76"/>
    <w:rsid w:val="00B8534E"/>
    <w:rsid w:val="00B932C9"/>
    <w:rsid w:val="00BA371A"/>
    <w:rsid w:val="00BD30F0"/>
    <w:rsid w:val="00BD5A13"/>
    <w:rsid w:val="00BE70D9"/>
    <w:rsid w:val="00C02B8A"/>
    <w:rsid w:val="00C423CE"/>
    <w:rsid w:val="00C7191C"/>
    <w:rsid w:val="00C755CF"/>
    <w:rsid w:val="00CA3550"/>
    <w:rsid w:val="00CA3668"/>
    <w:rsid w:val="00CA5162"/>
    <w:rsid w:val="00CC0A81"/>
    <w:rsid w:val="00CC76AE"/>
    <w:rsid w:val="00CD02BF"/>
    <w:rsid w:val="00CE6F97"/>
    <w:rsid w:val="00D47592"/>
    <w:rsid w:val="00D5216C"/>
    <w:rsid w:val="00D83A1F"/>
    <w:rsid w:val="00D967C8"/>
    <w:rsid w:val="00DC4D59"/>
    <w:rsid w:val="00DC6AF9"/>
    <w:rsid w:val="00DD44D2"/>
    <w:rsid w:val="00DD62FA"/>
    <w:rsid w:val="00DD7FBD"/>
    <w:rsid w:val="00DF463F"/>
    <w:rsid w:val="00DF705F"/>
    <w:rsid w:val="00E06103"/>
    <w:rsid w:val="00E06F8F"/>
    <w:rsid w:val="00E123D0"/>
    <w:rsid w:val="00E26A72"/>
    <w:rsid w:val="00E27D1D"/>
    <w:rsid w:val="00E35FD4"/>
    <w:rsid w:val="00E51F8A"/>
    <w:rsid w:val="00E523DC"/>
    <w:rsid w:val="00E548E5"/>
    <w:rsid w:val="00E57D57"/>
    <w:rsid w:val="00E671C9"/>
    <w:rsid w:val="00E7069A"/>
    <w:rsid w:val="00E7079E"/>
    <w:rsid w:val="00E70F6A"/>
    <w:rsid w:val="00E824FA"/>
    <w:rsid w:val="00E85768"/>
    <w:rsid w:val="00E868FC"/>
    <w:rsid w:val="00EA1711"/>
    <w:rsid w:val="00EA56E1"/>
    <w:rsid w:val="00EB0715"/>
    <w:rsid w:val="00EB5AB9"/>
    <w:rsid w:val="00EB69D7"/>
    <w:rsid w:val="00EC5FDD"/>
    <w:rsid w:val="00ED3BB0"/>
    <w:rsid w:val="00EE29BB"/>
    <w:rsid w:val="00EE5B79"/>
    <w:rsid w:val="00EE6A8C"/>
    <w:rsid w:val="00EF2472"/>
    <w:rsid w:val="00F00FC4"/>
    <w:rsid w:val="00F06E32"/>
    <w:rsid w:val="00F104CC"/>
    <w:rsid w:val="00F11B86"/>
    <w:rsid w:val="00F2281D"/>
    <w:rsid w:val="00F2634D"/>
    <w:rsid w:val="00F4677B"/>
    <w:rsid w:val="00F56679"/>
    <w:rsid w:val="00F600C3"/>
    <w:rsid w:val="00F70BA8"/>
    <w:rsid w:val="00F75641"/>
    <w:rsid w:val="00F8410D"/>
    <w:rsid w:val="00F85715"/>
    <w:rsid w:val="00F85A3D"/>
    <w:rsid w:val="00F959DF"/>
    <w:rsid w:val="00FA0D3A"/>
    <w:rsid w:val="00FA2AD4"/>
    <w:rsid w:val="00FC0217"/>
    <w:rsid w:val="00FC577D"/>
    <w:rsid w:val="00FD50E7"/>
    <w:rsid w:val="00FF0AC1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D2D7E2-4F84-4EBA-BA59-0B226EDC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2EA"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922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922EA"/>
    <w:rPr>
      <w:rFonts w:asciiTheme="minorHAnsi" w:eastAsiaTheme="minorEastAsia" w:hAnsiTheme="minorHAnsi" w:cstheme="minorBidi"/>
      <w:sz w:val="18"/>
      <w:szCs w:val="18"/>
    </w:rPr>
  </w:style>
  <w:style w:type="table" w:styleId="a5">
    <w:name w:val="Table Grid"/>
    <w:basedOn w:val="a1"/>
    <w:uiPriority w:val="59"/>
    <w:rsid w:val="001922EA"/>
    <w:rPr>
      <w:rFonts w:asciiTheme="minorHAnsi" w:eastAsiaTheme="minorEastAsia" w:hAnsiTheme="minorHAnsi" w:cstheme="minorBidi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922EA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5544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544B0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Body Text"/>
    <w:basedOn w:val="a"/>
    <w:link w:val="aa"/>
    <w:qFormat/>
    <w:rsid w:val="00F104CC"/>
    <w:pPr>
      <w:widowControl/>
      <w:spacing w:after="240"/>
    </w:pPr>
    <w:rPr>
      <w:rFonts w:ascii="Times New Roman" w:eastAsia="宋体" w:hAnsi="Times New Roman" w:cs="Simplified Arabic"/>
      <w:kern w:val="0"/>
      <w:sz w:val="24"/>
      <w:szCs w:val="24"/>
      <w:lang w:val="zh-CN" w:eastAsia="en-GB" w:bidi="ar-AE"/>
    </w:rPr>
  </w:style>
  <w:style w:type="character" w:customStyle="1" w:styleId="aa">
    <w:name w:val="正文文本 字符"/>
    <w:basedOn w:val="a0"/>
    <w:link w:val="a9"/>
    <w:qFormat/>
    <w:rsid w:val="00F104CC"/>
    <w:rPr>
      <w:rFonts w:ascii="Times New Roman" w:hAnsi="Times New Roman" w:cs="Simplified Arabic"/>
      <w:kern w:val="0"/>
      <w:sz w:val="24"/>
      <w:szCs w:val="24"/>
      <w:lang w:val="zh-CN" w:eastAsia="en-GB" w:bidi="ar-AE"/>
    </w:rPr>
  </w:style>
  <w:style w:type="paragraph" w:styleId="ab">
    <w:name w:val="Balloon Text"/>
    <w:basedOn w:val="a"/>
    <w:link w:val="ac"/>
    <w:uiPriority w:val="99"/>
    <w:semiHidden/>
    <w:unhideWhenUsed/>
    <w:rsid w:val="0024014C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24014C"/>
    <w:rPr>
      <w:rFonts w:asciiTheme="minorHAnsi" w:eastAsiaTheme="minorEastAsia" w:hAnsiTheme="minorHAnsi" w:cstheme="minorBidi"/>
      <w:sz w:val="18"/>
      <w:szCs w:val="18"/>
    </w:rPr>
  </w:style>
  <w:style w:type="table" w:customStyle="1" w:styleId="15">
    <w:name w:val="网格型15"/>
    <w:basedOn w:val="a1"/>
    <w:next w:val="a5"/>
    <w:uiPriority w:val="59"/>
    <w:rsid w:val="00624A0C"/>
    <w:rPr>
      <w:rFonts w:asciiTheme="minorHAnsi" w:eastAsiaTheme="minorEastAsia" w:hAnsiTheme="minorHAnsi" w:cstheme="minorBidi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qFormat/>
    <w:rsid w:val="00E70F6A"/>
    <w:rPr>
      <w:color w:val="0000FF"/>
      <w:u w:val="single"/>
    </w:rPr>
  </w:style>
  <w:style w:type="paragraph" w:customStyle="1" w:styleId="1">
    <w:name w:val="列表段落1"/>
    <w:basedOn w:val="a"/>
    <w:link w:val="ae"/>
    <w:uiPriority w:val="34"/>
    <w:qFormat/>
    <w:rsid w:val="00DF463F"/>
    <w:pPr>
      <w:ind w:firstLineChars="200" w:firstLine="420"/>
    </w:pPr>
  </w:style>
  <w:style w:type="character" w:customStyle="1" w:styleId="ae">
    <w:name w:val="列出段落 字符"/>
    <w:link w:val="1"/>
    <w:uiPriority w:val="34"/>
    <w:qFormat/>
    <w:locked/>
    <w:rsid w:val="00DF463F"/>
    <w:rPr>
      <w:rFonts w:asciiTheme="minorHAnsi" w:eastAsiaTheme="minorEastAsia" w:hAnsiTheme="minorHAnsi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D1C93-0430-4FEB-A2C2-6E6B707F4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2023-11-02T08:31:00Z</dcterms:created>
  <dcterms:modified xsi:type="dcterms:W3CDTF">2023-11-02T08:31:00Z</dcterms:modified>
</cp:coreProperties>
</file>