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456D6" w14:textId="77777777" w:rsidR="00E85FEC" w:rsidRPr="00E85FEC" w:rsidRDefault="00E85FEC" w:rsidP="00E85FEC">
      <w:pPr>
        <w:widowControl/>
        <w:spacing w:after="240"/>
        <w:jc w:val="center"/>
        <w:rPr>
          <w:rFonts w:ascii="黑体" w:eastAsia="黑体" w:hAnsi="黑体" w:cs="黑体"/>
          <w:bCs/>
          <w:kern w:val="0"/>
          <w:sz w:val="36"/>
          <w:szCs w:val="36"/>
          <w:lang w:bidi="ar-AE"/>
          <w14:ligatures w14:val="none"/>
        </w:rPr>
      </w:pPr>
      <w:r w:rsidRPr="00E85FEC">
        <w:rPr>
          <w:rFonts w:ascii="黑体" w:eastAsia="黑体" w:hAnsi="黑体" w:cs="黑体" w:hint="eastAsia"/>
          <w:bCs/>
          <w:kern w:val="0"/>
          <w:sz w:val="36"/>
          <w:szCs w:val="36"/>
          <w:lang w:bidi="ar-AE"/>
          <w14:ligatures w14:val="non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E85FEC" w:rsidRPr="00974E6F" w14:paraId="0DEF2718" w14:textId="77777777" w:rsidTr="00DD410D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60442083" w14:textId="77777777" w:rsidR="00E85FEC" w:rsidRPr="00820BC1" w:rsidRDefault="00E85FEC" w:rsidP="00E85FEC">
            <w:pPr>
              <w:widowControl/>
              <w:adjustRightInd w:val="0"/>
              <w:snapToGrid w:val="0"/>
              <w:jc w:val="center"/>
              <w:rPr>
                <w:rFonts w:cs="Times New Roman"/>
                <w:bCs/>
                <w:color w:val="000000"/>
                <w:kern w:val="0"/>
                <w:sz w:val="24"/>
                <w:lang w:val="en-US" w:eastAsia="en-GB" w:bidi="ar-AE"/>
                <w14:ligatures w14:val="none"/>
              </w:rPr>
            </w:pPr>
            <w:proofErr w:type="spellStart"/>
            <w:r w:rsidRPr="00820BC1">
              <w:rPr>
                <w:rFonts w:cs="Times New Roman"/>
                <w:bCs/>
                <w:color w:val="000000"/>
                <w:kern w:val="0"/>
                <w:sz w:val="24"/>
                <w:lang w:eastAsia="en-GB" w:bidi="ar-AE"/>
                <w14:ligatures w14:val="none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30A03A73" w14:textId="33DCA339" w:rsidR="00E85FEC" w:rsidRPr="00820BC1" w:rsidRDefault="006B34ED" w:rsidP="00E85FEC">
            <w:pPr>
              <w:widowControl/>
              <w:adjustRightInd w:val="0"/>
              <w:snapToGrid w:val="0"/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</w:pPr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宁波盈峰股权投资基金管理有限公司与</w:t>
            </w:r>
            <w:bookmarkStart w:id="0" w:name="OLE_LINK63"/>
            <w:bookmarkStart w:id="1" w:name="OLE_LINK64"/>
            <w:bookmarkStart w:id="2" w:name="OLE_LINK65"/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国科联动创新科技服务（杭州）有限公司</w:t>
            </w:r>
            <w:bookmarkEnd w:id="0"/>
            <w:bookmarkEnd w:id="1"/>
            <w:bookmarkEnd w:id="2"/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新设合营企业案</w:t>
            </w:r>
          </w:p>
        </w:tc>
      </w:tr>
      <w:tr w:rsidR="00E85FEC" w:rsidRPr="00974E6F" w14:paraId="1DDE552F" w14:textId="77777777" w:rsidTr="00DD410D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2ABB8AFA" w14:textId="77777777" w:rsidR="00E85FEC" w:rsidRPr="00820BC1" w:rsidRDefault="00E85FEC" w:rsidP="00E85FEC">
            <w:pPr>
              <w:widowControl/>
              <w:adjustRightInd w:val="0"/>
              <w:snapToGrid w:val="0"/>
              <w:jc w:val="center"/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</w:pPr>
            <w:r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t>交易概况（限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t>200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77CF68B1" w14:textId="5C1B94F6" w:rsidR="00E85FEC" w:rsidRPr="00820BC1" w:rsidRDefault="006B34ED" w:rsidP="00E85FEC">
            <w:pPr>
              <w:adjustRightInd w:val="0"/>
              <w:snapToGrid w:val="0"/>
              <w:rPr>
                <w:rFonts w:cs="Times New Roman"/>
                <w:kern w:val="0"/>
                <w:sz w:val="24"/>
                <w:lang w:bidi="ar-AE"/>
                <w14:ligatures w14:val="none"/>
              </w:rPr>
            </w:pPr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宁波盈峰股权投资基金管理有限公司</w:t>
            </w:r>
            <w:r w:rsidR="00E85FEC"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（</w:t>
            </w:r>
            <w:r w:rsidR="00E85FEC"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“</w:t>
            </w:r>
            <w:r w:rsidRPr="00820BC1">
              <w:rPr>
                <w:rFonts w:cs="Times New Roman"/>
                <w:b/>
                <w:color w:val="000000"/>
                <w:kern w:val="0"/>
                <w:sz w:val="24"/>
                <w:lang w:val="en-US" w:bidi="ar-AE"/>
                <w14:ligatures w14:val="none"/>
              </w:rPr>
              <w:t>宁波盈峰</w:t>
            </w:r>
            <w:r w:rsidR="00E85FEC"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”</w:t>
            </w:r>
            <w:r w:rsidR="00E85FEC"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）、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国科联动创新科技服务（杭州）有限公司</w:t>
            </w:r>
            <w:r w:rsidR="00E85FEC"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（</w:t>
            </w:r>
            <w:r w:rsidR="00E85FEC"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“</w:t>
            </w:r>
            <w:r w:rsidRPr="00820BC1">
              <w:rPr>
                <w:rFonts w:cs="Times New Roman"/>
                <w:b/>
                <w:color w:val="000000"/>
                <w:kern w:val="0"/>
                <w:sz w:val="24"/>
                <w:lang w:val="en-US" w:bidi="ar-AE"/>
                <w14:ligatures w14:val="none"/>
              </w:rPr>
              <w:t>国科联动</w:t>
            </w:r>
            <w:r w:rsidR="00E85FEC"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”</w:t>
            </w:r>
            <w:r w:rsidR="00E85FEC"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）</w:t>
            </w:r>
            <w:r w:rsidR="009B0446"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等签署协议，</w:t>
            </w:r>
            <w:r w:rsidR="00FC5801"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拟</w:t>
            </w:r>
            <w:r w:rsidR="00E85FEC"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新设合营企业，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从事</w:t>
            </w:r>
            <w:r w:rsidR="00CE7DA2"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私募股权投资基金管理业务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。</w:t>
            </w:r>
          </w:p>
          <w:p w14:paraId="6AF04044" w14:textId="354C16A0" w:rsidR="00E85FEC" w:rsidRPr="00820BC1" w:rsidRDefault="00E85FEC" w:rsidP="00E85FEC">
            <w:pPr>
              <w:adjustRightInd w:val="0"/>
              <w:snapToGrid w:val="0"/>
              <w:rPr>
                <w:rFonts w:cs="Times New Roman"/>
                <w:kern w:val="0"/>
                <w:sz w:val="24"/>
                <w:lang w:bidi="ar-AE"/>
                <w14:ligatures w14:val="none"/>
              </w:rPr>
            </w:pPr>
            <w:r w:rsidRPr="00820BC1">
              <w:rPr>
                <w:rFonts w:cs="Times New Roman"/>
                <w:kern w:val="0"/>
                <w:sz w:val="24"/>
                <w:lang w:bidi="ar-AE"/>
                <w14:ligatures w14:val="none"/>
              </w:rPr>
              <w:t>交易后，</w:t>
            </w:r>
            <w:bookmarkStart w:id="3" w:name="OLE_LINK70"/>
            <w:bookmarkStart w:id="4" w:name="OLE_LINK71"/>
            <w:r w:rsidR="006B34ED" w:rsidRPr="00820BC1">
              <w:rPr>
                <w:rFonts w:cs="Times New Roman"/>
                <w:kern w:val="0"/>
                <w:sz w:val="24"/>
                <w:lang w:bidi="ar-AE"/>
                <w14:ligatures w14:val="none"/>
              </w:rPr>
              <w:t>宁波盈峰</w:t>
            </w:r>
            <w:r w:rsidR="004B17C5">
              <w:rPr>
                <w:rFonts w:cs="Times New Roman" w:hint="eastAsia"/>
                <w:kern w:val="0"/>
                <w:sz w:val="24"/>
                <w:lang w:bidi="ar-AE"/>
                <w14:ligatures w14:val="none"/>
              </w:rPr>
              <w:t>将持有合营企业</w:t>
            </w:r>
            <w:r w:rsidR="004B17C5">
              <w:rPr>
                <w:rFonts w:cs="Times New Roman" w:hint="eastAsia"/>
                <w:kern w:val="0"/>
                <w:sz w:val="24"/>
                <w:lang w:bidi="ar-AE"/>
                <w14:ligatures w14:val="none"/>
              </w:rPr>
              <w:t>0</w:t>
            </w:r>
            <w:r w:rsidR="004B17C5">
              <w:rPr>
                <w:rFonts w:cs="Times New Roman"/>
                <w:kern w:val="0"/>
                <w:sz w:val="24"/>
                <w:lang w:bidi="ar-AE"/>
                <w14:ligatures w14:val="none"/>
              </w:rPr>
              <w:t>.1%</w:t>
            </w:r>
            <w:r w:rsidR="004B17C5">
              <w:rPr>
                <w:rFonts w:cs="Times New Roman" w:hint="eastAsia"/>
                <w:kern w:val="0"/>
                <w:sz w:val="24"/>
                <w:lang w:bidi="ar-AE"/>
                <w14:ligatures w14:val="none"/>
              </w:rPr>
              <w:t>的份额，担任合营企业的普通合伙人和执行事务合伙人，</w:t>
            </w:r>
            <w:r w:rsidR="006B34ED" w:rsidRPr="00820BC1">
              <w:rPr>
                <w:rFonts w:cs="Times New Roman"/>
                <w:kern w:val="0"/>
                <w:sz w:val="24"/>
                <w:lang w:bidi="ar-AE"/>
                <w14:ligatures w14:val="none"/>
              </w:rPr>
              <w:t>国科联动</w:t>
            </w:r>
            <w:bookmarkEnd w:id="3"/>
            <w:bookmarkEnd w:id="4"/>
            <w:r w:rsidR="006B34ED" w:rsidRPr="00820BC1">
              <w:rPr>
                <w:rFonts w:cs="Times New Roman"/>
                <w:kern w:val="0"/>
                <w:sz w:val="24"/>
                <w:lang w:bidi="ar-AE"/>
                <w14:ligatures w14:val="none"/>
              </w:rPr>
              <w:t>将</w:t>
            </w:r>
            <w:r w:rsidR="000D038C">
              <w:rPr>
                <w:rFonts w:cs="Times New Roman" w:hint="eastAsia"/>
                <w:kern w:val="0"/>
                <w:sz w:val="24"/>
                <w:lang w:bidi="ar-AE"/>
                <w14:ligatures w14:val="none"/>
              </w:rPr>
              <w:t>持有合营企业</w:t>
            </w:r>
            <w:r w:rsidR="000D038C">
              <w:rPr>
                <w:rFonts w:cs="Times New Roman" w:hint="eastAsia"/>
                <w:kern w:val="0"/>
                <w:sz w:val="24"/>
                <w:lang w:bidi="ar-AE"/>
                <w14:ligatures w14:val="none"/>
              </w:rPr>
              <w:t>0</w:t>
            </w:r>
            <w:r w:rsidR="000D038C">
              <w:rPr>
                <w:rFonts w:cs="Times New Roman"/>
                <w:kern w:val="0"/>
                <w:sz w:val="24"/>
                <w:lang w:bidi="ar-AE"/>
                <w14:ligatures w14:val="none"/>
              </w:rPr>
              <w:t>.1%</w:t>
            </w:r>
            <w:r w:rsidR="000D038C">
              <w:rPr>
                <w:rFonts w:cs="Times New Roman" w:hint="eastAsia"/>
                <w:kern w:val="0"/>
                <w:sz w:val="24"/>
                <w:lang w:bidi="ar-AE"/>
                <w14:ligatures w14:val="none"/>
              </w:rPr>
              <w:t>的</w:t>
            </w:r>
            <w:r w:rsidR="00A504FE">
              <w:rPr>
                <w:rFonts w:cs="Times New Roman" w:hint="eastAsia"/>
                <w:kern w:val="0"/>
                <w:sz w:val="24"/>
                <w:lang w:bidi="ar-AE"/>
                <w14:ligatures w14:val="none"/>
              </w:rPr>
              <w:t>份额，</w:t>
            </w:r>
            <w:r w:rsidR="00A56999">
              <w:rPr>
                <w:rFonts w:cs="Times New Roman" w:hint="eastAsia"/>
                <w:kern w:val="0"/>
                <w:sz w:val="24"/>
                <w:lang w:bidi="ar-AE"/>
                <w14:ligatures w14:val="none"/>
              </w:rPr>
              <w:t>担任合营企业的</w:t>
            </w:r>
            <w:r w:rsidR="00192EFF">
              <w:rPr>
                <w:rFonts w:cs="Times New Roman" w:hint="eastAsia"/>
                <w:kern w:val="0"/>
                <w:sz w:val="24"/>
                <w:lang w:bidi="ar-AE"/>
                <w14:ligatures w14:val="none"/>
              </w:rPr>
              <w:t>普通合伙人和执行事务合伙人，</w:t>
            </w:r>
            <w:r w:rsidR="004B17C5">
              <w:rPr>
                <w:rFonts w:cs="Times New Roman" w:hint="eastAsia"/>
                <w:kern w:val="0"/>
                <w:sz w:val="24"/>
                <w:lang w:bidi="ar-AE"/>
                <w14:ligatures w14:val="none"/>
              </w:rPr>
              <w:t>宁波盈峰和国科联动将</w:t>
            </w:r>
            <w:r w:rsidR="006B34ED" w:rsidRPr="00820BC1">
              <w:rPr>
                <w:rFonts w:cs="Times New Roman"/>
                <w:kern w:val="0"/>
                <w:sz w:val="24"/>
                <w:lang w:bidi="ar-AE"/>
                <w14:ligatures w14:val="none"/>
              </w:rPr>
              <w:t>共同控制合营企业。</w:t>
            </w:r>
          </w:p>
        </w:tc>
      </w:tr>
      <w:tr w:rsidR="00E85FEC" w:rsidRPr="00974E6F" w14:paraId="67B8FFC5" w14:textId="77777777" w:rsidTr="00DD410D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576B5E0" w14:textId="77777777" w:rsidR="00E85FEC" w:rsidRPr="00820BC1" w:rsidRDefault="00E85FEC" w:rsidP="00E85FEC">
            <w:pPr>
              <w:widowControl/>
              <w:adjustRightInd w:val="0"/>
              <w:snapToGrid w:val="0"/>
              <w:jc w:val="center"/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</w:pPr>
            <w:bookmarkStart w:id="5" w:name="OLE_LINK82"/>
            <w:bookmarkStart w:id="6" w:name="OLE_LINK83"/>
            <w:r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t>参与集中的经营者简介（每个限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100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字以内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t>）</w:t>
            </w:r>
          </w:p>
        </w:tc>
        <w:tc>
          <w:tcPr>
            <w:tcW w:w="1607" w:type="dxa"/>
            <w:vAlign w:val="center"/>
          </w:tcPr>
          <w:p w14:paraId="662C4F5A" w14:textId="6132D2B0" w:rsidR="00E85FEC" w:rsidRPr="00820BC1" w:rsidRDefault="00E85FEC" w:rsidP="00E85FEC">
            <w:pPr>
              <w:widowControl/>
              <w:adjustRightInd w:val="0"/>
              <w:snapToGrid w:val="0"/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</w:pPr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1.</w:t>
            </w:r>
            <w:r w:rsidR="006B34ED" w:rsidRPr="00820BC1">
              <w:rPr>
                <w:rFonts w:cs="Times New Roman"/>
                <w:kern w:val="0"/>
                <w:sz w:val="24"/>
                <w:lang w:bidi="ar-AE"/>
                <w14:ligatures w14:val="none"/>
              </w:rPr>
              <w:t>宁波盈峰</w:t>
            </w:r>
          </w:p>
        </w:tc>
        <w:tc>
          <w:tcPr>
            <w:tcW w:w="6093" w:type="dxa"/>
            <w:vAlign w:val="center"/>
          </w:tcPr>
          <w:p w14:paraId="2DBB6F6E" w14:textId="1DB51BF8" w:rsidR="006B34ED" w:rsidRPr="00820BC1" w:rsidRDefault="00C03AF5" w:rsidP="00E85FEC">
            <w:pPr>
              <w:widowControl/>
              <w:adjustRightInd w:val="0"/>
              <w:snapToGrid w:val="0"/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</w:pPr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宁波盈峰于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2017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年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5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月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9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日成立于中国浙江省，主要从事私募股权投资管理业务。</w:t>
            </w:r>
          </w:p>
          <w:p w14:paraId="4230DDC7" w14:textId="1A62F375" w:rsidR="00E85FEC" w:rsidRPr="00820BC1" w:rsidRDefault="00C03AF5" w:rsidP="00C03AF5">
            <w:pPr>
              <w:widowControl/>
              <w:adjustRightInd w:val="0"/>
              <w:snapToGrid w:val="0"/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</w:pPr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宁波盈峰的最终控制人为自然人，</w:t>
            </w:r>
            <w:r w:rsidR="00695078"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主要业务</w:t>
            </w:r>
            <w:r w:rsidR="00F21510"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涉及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环境、文化、投资、科技、消费五大领域</w:t>
            </w:r>
            <w:r w:rsidR="00F21510"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，包括</w:t>
            </w:r>
            <w:r w:rsidR="005F579E"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t>智能装备、智慧服务、智云平台</w:t>
            </w:r>
            <w:r w:rsidR="00EE6953"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t>；</w:t>
            </w:r>
            <w:r w:rsidR="005618FE"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t>影视文化</w:t>
            </w:r>
            <w:r w:rsidR="00EE6953"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t>；</w:t>
            </w:r>
            <w:r w:rsidR="00180592"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t>私募基金、股权投资及产业并购投资</w:t>
            </w:r>
            <w:r w:rsidR="00EE6953"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t>；新材料研发</w:t>
            </w:r>
            <w:r w:rsidR="00E05114"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t>、金融科技和智能机器人；</w:t>
            </w:r>
            <w:r w:rsidR="007E5205"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t>艺术品拍卖、婴幼童服饰及配套产品等。</w:t>
            </w:r>
          </w:p>
        </w:tc>
      </w:tr>
      <w:bookmarkEnd w:id="5"/>
      <w:bookmarkEnd w:id="6"/>
      <w:tr w:rsidR="00E85FEC" w:rsidRPr="00974E6F" w14:paraId="1F70FA33" w14:textId="77777777" w:rsidTr="00DD410D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3F3918A9" w14:textId="77777777" w:rsidR="00E85FEC" w:rsidRPr="00820BC1" w:rsidRDefault="00E85FEC" w:rsidP="00E85FEC">
            <w:pPr>
              <w:widowControl/>
              <w:adjustRightInd w:val="0"/>
              <w:snapToGrid w:val="0"/>
              <w:jc w:val="center"/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</w:pPr>
          </w:p>
        </w:tc>
        <w:tc>
          <w:tcPr>
            <w:tcW w:w="1607" w:type="dxa"/>
            <w:vAlign w:val="center"/>
          </w:tcPr>
          <w:p w14:paraId="0C73DB0C" w14:textId="3CE30E14" w:rsidR="00E85FEC" w:rsidRPr="00820BC1" w:rsidRDefault="00E85FEC" w:rsidP="00E85FEC">
            <w:pPr>
              <w:widowControl/>
              <w:adjustRightInd w:val="0"/>
              <w:snapToGrid w:val="0"/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</w:pPr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2.</w:t>
            </w:r>
            <w:r w:rsidR="006B34ED" w:rsidRPr="00820BC1">
              <w:rPr>
                <w:rFonts w:cs="Times New Roman"/>
                <w:kern w:val="0"/>
                <w:sz w:val="24"/>
                <w:lang w:bidi="ar-AE"/>
                <w14:ligatures w14:val="none"/>
              </w:rPr>
              <w:t>国科联动</w:t>
            </w:r>
          </w:p>
        </w:tc>
        <w:tc>
          <w:tcPr>
            <w:tcW w:w="6093" w:type="dxa"/>
            <w:vAlign w:val="center"/>
          </w:tcPr>
          <w:p w14:paraId="47DD3B84" w14:textId="6E2055B0" w:rsidR="006B34ED" w:rsidRPr="00820BC1" w:rsidRDefault="00C03AF5" w:rsidP="00E85FEC">
            <w:pPr>
              <w:widowControl/>
              <w:adjustRightInd w:val="0"/>
              <w:snapToGrid w:val="0"/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</w:pPr>
            <w:r w:rsidRPr="00820BC1">
              <w:rPr>
                <w:rFonts w:cs="Times New Roman"/>
                <w:kern w:val="0"/>
                <w:sz w:val="24"/>
                <w:lang w:bidi="ar-AE"/>
                <w14:ligatures w14:val="none"/>
              </w:rPr>
              <w:t>国科联动于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2019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年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9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月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25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日成立于中国浙江省，主要从事</w:t>
            </w:r>
            <w:r w:rsidR="00D5740B"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科创服务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业务。</w:t>
            </w:r>
          </w:p>
          <w:p w14:paraId="4B6C93DA" w14:textId="6853AE85" w:rsidR="00E85FEC" w:rsidRPr="00820BC1" w:rsidRDefault="00C03AF5" w:rsidP="00E85FEC">
            <w:pPr>
              <w:widowControl/>
              <w:adjustRightInd w:val="0"/>
              <w:snapToGrid w:val="0"/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</w:pPr>
            <w:r w:rsidRPr="00820BC1">
              <w:rPr>
                <w:rFonts w:cs="Times New Roman"/>
                <w:kern w:val="0"/>
                <w:sz w:val="24"/>
                <w:lang w:bidi="ar-AE"/>
                <w14:ligatures w14:val="none"/>
              </w:rPr>
              <w:t>国科联动的最终控制人为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中国科学院控股有限公司</w:t>
            </w:r>
            <w:r w:rsidR="00695078"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，主要业务为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新一代信息技术、高端装备制造、能源环保、新材料、生命健康、创新服务等。</w:t>
            </w:r>
          </w:p>
        </w:tc>
      </w:tr>
      <w:tr w:rsidR="00E85FEC" w:rsidRPr="00974E6F" w14:paraId="128B161A" w14:textId="77777777" w:rsidTr="00DD410D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4C3B2E80" w14:textId="77777777" w:rsidR="00E85FEC" w:rsidRPr="00820BC1" w:rsidRDefault="00E85FEC" w:rsidP="00E85FEC">
            <w:pPr>
              <w:widowControl/>
              <w:adjustRightInd w:val="0"/>
              <w:snapToGrid w:val="0"/>
              <w:jc w:val="center"/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</w:pPr>
            <w:r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1573B247" w14:textId="77777777" w:rsidR="00E85FEC" w:rsidRPr="00820BC1" w:rsidRDefault="00E85FEC" w:rsidP="00E85FEC">
            <w:pPr>
              <w:widowControl/>
              <w:adjustRightInd w:val="0"/>
              <w:snapToGrid w:val="0"/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</w:pPr>
            <w:r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sym w:font="Wingdings" w:char="00FE"/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t xml:space="preserve"> 1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t>、在同一相关市场，所有参与集中的经营者所占市场份额之和小于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t>15%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t>。</w:t>
            </w:r>
          </w:p>
        </w:tc>
      </w:tr>
      <w:tr w:rsidR="00E85FEC" w:rsidRPr="00974E6F" w14:paraId="28A04265" w14:textId="77777777" w:rsidTr="00DD410D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7CDBA1C8" w14:textId="77777777" w:rsidR="00E85FEC" w:rsidRPr="00820BC1" w:rsidRDefault="00E85FEC" w:rsidP="00E85FEC">
            <w:pPr>
              <w:widowControl/>
              <w:adjustRightInd w:val="0"/>
              <w:snapToGrid w:val="0"/>
              <w:jc w:val="center"/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0DA7AA8" w14:textId="77777777" w:rsidR="00E85FEC" w:rsidRPr="00820BC1" w:rsidRDefault="00E85FEC" w:rsidP="00E85FEC">
            <w:pPr>
              <w:widowControl/>
              <w:adjustRightInd w:val="0"/>
              <w:snapToGrid w:val="0"/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</w:pPr>
            <w:r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sym w:font="Wingdings" w:char="00A8"/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t xml:space="preserve"> 2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t>、存在上下游关系的参与集中的经营者，在上下游市场所占的市场份额均小于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t>25%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t>。</w:t>
            </w:r>
          </w:p>
        </w:tc>
      </w:tr>
      <w:tr w:rsidR="00E85FEC" w:rsidRPr="00974E6F" w14:paraId="3D1C3320" w14:textId="77777777" w:rsidTr="00DD410D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271FDB7C" w14:textId="77777777" w:rsidR="00E85FEC" w:rsidRPr="00820BC1" w:rsidRDefault="00E85FEC" w:rsidP="00E85FEC">
            <w:pPr>
              <w:widowControl/>
              <w:adjustRightInd w:val="0"/>
              <w:snapToGrid w:val="0"/>
              <w:jc w:val="center"/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C33DFC5" w14:textId="63239ABE" w:rsidR="00E85FEC" w:rsidRPr="00820BC1" w:rsidRDefault="00E85FEC" w:rsidP="00E85FEC">
            <w:pPr>
              <w:widowControl/>
              <w:adjustRightInd w:val="0"/>
              <w:snapToGrid w:val="0"/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</w:pPr>
            <w:r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sym w:font="Wingdings" w:char="00A8"/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t xml:space="preserve"> 3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t>、不在同一相关市场、也不存在上下游关系的参与集中的经营者，在与交易有关的每个市场所占的份额均小于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t>25%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t>。</w:t>
            </w:r>
          </w:p>
        </w:tc>
      </w:tr>
      <w:tr w:rsidR="00E85FEC" w:rsidRPr="00974E6F" w14:paraId="0F3AB7D7" w14:textId="77777777" w:rsidTr="00842517">
        <w:trPr>
          <w:trHeight w:val="343"/>
        </w:trPr>
        <w:tc>
          <w:tcPr>
            <w:tcW w:w="1940" w:type="dxa"/>
            <w:vMerge/>
            <w:shd w:val="clear" w:color="auto" w:fill="D9D9D9"/>
            <w:vAlign w:val="center"/>
          </w:tcPr>
          <w:p w14:paraId="7DE2330E" w14:textId="77777777" w:rsidR="00E85FEC" w:rsidRPr="00820BC1" w:rsidRDefault="00E85FEC" w:rsidP="00E85FEC">
            <w:pPr>
              <w:widowControl/>
              <w:adjustRightInd w:val="0"/>
              <w:snapToGrid w:val="0"/>
              <w:jc w:val="center"/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9CD9785" w14:textId="77777777" w:rsidR="00E85FEC" w:rsidRPr="00820BC1" w:rsidRDefault="00E85FEC" w:rsidP="00E85FEC">
            <w:pPr>
              <w:widowControl/>
              <w:adjustRightInd w:val="0"/>
              <w:snapToGrid w:val="0"/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</w:pPr>
            <w:r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sym w:font="Wingdings" w:char="00A8"/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t xml:space="preserve"> 4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t>、参与集中的经营者在中国境外设立合营企业，合营企业不在中国境内从事经济活动。</w:t>
            </w:r>
          </w:p>
        </w:tc>
      </w:tr>
      <w:tr w:rsidR="00E85FEC" w:rsidRPr="00974E6F" w14:paraId="5A082358" w14:textId="77777777" w:rsidTr="00DD410D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5AAB6382" w14:textId="77777777" w:rsidR="00E85FEC" w:rsidRPr="00820BC1" w:rsidRDefault="00E85FEC" w:rsidP="00E85FEC">
            <w:pPr>
              <w:widowControl/>
              <w:adjustRightInd w:val="0"/>
              <w:snapToGrid w:val="0"/>
              <w:jc w:val="center"/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C15591A" w14:textId="77777777" w:rsidR="00E85FEC" w:rsidRPr="00820BC1" w:rsidRDefault="00E85FEC" w:rsidP="00E85FEC">
            <w:pPr>
              <w:widowControl/>
              <w:adjustRightInd w:val="0"/>
              <w:snapToGrid w:val="0"/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</w:pPr>
            <w:r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sym w:font="Wingdings" w:char="00A8"/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t xml:space="preserve"> 5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t>、参与集中的经营者收购境外企业股权或资产的，该境外企业不在中国境内从事经济活动。</w:t>
            </w:r>
          </w:p>
        </w:tc>
      </w:tr>
      <w:tr w:rsidR="00E85FEC" w:rsidRPr="00974E6F" w14:paraId="2344A1C9" w14:textId="77777777" w:rsidTr="00DD410D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0540CC33" w14:textId="77777777" w:rsidR="00E85FEC" w:rsidRPr="00820BC1" w:rsidRDefault="00E85FEC" w:rsidP="00E85FEC">
            <w:pPr>
              <w:widowControl/>
              <w:adjustRightInd w:val="0"/>
              <w:snapToGrid w:val="0"/>
              <w:jc w:val="center"/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1E68337" w14:textId="77777777" w:rsidR="00E85FEC" w:rsidRPr="00820BC1" w:rsidRDefault="00E85FEC" w:rsidP="00E85FEC">
            <w:pPr>
              <w:widowControl/>
              <w:adjustRightInd w:val="0"/>
              <w:snapToGrid w:val="0"/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</w:pPr>
            <w:r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sym w:font="Wingdings" w:char="00A8"/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t xml:space="preserve"> 6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  <w:t>、由两个以上的经营者共同控制的合营企业，通过集中被其中一个或一个以上经营者控制。</w:t>
            </w:r>
          </w:p>
        </w:tc>
      </w:tr>
      <w:tr w:rsidR="00E85FEC" w:rsidRPr="00974E6F" w14:paraId="359BB5D3" w14:textId="77777777" w:rsidTr="00820BC1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1AFF5677" w14:textId="77777777" w:rsidR="00E85FEC" w:rsidRPr="00820BC1" w:rsidRDefault="00E85FEC" w:rsidP="00E85FEC">
            <w:pPr>
              <w:widowControl/>
              <w:adjustRightInd w:val="0"/>
              <w:snapToGrid w:val="0"/>
              <w:jc w:val="center"/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</w:pPr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50A4E0C8" w14:textId="77777777" w:rsidR="00E85FEC" w:rsidRPr="00820BC1" w:rsidRDefault="00E85FEC" w:rsidP="00ED6535">
            <w:pPr>
              <w:widowControl/>
              <w:adjustRightInd w:val="0"/>
              <w:snapToGrid w:val="0"/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</w:pPr>
            <w:r w:rsidRPr="00820BC1">
              <w:rPr>
                <w:rFonts w:cs="Times New Roman"/>
                <w:b/>
                <w:color w:val="000000"/>
                <w:kern w:val="0"/>
                <w:sz w:val="24"/>
                <w:lang w:bidi="ar-AE"/>
                <w14:ligatures w14:val="none"/>
              </w:rPr>
              <w:t>横向重叠：</w:t>
            </w:r>
          </w:p>
          <w:p w14:paraId="6050326B" w14:textId="58EC8979" w:rsidR="00E85FEC" w:rsidRPr="00820BC1" w:rsidRDefault="00E85FEC" w:rsidP="00ED6535">
            <w:pPr>
              <w:widowControl/>
              <w:adjustRightInd w:val="0"/>
              <w:snapToGrid w:val="0"/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</w:pPr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202</w:t>
            </w:r>
            <w:r w:rsidR="00C03AF5"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2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年</w:t>
            </w:r>
            <w:r w:rsidR="00C03AF5"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中国境内</w:t>
            </w:r>
            <w:bookmarkStart w:id="7" w:name="OLE_LINK78"/>
            <w:bookmarkStart w:id="8" w:name="OLE_LINK79"/>
            <w:r w:rsidR="00C03AF5"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私募股权投资基金管理市场</w:t>
            </w:r>
            <w:bookmarkEnd w:id="7"/>
            <w:bookmarkEnd w:id="8"/>
            <w:r w:rsidR="00C14074"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：</w:t>
            </w:r>
          </w:p>
          <w:p w14:paraId="76DDCA02" w14:textId="53C3EA0C" w:rsidR="00E85FEC" w:rsidRPr="00820BC1" w:rsidRDefault="00C03AF5" w:rsidP="00820BC1">
            <w:pPr>
              <w:widowControl/>
              <w:adjustRightInd w:val="0"/>
              <w:snapToGrid w:val="0"/>
              <w:rPr>
                <w:rFonts w:cs="Times New Roman"/>
                <w:bCs/>
                <w:color w:val="000000"/>
                <w:kern w:val="0"/>
                <w:sz w:val="24"/>
                <w:lang w:bidi="ar-AE"/>
                <w14:ligatures w14:val="none"/>
              </w:rPr>
            </w:pPr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宁波盈峰</w:t>
            </w:r>
            <w:r w:rsidR="00E85FEC"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：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0-5%</w:t>
            </w:r>
            <w:r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，国科联动</w:t>
            </w:r>
            <w:r w:rsidR="00E85FEC"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：</w:t>
            </w:r>
            <w:bookmarkStart w:id="9" w:name="OLE_LINK80"/>
            <w:bookmarkStart w:id="10" w:name="OLE_LINK81"/>
            <w:r w:rsidR="00E85FEC"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0-5%</w:t>
            </w:r>
            <w:bookmarkEnd w:id="9"/>
            <w:bookmarkEnd w:id="10"/>
            <w:r w:rsidR="00537DB0"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，各方合计</w:t>
            </w:r>
            <w:r w:rsidR="007B5CEF"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：</w:t>
            </w:r>
            <w:r w:rsidR="00CB5BF0" w:rsidRPr="00820BC1">
              <w:rPr>
                <w:rFonts w:cs="Times New Roman"/>
                <w:bCs/>
                <w:color w:val="000000"/>
                <w:kern w:val="0"/>
                <w:sz w:val="24"/>
                <w:lang w:val="en-US" w:bidi="ar-AE"/>
                <w14:ligatures w14:val="none"/>
              </w:rPr>
              <w:t>0-5%</w:t>
            </w:r>
          </w:p>
        </w:tc>
      </w:tr>
    </w:tbl>
    <w:p w14:paraId="319B2650" w14:textId="77777777" w:rsidR="00E85FEC" w:rsidRPr="00E85FEC" w:rsidRDefault="00E85FEC" w:rsidP="00E85FEC">
      <w:pPr>
        <w:widowControl/>
        <w:spacing w:after="240"/>
        <w:rPr>
          <w:rFonts w:ascii="宋体" w:hAnsi="宋体" w:cs="宋体"/>
          <w:bCs/>
          <w:color w:val="000000"/>
          <w:kern w:val="0"/>
          <w:sz w:val="28"/>
          <w:szCs w:val="28"/>
          <w:lang w:bidi="ar-AE"/>
          <w14:ligatures w14:val="none"/>
        </w:rPr>
      </w:pPr>
    </w:p>
    <w:sectPr w:rsidR="00E85FEC" w:rsidRPr="00E85FEC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B5F7A" w14:textId="77777777" w:rsidR="00F03C07" w:rsidRDefault="00F03C07">
      <w:r>
        <w:separator/>
      </w:r>
    </w:p>
  </w:endnote>
  <w:endnote w:type="continuationSeparator" w:id="0">
    <w:p w14:paraId="14F23344" w14:textId="77777777" w:rsidR="00F03C07" w:rsidRDefault="00F03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FD29CB" w14:paraId="3218921A" w14:textId="77777777">
      <w:tc>
        <w:tcPr>
          <w:tcW w:w="3080" w:type="dxa"/>
        </w:tcPr>
        <w:p w14:paraId="2819898E" w14:textId="77777777" w:rsidR="00DE6D00" w:rsidRDefault="00DE6D00">
          <w:pPr>
            <w:pStyle w:val="a3"/>
          </w:pPr>
        </w:p>
      </w:tc>
      <w:tc>
        <w:tcPr>
          <w:tcW w:w="3081" w:type="dxa"/>
        </w:tcPr>
        <w:p w14:paraId="76BED2CA" w14:textId="77777777" w:rsidR="00DE6D00" w:rsidRDefault="00192EFF">
          <w:pPr>
            <w:pStyle w:val="a3"/>
            <w:jc w:val="center"/>
            <w:rPr>
              <w:rStyle w:val="a5"/>
              <w:rFonts w:cs="Times New Roman"/>
            </w:rPr>
          </w:pPr>
          <w:r>
            <w:rPr>
              <w:rStyle w:val="a5"/>
              <w:rFonts w:cs="Times New Roman"/>
            </w:rPr>
            <w:t xml:space="preserve">- </w:t>
          </w:r>
          <w:r>
            <w:rPr>
              <w:rStyle w:val="a5"/>
              <w:rFonts w:cs="Times New Roman"/>
            </w:rPr>
            <w:fldChar w:fldCharType="begin"/>
          </w:r>
          <w:r>
            <w:rPr>
              <w:rStyle w:val="a5"/>
              <w:rFonts w:cs="Times New Roman"/>
            </w:rPr>
            <w:instrText xml:space="preserve"> PAGE   \* MERGEFORMAT </w:instrText>
          </w:r>
          <w:r>
            <w:rPr>
              <w:rStyle w:val="a5"/>
              <w:rFonts w:cs="Times New Roman"/>
            </w:rPr>
            <w:fldChar w:fldCharType="separate"/>
          </w:r>
          <w:r w:rsidRPr="005A578A">
            <w:rPr>
              <w:rStyle w:val="a5"/>
              <w:rFonts w:cs="Times New Roman"/>
              <w:noProof/>
              <w:lang w:val="en-US"/>
            </w:rPr>
            <w:t>1</w:t>
          </w:r>
          <w:r>
            <w:rPr>
              <w:rStyle w:val="a5"/>
              <w:rFonts w:cs="Times New Roman"/>
            </w:rPr>
            <w:fldChar w:fldCharType="end"/>
          </w:r>
          <w:r>
            <w:rPr>
              <w:rStyle w:val="a5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11A99728" w14:textId="77777777" w:rsidR="00DE6D00" w:rsidRDefault="00DE6D00">
          <w:pPr>
            <w:pStyle w:val="FooterRight"/>
          </w:pPr>
        </w:p>
      </w:tc>
    </w:tr>
  </w:tbl>
  <w:p w14:paraId="73A9CE9A" w14:textId="77777777" w:rsidR="00DE6D00" w:rsidRDefault="00DE6D0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B6453" w14:textId="77777777" w:rsidR="00F03C07" w:rsidRDefault="00F03C07">
      <w:r>
        <w:separator/>
      </w:r>
    </w:p>
  </w:footnote>
  <w:footnote w:type="continuationSeparator" w:id="0">
    <w:p w14:paraId="21B7EAE4" w14:textId="77777777" w:rsidR="00F03C07" w:rsidRDefault="00F03C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736489"/>
    <w:multiLevelType w:val="hybridMultilevel"/>
    <w:tmpl w:val="81983A28"/>
    <w:lvl w:ilvl="0" w:tplc="CFE05438">
      <w:start w:val="3"/>
      <w:numFmt w:val="bullet"/>
      <w:lvlText w:val="-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743216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bordersDoNotSurroundHeader/>
  <w:bordersDoNotSurroundFooter/>
  <w:proofState w:spelling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FEC"/>
    <w:rsid w:val="0000007A"/>
    <w:rsid w:val="00017DC0"/>
    <w:rsid w:val="000219D7"/>
    <w:rsid w:val="00024A3D"/>
    <w:rsid w:val="00030D6F"/>
    <w:rsid w:val="00034B3E"/>
    <w:rsid w:val="00035E4C"/>
    <w:rsid w:val="00043DE2"/>
    <w:rsid w:val="00047E35"/>
    <w:rsid w:val="0005155E"/>
    <w:rsid w:val="000561F3"/>
    <w:rsid w:val="000639FE"/>
    <w:rsid w:val="00070081"/>
    <w:rsid w:val="00073511"/>
    <w:rsid w:val="000740FC"/>
    <w:rsid w:val="00075FBC"/>
    <w:rsid w:val="00077700"/>
    <w:rsid w:val="00083F51"/>
    <w:rsid w:val="000872A2"/>
    <w:rsid w:val="00091B7C"/>
    <w:rsid w:val="00091D34"/>
    <w:rsid w:val="000921D9"/>
    <w:rsid w:val="00093597"/>
    <w:rsid w:val="000A2850"/>
    <w:rsid w:val="000A7C3E"/>
    <w:rsid w:val="000B4396"/>
    <w:rsid w:val="000C0F07"/>
    <w:rsid w:val="000D038C"/>
    <w:rsid w:val="000E1F83"/>
    <w:rsid w:val="000E7468"/>
    <w:rsid w:val="000F546D"/>
    <w:rsid w:val="0011166B"/>
    <w:rsid w:val="00122CC6"/>
    <w:rsid w:val="00124919"/>
    <w:rsid w:val="00136B1A"/>
    <w:rsid w:val="001429B8"/>
    <w:rsid w:val="00162812"/>
    <w:rsid w:val="00166B49"/>
    <w:rsid w:val="00170F34"/>
    <w:rsid w:val="00175C08"/>
    <w:rsid w:val="00180592"/>
    <w:rsid w:val="001837E8"/>
    <w:rsid w:val="00183FF7"/>
    <w:rsid w:val="00192EFF"/>
    <w:rsid w:val="0019382E"/>
    <w:rsid w:val="001A6B89"/>
    <w:rsid w:val="001B1456"/>
    <w:rsid w:val="001C0DEB"/>
    <w:rsid w:val="001C1EE6"/>
    <w:rsid w:val="001C2E70"/>
    <w:rsid w:val="001D379B"/>
    <w:rsid w:val="001E1621"/>
    <w:rsid w:val="001E5CC8"/>
    <w:rsid w:val="001E6F04"/>
    <w:rsid w:val="001F5EBB"/>
    <w:rsid w:val="001F7C57"/>
    <w:rsid w:val="00210C8C"/>
    <w:rsid w:val="00213A48"/>
    <w:rsid w:val="00215AFC"/>
    <w:rsid w:val="00217CEE"/>
    <w:rsid w:val="00235C41"/>
    <w:rsid w:val="00243573"/>
    <w:rsid w:val="00243BDB"/>
    <w:rsid w:val="002446F6"/>
    <w:rsid w:val="002654A7"/>
    <w:rsid w:val="00266CB8"/>
    <w:rsid w:val="00274DE4"/>
    <w:rsid w:val="00277B26"/>
    <w:rsid w:val="00281768"/>
    <w:rsid w:val="00282C34"/>
    <w:rsid w:val="002A0FFA"/>
    <w:rsid w:val="002A3659"/>
    <w:rsid w:val="002B0F10"/>
    <w:rsid w:val="002B22EB"/>
    <w:rsid w:val="002B4E71"/>
    <w:rsid w:val="002C22E7"/>
    <w:rsid w:val="002D03EC"/>
    <w:rsid w:val="002D5640"/>
    <w:rsid w:val="002E0526"/>
    <w:rsid w:val="002E159F"/>
    <w:rsid w:val="002E2397"/>
    <w:rsid w:val="002E3001"/>
    <w:rsid w:val="002F387D"/>
    <w:rsid w:val="002F6478"/>
    <w:rsid w:val="002F7AFC"/>
    <w:rsid w:val="00301805"/>
    <w:rsid w:val="00307BB5"/>
    <w:rsid w:val="00311EF6"/>
    <w:rsid w:val="00314ECD"/>
    <w:rsid w:val="0032269A"/>
    <w:rsid w:val="00327010"/>
    <w:rsid w:val="00330BC3"/>
    <w:rsid w:val="00333925"/>
    <w:rsid w:val="003471B9"/>
    <w:rsid w:val="0035029E"/>
    <w:rsid w:val="00353A2A"/>
    <w:rsid w:val="00355090"/>
    <w:rsid w:val="003576AB"/>
    <w:rsid w:val="00360F5A"/>
    <w:rsid w:val="003666FE"/>
    <w:rsid w:val="00371A28"/>
    <w:rsid w:val="00381363"/>
    <w:rsid w:val="00382577"/>
    <w:rsid w:val="00386C9D"/>
    <w:rsid w:val="0039570D"/>
    <w:rsid w:val="003A5EF9"/>
    <w:rsid w:val="003A71F1"/>
    <w:rsid w:val="003D0096"/>
    <w:rsid w:val="003E4CCD"/>
    <w:rsid w:val="003F07B7"/>
    <w:rsid w:val="00410AE5"/>
    <w:rsid w:val="00425F47"/>
    <w:rsid w:val="00431C10"/>
    <w:rsid w:val="00447A5F"/>
    <w:rsid w:val="0045004A"/>
    <w:rsid w:val="00481AFD"/>
    <w:rsid w:val="00496AEA"/>
    <w:rsid w:val="004A6E0D"/>
    <w:rsid w:val="004B17C5"/>
    <w:rsid w:val="004B6B91"/>
    <w:rsid w:val="004B6F10"/>
    <w:rsid w:val="004C3930"/>
    <w:rsid w:val="004C62F4"/>
    <w:rsid w:val="004E2DE7"/>
    <w:rsid w:val="004E6271"/>
    <w:rsid w:val="004F0D14"/>
    <w:rsid w:val="004F7571"/>
    <w:rsid w:val="00501151"/>
    <w:rsid w:val="005033C4"/>
    <w:rsid w:val="00507EF0"/>
    <w:rsid w:val="005112C6"/>
    <w:rsid w:val="00512D07"/>
    <w:rsid w:val="0051644C"/>
    <w:rsid w:val="00520121"/>
    <w:rsid w:val="00533DF6"/>
    <w:rsid w:val="00533FBB"/>
    <w:rsid w:val="00537178"/>
    <w:rsid w:val="00537DB0"/>
    <w:rsid w:val="00542A99"/>
    <w:rsid w:val="00542E8E"/>
    <w:rsid w:val="00556920"/>
    <w:rsid w:val="005618FE"/>
    <w:rsid w:val="00563B72"/>
    <w:rsid w:val="00583BDA"/>
    <w:rsid w:val="005902C1"/>
    <w:rsid w:val="00592876"/>
    <w:rsid w:val="00592EA0"/>
    <w:rsid w:val="00596BF4"/>
    <w:rsid w:val="005A13E3"/>
    <w:rsid w:val="005A5C29"/>
    <w:rsid w:val="005C692B"/>
    <w:rsid w:val="005E4786"/>
    <w:rsid w:val="005E5AFB"/>
    <w:rsid w:val="005E79C0"/>
    <w:rsid w:val="005F5208"/>
    <w:rsid w:val="005F557C"/>
    <w:rsid w:val="005F579E"/>
    <w:rsid w:val="006032ED"/>
    <w:rsid w:val="00604B67"/>
    <w:rsid w:val="0061380A"/>
    <w:rsid w:val="006242A6"/>
    <w:rsid w:val="006404D8"/>
    <w:rsid w:val="00640734"/>
    <w:rsid w:val="006428EE"/>
    <w:rsid w:val="006467B7"/>
    <w:rsid w:val="00651DE1"/>
    <w:rsid w:val="006549BC"/>
    <w:rsid w:val="00656D49"/>
    <w:rsid w:val="00673914"/>
    <w:rsid w:val="006802AA"/>
    <w:rsid w:val="00690A44"/>
    <w:rsid w:val="00692DA7"/>
    <w:rsid w:val="00695078"/>
    <w:rsid w:val="006B02C0"/>
    <w:rsid w:val="006B339A"/>
    <w:rsid w:val="006B34ED"/>
    <w:rsid w:val="006B47DF"/>
    <w:rsid w:val="006B751C"/>
    <w:rsid w:val="006B7ED8"/>
    <w:rsid w:val="006C1A18"/>
    <w:rsid w:val="006C6E6C"/>
    <w:rsid w:val="006C75C4"/>
    <w:rsid w:val="006C7619"/>
    <w:rsid w:val="006D27DC"/>
    <w:rsid w:val="006D2D76"/>
    <w:rsid w:val="006D5A9A"/>
    <w:rsid w:val="006E3151"/>
    <w:rsid w:val="006F3CDA"/>
    <w:rsid w:val="006F73C3"/>
    <w:rsid w:val="0070790B"/>
    <w:rsid w:val="00711FED"/>
    <w:rsid w:val="00721047"/>
    <w:rsid w:val="00731662"/>
    <w:rsid w:val="00734510"/>
    <w:rsid w:val="00734920"/>
    <w:rsid w:val="00741BC2"/>
    <w:rsid w:val="00745B86"/>
    <w:rsid w:val="007507D5"/>
    <w:rsid w:val="007516F0"/>
    <w:rsid w:val="0076167F"/>
    <w:rsid w:val="00764DC6"/>
    <w:rsid w:val="00772E6B"/>
    <w:rsid w:val="007737A0"/>
    <w:rsid w:val="00773AA4"/>
    <w:rsid w:val="00773D6B"/>
    <w:rsid w:val="00775F8D"/>
    <w:rsid w:val="00777231"/>
    <w:rsid w:val="007905D0"/>
    <w:rsid w:val="00792683"/>
    <w:rsid w:val="00795CE6"/>
    <w:rsid w:val="00797392"/>
    <w:rsid w:val="007979A8"/>
    <w:rsid w:val="007A2900"/>
    <w:rsid w:val="007A4BEE"/>
    <w:rsid w:val="007B520C"/>
    <w:rsid w:val="007B5CEF"/>
    <w:rsid w:val="007C19DE"/>
    <w:rsid w:val="007C7B10"/>
    <w:rsid w:val="007D5871"/>
    <w:rsid w:val="007D5D8A"/>
    <w:rsid w:val="007E11D5"/>
    <w:rsid w:val="007E5205"/>
    <w:rsid w:val="007F1550"/>
    <w:rsid w:val="007F2132"/>
    <w:rsid w:val="00801D01"/>
    <w:rsid w:val="00804B9F"/>
    <w:rsid w:val="008051AB"/>
    <w:rsid w:val="00805961"/>
    <w:rsid w:val="00806E08"/>
    <w:rsid w:val="0081781B"/>
    <w:rsid w:val="00820BC1"/>
    <w:rsid w:val="0082316F"/>
    <w:rsid w:val="008314EA"/>
    <w:rsid w:val="008322A6"/>
    <w:rsid w:val="00832535"/>
    <w:rsid w:val="00832D62"/>
    <w:rsid w:val="00842517"/>
    <w:rsid w:val="00856670"/>
    <w:rsid w:val="00862E01"/>
    <w:rsid w:val="00871622"/>
    <w:rsid w:val="00875D4F"/>
    <w:rsid w:val="008771B5"/>
    <w:rsid w:val="00887369"/>
    <w:rsid w:val="00887E7F"/>
    <w:rsid w:val="008B1042"/>
    <w:rsid w:val="008B30C6"/>
    <w:rsid w:val="008B426E"/>
    <w:rsid w:val="008B6C33"/>
    <w:rsid w:val="008C1C95"/>
    <w:rsid w:val="008C4B85"/>
    <w:rsid w:val="008C5931"/>
    <w:rsid w:val="008D5438"/>
    <w:rsid w:val="008E6EBE"/>
    <w:rsid w:val="008E7E31"/>
    <w:rsid w:val="008F2498"/>
    <w:rsid w:val="008F3D7C"/>
    <w:rsid w:val="008F7CFA"/>
    <w:rsid w:val="009024DD"/>
    <w:rsid w:val="009101FC"/>
    <w:rsid w:val="00910B9A"/>
    <w:rsid w:val="009234B0"/>
    <w:rsid w:val="00924717"/>
    <w:rsid w:val="00931B14"/>
    <w:rsid w:val="00931BFD"/>
    <w:rsid w:val="0093597B"/>
    <w:rsid w:val="00936840"/>
    <w:rsid w:val="00944C9B"/>
    <w:rsid w:val="00951680"/>
    <w:rsid w:val="009530B4"/>
    <w:rsid w:val="00974E6F"/>
    <w:rsid w:val="00977521"/>
    <w:rsid w:val="009B0446"/>
    <w:rsid w:val="009C5041"/>
    <w:rsid w:val="009C6156"/>
    <w:rsid w:val="009D00F2"/>
    <w:rsid w:val="009D437C"/>
    <w:rsid w:val="009E7E69"/>
    <w:rsid w:val="009F315E"/>
    <w:rsid w:val="009F31AE"/>
    <w:rsid w:val="009F3E16"/>
    <w:rsid w:val="009F58AA"/>
    <w:rsid w:val="00A01BED"/>
    <w:rsid w:val="00A10482"/>
    <w:rsid w:val="00A32747"/>
    <w:rsid w:val="00A35AA0"/>
    <w:rsid w:val="00A37870"/>
    <w:rsid w:val="00A424F9"/>
    <w:rsid w:val="00A45668"/>
    <w:rsid w:val="00A504FE"/>
    <w:rsid w:val="00A5063A"/>
    <w:rsid w:val="00A56999"/>
    <w:rsid w:val="00A60CB3"/>
    <w:rsid w:val="00A768FE"/>
    <w:rsid w:val="00A933C3"/>
    <w:rsid w:val="00A938F0"/>
    <w:rsid w:val="00A94F5B"/>
    <w:rsid w:val="00A9504A"/>
    <w:rsid w:val="00A97A2F"/>
    <w:rsid w:val="00AB7BB6"/>
    <w:rsid w:val="00AC4254"/>
    <w:rsid w:val="00AC45B8"/>
    <w:rsid w:val="00AC5356"/>
    <w:rsid w:val="00AC6076"/>
    <w:rsid w:val="00AC67D4"/>
    <w:rsid w:val="00AD76E2"/>
    <w:rsid w:val="00AE0B08"/>
    <w:rsid w:val="00AE1457"/>
    <w:rsid w:val="00AE375F"/>
    <w:rsid w:val="00AE3C12"/>
    <w:rsid w:val="00AE6199"/>
    <w:rsid w:val="00AE76A5"/>
    <w:rsid w:val="00AF64B6"/>
    <w:rsid w:val="00B03702"/>
    <w:rsid w:val="00B03CDB"/>
    <w:rsid w:val="00B216F4"/>
    <w:rsid w:val="00B2398D"/>
    <w:rsid w:val="00B41B84"/>
    <w:rsid w:val="00B73A81"/>
    <w:rsid w:val="00B76D00"/>
    <w:rsid w:val="00B77CA2"/>
    <w:rsid w:val="00B85884"/>
    <w:rsid w:val="00B9171B"/>
    <w:rsid w:val="00B933AC"/>
    <w:rsid w:val="00B9357F"/>
    <w:rsid w:val="00B93F96"/>
    <w:rsid w:val="00B9512D"/>
    <w:rsid w:val="00BA154F"/>
    <w:rsid w:val="00BA1B60"/>
    <w:rsid w:val="00BA250E"/>
    <w:rsid w:val="00BB344A"/>
    <w:rsid w:val="00BB4B5E"/>
    <w:rsid w:val="00BC3F49"/>
    <w:rsid w:val="00BC556B"/>
    <w:rsid w:val="00BC5EB2"/>
    <w:rsid w:val="00BE6C54"/>
    <w:rsid w:val="00BF3C3D"/>
    <w:rsid w:val="00BF5CA7"/>
    <w:rsid w:val="00C00058"/>
    <w:rsid w:val="00C03AF5"/>
    <w:rsid w:val="00C0773F"/>
    <w:rsid w:val="00C14074"/>
    <w:rsid w:val="00C178BE"/>
    <w:rsid w:val="00C33049"/>
    <w:rsid w:val="00C40EA5"/>
    <w:rsid w:val="00C53B82"/>
    <w:rsid w:val="00C57FFB"/>
    <w:rsid w:val="00C73CBD"/>
    <w:rsid w:val="00C77BEE"/>
    <w:rsid w:val="00C818B5"/>
    <w:rsid w:val="00C917FC"/>
    <w:rsid w:val="00C97357"/>
    <w:rsid w:val="00CA202B"/>
    <w:rsid w:val="00CB0610"/>
    <w:rsid w:val="00CB5BF0"/>
    <w:rsid w:val="00CC491F"/>
    <w:rsid w:val="00CC5621"/>
    <w:rsid w:val="00CD6EA5"/>
    <w:rsid w:val="00CE49C0"/>
    <w:rsid w:val="00CE7DA2"/>
    <w:rsid w:val="00CF0639"/>
    <w:rsid w:val="00CF1013"/>
    <w:rsid w:val="00CF23FC"/>
    <w:rsid w:val="00CF48B4"/>
    <w:rsid w:val="00CF73B3"/>
    <w:rsid w:val="00D05CA8"/>
    <w:rsid w:val="00D1122E"/>
    <w:rsid w:val="00D126D8"/>
    <w:rsid w:val="00D22283"/>
    <w:rsid w:val="00D424DB"/>
    <w:rsid w:val="00D45292"/>
    <w:rsid w:val="00D54216"/>
    <w:rsid w:val="00D56D7E"/>
    <w:rsid w:val="00D5740B"/>
    <w:rsid w:val="00D76EEB"/>
    <w:rsid w:val="00D868B3"/>
    <w:rsid w:val="00D877CA"/>
    <w:rsid w:val="00D87A83"/>
    <w:rsid w:val="00D87B18"/>
    <w:rsid w:val="00D90473"/>
    <w:rsid w:val="00DA37F3"/>
    <w:rsid w:val="00DA5894"/>
    <w:rsid w:val="00DA7DC4"/>
    <w:rsid w:val="00DB0DE6"/>
    <w:rsid w:val="00DB1C4A"/>
    <w:rsid w:val="00DB3BE5"/>
    <w:rsid w:val="00DC371B"/>
    <w:rsid w:val="00DD4E9C"/>
    <w:rsid w:val="00DD62DD"/>
    <w:rsid w:val="00DD719C"/>
    <w:rsid w:val="00DE4080"/>
    <w:rsid w:val="00DE6D00"/>
    <w:rsid w:val="00DF3003"/>
    <w:rsid w:val="00DF5165"/>
    <w:rsid w:val="00DF5292"/>
    <w:rsid w:val="00DF7DA6"/>
    <w:rsid w:val="00E02380"/>
    <w:rsid w:val="00E05114"/>
    <w:rsid w:val="00E06165"/>
    <w:rsid w:val="00E079A5"/>
    <w:rsid w:val="00E102B0"/>
    <w:rsid w:val="00E14D54"/>
    <w:rsid w:val="00E27865"/>
    <w:rsid w:val="00E27C0D"/>
    <w:rsid w:val="00E30F05"/>
    <w:rsid w:val="00E446B4"/>
    <w:rsid w:val="00E45E16"/>
    <w:rsid w:val="00E50042"/>
    <w:rsid w:val="00E50F39"/>
    <w:rsid w:val="00E544B4"/>
    <w:rsid w:val="00E561D3"/>
    <w:rsid w:val="00E56BF2"/>
    <w:rsid w:val="00E6565D"/>
    <w:rsid w:val="00E84CB1"/>
    <w:rsid w:val="00E85FEC"/>
    <w:rsid w:val="00E86464"/>
    <w:rsid w:val="00EA26BD"/>
    <w:rsid w:val="00EA4B55"/>
    <w:rsid w:val="00EA5B2B"/>
    <w:rsid w:val="00EA700C"/>
    <w:rsid w:val="00EB008A"/>
    <w:rsid w:val="00EB1C9C"/>
    <w:rsid w:val="00EB61D8"/>
    <w:rsid w:val="00ED00A0"/>
    <w:rsid w:val="00ED6535"/>
    <w:rsid w:val="00EE2553"/>
    <w:rsid w:val="00EE537D"/>
    <w:rsid w:val="00EE6953"/>
    <w:rsid w:val="00F0184F"/>
    <w:rsid w:val="00F03C07"/>
    <w:rsid w:val="00F04924"/>
    <w:rsid w:val="00F050AE"/>
    <w:rsid w:val="00F13B37"/>
    <w:rsid w:val="00F21510"/>
    <w:rsid w:val="00F25A55"/>
    <w:rsid w:val="00F3209A"/>
    <w:rsid w:val="00F377D4"/>
    <w:rsid w:val="00F41659"/>
    <w:rsid w:val="00F57CCC"/>
    <w:rsid w:val="00F60565"/>
    <w:rsid w:val="00F65546"/>
    <w:rsid w:val="00F66002"/>
    <w:rsid w:val="00F80861"/>
    <w:rsid w:val="00F85D1B"/>
    <w:rsid w:val="00FA2C6F"/>
    <w:rsid w:val="00FA4A17"/>
    <w:rsid w:val="00FB49E6"/>
    <w:rsid w:val="00FC294A"/>
    <w:rsid w:val="00FC36BD"/>
    <w:rsid w:val="00FC5801"/>
    <w:rsid w:val="00FD159E"/>
    <w:rsid w:val="00FD39ED"/>
    <w:rsid w:val="00FD7790"/>
    <w:rsid w:val="00FE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870E9"/>
  <w15:chartTrackingRefBased/>
  <w15:docId w15:val="{B2284683-E0B4-7E41-8B03-96946FB8D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E85F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E85FEC"/>
    <w:rPr>
      <w:sz w:val="18"/>
      <w:szCs w:val="18"/>
      <w:lang w:val="en-GB"/>
    </w:rPr>
  </w:style>
  <w:style w:type="character" w:styleId="a5">
    <w:name w:val="page number"/>
    <w:rsid w:val="00E85FEC"/>
    <w:rPr>
      <w:rFonts w:ascii="Times New Roman" w:eastAsia="宋体" w:hAnsi="Times New Roman" w:cs="Simplified Arabic"/>
      <w:sz w:val="24"/>
      <w:szCs w:val="24"/>
      <w:lang w:val="en-GB" w:bidi="ar-AE"/>
    </w:rPr>
  </w:style>
  <w:style w:type="paragraph" w:customStyle="1" w:styleId="FooterRight">
    <w:name w:val="Footer Right"/>
    <w:basedOn w:val="a3"/>
    <w:rsid w:val="00E85FEC"/>
    <w:pPr>
      <w:widowControl/>
      <w:tabs>
        <w:tab w:val="clear" w:pos="4153"/>
        <w:tab w:val="clear" w:pos="8306"/>
      </w:tabs>
      <w:snapToGrid/>
      <w:jc w:val="right"/>
    </w:pPr>
    <w:rPr>
      <w:rFonts w:cs="Times New Roman"/>
      <w:kern w:val="0"/>
      <w:sz w:val="16"/>
      <w:szCs w:val="16"/>
      <w:lang w:bidi="he-IL"/>
      <w14:ligatures w14:val="none"/>
    </w:rPr>
  </w:style>
  <w:style w:type="paragraph" w:styleId="a6">
    <w:name w:val="Revision"/>
    <w:hidden/>
    <w:uiPriority w:val="99"/>
    <w:semiHidden/>
    <w:rsid w:val="00C57FFB"/>
    <w:rPr>
      <w:lang w:val="en-GB"/>
    </w:rPr>
  </w:style>
  <w:style w:type="paragraph" w:styleId="a7">
    <w:name w:val="header"/>
    <w:basedOn w:val="a"/>
    <w:link w:val="a8"/>
    <w:uiPriority w:val="99"/>
    <w:unhideWhenUsed/>
    <w:rsid w:val="00DF7D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DF7DA6"/>
    <w:rPr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ZL</dc:creator>
  <cp:keywords/>
  <dc:description/>
  <cp:lastModifiedBy>ZL</cp:lastModifiedBy>
  <cp:revision>4</cp:revision>
  <cp:lastPrinted>2023-10-18T02:21:00Z</cp:lastPrinted>
  <dcterms:created xsi:type="dcterms:W3CDTF">2023-11-27T03:19:00Z</dcterms:created>
  <dcterms:modified xsi:type="dcterms:W3CDTF">2023-11-27T03:30:00Z</dcterms:modified>
</cp:coreProperties>
</file>