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FF15A" w14:textId="77777777" w:rsidR="008C10AA" w:rsidRDefault="008C10AA" w:rsidP="008C10AA">
      <w:pPr>
        <w:spacing w:after="240" w:line="240" w:lineRule="auto"/>
        <w:jc w:val="center"/>
        <w:rPr>
          <w:rFonts w:ascii="黑体" w:eastAsia="黑体" w:hAnsi="黑体" w:cs="黑体"/>
          <w:bCs/>
          <w:sz w:val="36"/>
          <w:szCs w:val="36"/>
          <w:lang w:val="en-GB" w:bidi="ar-AE"/>
        </w:rPr>
      </w:pPr>
      <w:r>
        <w:rPr>
          <w:rFonts w:ascii="黑体" w:eastAsia="黑体" w:hAnsi="黑体" w:cs="黑体" w:hint="eastAsia"/>
          <w:bCs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6093"/>
      </w:tblGrid>
      <w:tr w:rsidR="008C10AA" w14:paraId="46588BBD" w14:textId="77777777" w:rsidTr="002405A8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053AC5DE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eastAsia="en-GB" w:bidi="ar-AE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3AC583A8" w14:textId="64EE0C50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8C10AA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弗迪电池有限公司与淮海控股集团有限公司新设合营企业案</w:t>
            </w:r>
          </w:p>
        </w:tc>
      </w:tr>
      <w:tr w:rsidR="008C10AA" w14:paraId="65E7B7E2" w14:textId="77777777" w:rsidTr="002405A8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4DF5A4FB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63C70A6C" w14:textId="63F7B582" w:rsidR="008C10AA" w:rsidRDefault="008C10AA" w:rsidP="002405A8"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弗迪电池有限公司（“</w:t>
            </w: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en-GB" w:bidi="ar-AE"/>
              </w:rPr>
              <w:t>弗迪电池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”）和</w:t>
            </w:r>
            <w:r w:rsidRPr="008C10AA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淮海控股集团有限公司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（“</w:t>
            </w: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en-GB" w:bidi="ar-AE"/>
              </w:rPr>
              <w:t>淮海控股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”）签署协议，拟在中国徐州市设立合营企业。合营企业将主营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钠离子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电池的生产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制造及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销售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业务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。交易后，弗迪电池和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淮海控股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分别持有合营企业</w:t>
            </w:r>
            <w:r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  <w:t>51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%和</w:t>
            </w:r>
            <w:r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  <w:t>49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%的股权，将共同控制合营企业。</w:t>
            </w:r>
          </w:p>
        </w:tc>
      </w:tr>
      <w:tr w:rsidR="008C10AA" w14:paraId="4CAFFA98" w14:textId="77777777" w:rsidTr="002405A8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5865377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参与集中的经营者简介（每个限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100字以内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0D3CA119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1.</w:t>
            </w:r>
            <w:r>
              <w:rPr>
                <w:rFonts w:ascii="Times New Roman" w:eastAsia="宋体" w:hAnsi="Times New Roman" w:cs="Simplified Arabic" w:hint="eastAsia"/>
                <w:sz w:val="24"/>
                <w:szCs w:val="24"/>
                <w:lang w:val="en-GB" w:eastAsia="en-GB" w:bidi="ar-AE"/>
              </w:rPr>
              <w:t xml:space="preserve"> 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弗迪电池</w:t>
            </w:r>
          </w:p>
        </w:tc>
        <w:tc>
          <w:tcPr>
            <w:tcW w:w="6093" w:type="dxa"/>
            <w:vAlign w:val="center"/>
          </w:tcPr>
          <w:p w14:paraId="69FCFDA4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弗迪电池于2020年12月11日成立于中国重庆，主要从事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锂</w:t>
            </w:r>
            <w:proofErr w:type="gramEnd"/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离子电池及材料研发、生产和销售等业务。</w:t>
            </w:r>
          </w:p>
          <w:p w14:paraId="299B7A4F" w14:textId="4EFF9DDD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弗迪电池最终控制人为比亚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迪</w:t>
            </w:r>
            <w:proofErr w:type="gramEnd"/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股份有限公司，主要从事</w:t>
            </w:r>
            <w:r w:rsidRPr="008C10AA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新能源汽车业务、手机部件及组装业务、二次充电电池及光伏业务、轨道交通业务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。</w:t>
            </w:r>
          </w:p>
        </w:tc>
      </w:tr>
      <w:tr w:rsidR="008C10AA" w14:paraId="5ABAAB21" w14:textId="77777777" w:rsidTr="002405A8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162D8784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6BB494D0" w14:textId="14A9E51B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2.</w:t>
            </w:r>
            <w:r>
              <w:rPr>
                <w:rFonts w:ascii="Times New Roman" w:eastAsia="宋体" w:hAnsi="Times New Roman" w:cs="Simplified Arabic"/>
                <w:sz w:val="24"/>
                <w:szCs w:val="24"/>
                <w:lang w:val="en-GB" w:eastAsia="en-GB" w:bidi="ar-AE"/>
              </w:rPr>
              <w:t xml:space="preserve"> 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淮海控股</w:t>
            </w:r>
          </w:p>
          <w:p w14:paraId="09BDE2CE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</w:p>
        </w:tc>
        <w:tc>
          <w:tcPr>
            <w:tcW w:w="6093" w:type="dxa"/>
            <w:vAlign w:val="center"/>
          </w:tcPr>
          <w:p w14:paraId="54B2BA66" w14:textId="1D16D342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淮海控股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于19</w:t>
            </w:r>
            <w:r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90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年8月2</w:t>
            </w:r>
            <w:r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0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日成立于中国徐州，主要从事</w:t>
            </w:r>
            <w:r w:rsidRPr="008C10AA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微型车辆的生产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和</w:t>
            </w:r>
            <w:r w:rsidRPr="008C10AA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销售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业务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。</w:t>
            </w:r>
          </w:p>
          <w:p w14:paraId="67A5B26B" w14:textId="4D775962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淮海控股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最终控制人为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自然人，主要从事</w:t>
            </w:r>
            <w:r w:rsidRPr="008C10AA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微型车辆的生产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和</w:t>
            </w:r>
            <w:r w:rsidRPr="008C10AA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销售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业务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。</w:t>
            </w:r>
          </w:p>
        </w:tc>
      </w:tr>
      <w:tr w:rsidR="008C10AA" w14:paraId="16C95D7B" w14:textId="77777777" w:rsidTr="002405A8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643FF48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39A55562" w14:textId="48FF5172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8C10AA" w14:paraId="6FD564BA" w14:textId="77777777" w:rsidTr="002405A8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4613F919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747FD84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8C10AA" w14:paraId="37AF224D" w14:textId="77777777" w:rsidTr="002405A8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6886211D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CB144F3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8C10AA" w14:paraId="248ABA20" w14:textId="77777777" w:rsidTr="002405A8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4C3BFE9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4A6229C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8C10AA" w14:paraId="42CD29D7" w14:textId="77777777" w:rsidTr="002405A8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79133669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11B63B6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8C10AA" w14:paraId="7372735F" w14:textId="77777777" w:rsidTr="002405A8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53CAE629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9EC908E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8C10AA" w14:paraId="06341F2A" w14:textId="77777777" w:rsidTr="002405A8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08C0F0E9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7AC424A6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  <w:lang w:val="en-GB" w:bidi="ar-AE"/>
              </w:rPr>
              <w:t>纵向关联：</w:t>
            </w:r>
          </w:p>
          <w:p w14:paraId="51BEDE07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080"/>
              <w:gridCol w:w="1710"/>
              <w:gridCol w:w="3684"/>
            </w:tblGrid>
            <w:tr w:rsidR="008C10AA" w14:paraId="71AA2855" w14:textId="77777777" w:rsidTr="00077A06">
              <w:tc>
                <w:tcPr>
                  <w:tcW w:w="2080" w:type="dxa"/>
                  <w:shd w:val="clear" w:color="auto" w:fill="D9D9D9" w:themeFill="background1" w:themeFillShade="D9"/>
                </w:tcPr>
                <w:p w14:paraId="225897C6" w14:textId="77777777" w:rsidR="008C10AA" w:rsidRDefault="008C10AA" w:rsidP="002405A8">
                  <w:pPr>
                    <w:adjustRightInd w:val="0"/>
                    <w:snapToGrid w:val="0"/>
                    <w:spacing w:line="240" w:lineRule="auto"/>
                    <w:jc w:val="both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710" w:type="dxa"/>
                  <w:shd w:val="clear" w:color="auto" w:fill="D9D9D9" w:themeFill="background1" w:themeFillShade="D9"/>
                </w:tcPr>
                <w:p w14:paraId="3BC3499E" w14:textId="77777777" w:rsidR="008C10AA" w:rsidRDefault="008C10AA" w:rsidP="002405A8">
                  <w:pPr>
                    <w:adjustRightInd w:val="0"/>
                    <w:snapToGrid w:val="0"/>
                    <w:spacing w:line="240" w:lineRule="auto"/>
                    <w:jc w:val="both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3684" w:type="dxa"/>
                  <w:shd w:val="clear" w:color="auto" w:fill="D9D9D9" w:themeFill="background1" w:themeFillShade="D9"/>
                </w:tcPr>
                <w:p w14:paraId="4DEBFF33" w14:textId="3CB3C65C" w:rsidR="008C10AA" w:rsidRDefault="008C10AA" w:rsidP="002405A8">
                  <w:pPr>
                    <w:adjustRightInd w:val="0"/>
                    <w:snapToGrid w:val="0"/>
                    <w:spacing w:line="240" w:lineRule="auto"/>
                    <w:jc w:val="both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202</w:t>
                  </w:r>
                  <w:r>
                    <w:rPr>
                      <w:sz w:val="24"/>
                      <w:szCs w:val="24"/>
                    </w:rPr>
                    <w:t>2</w:t>
                  </w:r>
                  <w:r>
                    <w:rPr>
                      <w:rFonts w:hint="eastAsia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8C10AA" w14:paraId="4717CFF1" w14:textId="77777777" w:rsidTr="00077A06">
              <w:tc>
                <w:tcPr>
                  <w:tcW w:w="2080" w:type="dxa"/>
                  <w:vAlign w:val="center"/>
                </w:tcPr>
                <w:p w14:paraId="27DA38CB" w14:textId="5CEA1EC9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</w:t>
                  </w:r>
                  <w:r w:rsidR="00077A06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钠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离子动力电池市场</w:t>
                  </w:r>
                </w:p>
                <w:p w14:paraId="79C19D95" w14:textId="4583EA23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下游：电动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摩托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车市场</w:t>
                  </w:r>
                </w:p>
              </w:tc>
              <w:tc>
                <w:tcPr>
                  <w:tcW w:w="1710" w:type="dxa"/>
                  <w:vAlign w:val="center"/>
                </w:tcPr>
                <w:p w14:paraId="13C7552B" w14:textId="77777777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上游：中国境内</w:t>
                  </w:r>
                </w:p>
                <w:p w14:paraId="611B05CC" w14:textId="77777777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下游：中国境内</w:t>
                  </w:r>
                </w:p>
              </w:tc>
              <w:tc>
                <w:tcPr>
                  <w:tcW w:w="3684" w:type="dxa"/>
                  <w:vAlign w:val="center"/>
                </w:tcPr>
                <w:p w14:paraId="64BA3F45" w14:textId="0D3A59ED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上游：中国境内</w:t>
                  </w:r>
                  <w:r w:rsidR="00077A06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钠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离子动力电池市场</w:t>
                  </w:r>
                </w:p>
                <w:p w14:paraId="581A23F0" w14:textId="5ECD3C2A" w:rsidR="008C10AA" w:rsidRDefault="00077A06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合营企业（预估）</w:t>
                  </w:r>
                  <w:r w:rsidR="008C10AA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</w:t>
                  </w:r>
                  <w:r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5</w:t>
                  </w:r>
                  <w:r w:rsidR="008C10AA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-</w:t>
                  </w:r>
                  <w:r w:rsidR="008C10AA"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1</w:t>
                  </w:r>
                  <w:r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0</w:t>
                  </w:r>
                  <w:r w:rsidR="008C10AA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 w14:paraId="7DE1A146" w14:textId="5061EAEC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下游：中国境内</w:t>
                  </w:r>
                  <w:r w:rsidR="00077A06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电动摩托车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市场</w:t>
                  </w:r>
                </w:p>
                <w:p w14:paraId="783FEA98" w14:textId="5DA66B97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淮海控股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</w:t>
                  </w:r>
                  <w:r w:rsidR="00077A06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0</w:t>
                  </w:r>
                  <w:r w:rsidR="00077A06"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-5%</w:t>
                  </w:r>
                </w:p>
              </w:tc>
            </w:tr>
            <w:tr w:rsidR="008C10AA" w14:paraId="1F8D97AE" w14:textId="77777777" w:rsidTr="00077A06">
              <w:tc>
                <w:tcPr>
                  <w:tcW w:w="2080" w:type="dxa"/>
                  <w:vAlign w:val="center"/>
                </w:tcPr>
                <w:p w14:paraId="77911ACD" w14:textId="03AE7A0D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</w:t>
                  </w:r>
                  <w:r w:rsidR="00077A06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钠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离子动力电池市场</w:t>
                  </w:r>
                </w:p>
                <w:p w14:paraId="14BE2AE7" w14:textId="5F7AA083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</w:t>
                  </w:r>
                  <w:r w:rsidR="00077A06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电动自行车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市场</w:t>
                  </w:r>
                </w:p>
              </w:tc>
              <w:tc>
                <w:tcPr>
                  <w:tcW w:w="1710" w:type="dxa"/>
                  <w:vAlign w:val="center"/>
                </w:tcPr>
                <w:p w14:paraId="5E80A048" w14:textId="77777777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上游：中国境内</w:t>
                  </w:r>
                </w:p>
                <w:p w14:paraId="0791C51F" w14:textId="77777777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下游：中国境内</w:t>
                  </w:r>
                </w:p>
              </w:tc>
              <w:tc>
                <w:tcPr>
                  <w:tcW w:w="3684" w:type="dxa"/>
                  <w:vAlign w:val="center"/>
                </w:tcPr>
                <w:p w14:paraId="7E43FD5D" w14:textId="53714CD9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上游：中国境内</w:t>
                  </w:r>
                  <w:r w:rsidR="00077A06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钠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离子动力电池市场</w:t>
                  </w:r>
                </w:p>
                <w:p w14:paraId="115BE774" w14:textId="194F648A" w:rsidR="008C10AA" w:rsidRDefault="00077A06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合营企业（预估）：</w:t>
                  </w:r>
                  <w:r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5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-</w:t>
                  </w:r>
                  <w:r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10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 w14:paraId="0DCAFAA0" w14:textId="2A3CDDFC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下游：中国境内</w:t>
                  </w:r>
                  <w:r w:rsidR="00077A06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电动自行车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市场</w:t>
                  </w:r>
                </w:p>
                <w:p w14:paraId="3EFD896B" w14:textId="0B0F9622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淮海控股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</w:t>
                  </w:r>
                  <w:r w:rsidR="00077A06"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0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-</w:t>
                  </w:r>
                  <w:r w:rsidR="00077A06"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5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</w:tc>
            </w:tr>
            <w:tr w:rsidR="008C10AA" w14:paraId="3B725ACE" w14:textId="77777777" w:rsidTr="00077A06">
              <w:tc>
                <w:tcPr>
                  <w:tcW w:w="2080" w:type="dxa"/>
                  <w:vAlign w:val="center"/>
                </w:tcPr>
                <w:p w14:paraId="16009E78" w14:textId="1638AC8B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lastRenderedPageBreak/>
                    <w:t>上游：</w:t>
                  </w:r>
                  <w:r w:rsidR="00077A06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钠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离子动力电池市场</w:t>
                  </w:r>
                </w:p>
                <w:p w14:paraId="30CC142C" w14:textId="790D54AC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</w:t>
                  </w:r>
                  <w:r w:rsidR="00077A06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电动三轮车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市场</w:t>
                  </w:r>
                </w:p>
              </w:tc>
              <w:tc>
                <w:tcPr>
                  <w:tcW w:w="1710" w:type="dxa"/>
                  <w:vAlign w:val="center"/>
                </w:tcPr>
                <w:p w14:paraId="202EA6C4" w14:textId="77777777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上游：中国境内</w:t>
                  </w:r>
                </w:p>
                <w:p w14:paraId="38C06B52" w14:textId="77777777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下游：中国境内</w:t>
                  </w:r>
                </w:p>
              </w:tc>
              <w:tc>
                <w:tcPr>
                  <w:tcW w:w="3684" w:type="dxa"/>
                  <w:vAlign w:val="center"/>
                </w:tcPr>
                <w:p w14:paraId="48E1F285" w14:textId="10213F65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上游：中国境内</w:t>
                  </w:r>
                  <w:r w:rsidR="00077A06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钠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离子动力电池市场</w:t>
                  </w:r>
                </w:p>
                <w:p w14:paraId="1F21A7F8" w14:textId="55BB3B79" w:rsidR="008C10AA" w:rsidRDefault="00077A06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合营企业（预估）：</w:t>
                  </w:r>
                  <w:r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5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-</w:t>
                  </w:r>
                  <w:r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10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 w14:paraId="69358BCA" w14:textId="46CEA2B0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下游：中国境内</w:t>
                  </w:r>
                  <w:r w:rsidR="00077A06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电动三轮车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市场</w:t>
                  </w:r>
                </w:p>
                <w:p w14:paraId="4640B526" w14:textId="4BE93A88" w:rsidR="008C10AA" w:rsidRDefault="008C10AA" w:rsidP="002405A8">
                  <w:pPr>
                    <w:adjustRightInd w:val="0"/>
                    <w:snapToGrid w:val="0"/>
                    <w:spacing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淮海控股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：1</w:t>
                  </w:r>
                  <w:r w:rsidR="00077A06"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0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-</w:t>
                  </w:r>
                  <w:r w:rsidR="00077A06"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15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</w:tc>
            </w:tr>
          </w:tbl>
          <w:p w14:paraId="23260FAD" w14:textId="77777777" w:rsidR="008C10AA" w:rsidRDefault="008C10AA" w:rsidP="002405A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</w:p>
        </w:tc>
      </w:tr>
    </w:tbl>
    <w:p w14:paraId="189C5465" w14:textId="77777777" w:rsidR="008C10AA" w:rsidRDefault="008C10AA" w:rsidP="008C10AA">
      <w:pPr>
        <w:adjustRightInd w:val="0"/>
        <w:snapToGrid w:val="0"/>
        <w:spacing w:after="0" w:line="240" w:lineRule="auto"/>
        <w:jc w:val="both"/>
        <w:rPr>
          <w:rFonts w:ascii="Arial" w:eastAsia="楷体_GB2312" w:hAnsi="Arial" w:cs="Arial"/>
          <w:b/>
          <w:color w:val="000000"/>
          <w:lang w:val="en-GB" w:bidi="ar-AE"/>
        </w:rPr>
      </w:pPr>
    </w:p>
    <w:p w14:paraId="405E5AC4" w14:textId="77777777" w:rsidR="008C10AA" w:rsidRDefault="008C10AA" w:rsidP="008C10AA">
      <w:pPr>
        <w:spacing w:after="240" w:line="240" w:lineRule="auto"/>
        <w:jc w:val="both"/>
        <w:rPr>
          <w:rFonts w:ascii="宋体" w:eastAsia="宋体" w:hAnsi="宋体" w:cs="宋体"/>
          <w:bCs/>
          <w:color w:val="000000"/>
          <w:sz w:val="28"/>
          <w:szCs w:val="28"/>
          <w:lang w:val="en-GB" w:bidi="ar-AE"/>
        </w:rPr>
      </w:pPr>
    </w:p>
    <w:p w14:paraId="7ECCF441" w14:textId="77777777" w:rsidR="008C10AA" w:rsidRDefault="008C10AA" w:rsidP="008C10AA"/>
    <w:p w14:paraId="4F3EF0CB" w14:textId="77777777" w:rsidR="007D5E61" w:rsidRDefault="007D5E61"/>
    <w:sectPr w:rsidR="007D5E61">
      <w:footerReference w:type="default" r:id="rId6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F76C1" w14:textId="77777777" w:rsidR="00320793" w:rsidRDefault="00320793" w:rsidP="008C10AA">
      <w:pPr>
        <w:spacing w:after="0" w:line="240" w:lineRule="auto"/>
      </w:pPr>
      <w:r>
        <w:separator/>
      </w:r>
    </w:p>
  </w:endnote>
  <w:endnote w:type="continuationSeparator" w:id="0">
    <w:p w14:paraId="1EB83AFF" w14:textId="77777777" w:rsidR="00320793" w:rsidRDefault="00320793" w:rsidP="008C1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3007"/>
      <w:gridCol w:w="3011"/>
      <w:gridCol w:w="3008"/>
    </w:tblGrid>
    <w:tr w:rsidR="00194228" w14:paraId="249F83F5" w14:textId="77777777">
      <w:tc>
        <w:tcPr>
          <w:tcW w:w="3080" w:type="dxa"/>
        </w:tcPr>
        <w:p w14:paraId="17C366C3" w14:textId="77777777" w:rsidR="00000000" w:rsidRDefault="00000000">
          <w:pPr>
            <w:pStyle w:val="Footer"/>
          </w:pPr>
        </w:p>
      </w:tc>
      <w:tc>
        <w:tcPr>
          <w:tcW w:w="3081" w:type="dxa"/>
        </w:tcPr>
        <w:p w14:paraId="3E4A1823" w14:textId="77777777" w:rsidR="00000000" w:rsidRDefault="00000000">
          <w:pPr>
            <w:pStyle w:val="Footer"/>
            <w:jc w:val="center"/>
            <w:rPr>
              <w:rStyle w:val="PageNumber"/>
              <w:rFonts w:cs="Times New Roman"/>
            </w:rPr>
          </w:pPr>
          <w:r>
            <w:rPr>
              <w:rStyle w:val="PageNumber"/>
              <w:rFonts w:cs="Times New Roman"/>
            </w:rPr>
            <w:t xml:space="preserve">- </w:t>
          </w:r>
          <w:r>
            <w:rPr>
              <w:rStyle w:val="PageNumber"/>
              <w:rFonts w:cs="Times New Roman"/>
            </w:rPr>
            <w:fldChar w:fldCharType="begin"/>
          </w:r>
          <w:r>
            <w:rPr>
              <w:rStyle w:val="PageNumber"/>
              <w:rFonts w:cs="Times New Roman"/>
            </w:rPr>
            <w:instrText xml:space="preserve"> PAGE   \* MERGEFORMAT </w:instrText>
          </w:r>
          <w:r>
            <w:rPr>
              <w:rStyle w:val="PageNumber"/>
              <w:rFonts w:cs="Times New Roman"/>
            </w:rPr>
            <w:fldChar w:fldCharType="separate"/>
          </w:r>
          <w:r>
            <w:rPr>
              <w:rStyle w:val="PageNumber"/>
              <w:rFonts w:cs="Times New Roman"/>
            </w:rPr>
            <w:t>2</w:t>
          </w:r>
          <w:r>
            <w:rPr>
              <w:rStyle w:val="PageNumber"/>
              <w:rFonts w:cs="Times New Roman"/>
            </w:rPr>
            <w:fldChar w:fldCharType="end"/>
          </w:r>
          <w:r>
            <w:rPr>
              <w:rStyle w:val="PageNumber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3B8CD3A0" w14:textId="77777777" w:rsidR="00000000" w:rsidRDefault="00000000">
          <w:pPr>
            <w:pStyle w:val="FooterRight"/>
          </w:pPr>
        </w:p>
      </w:tc>
    </w:tr>
  </w:tbl>
  <w:p w14:paraId="169617E3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035F4" w14:textId="77777777" w:rsidR="00320793" w:rsidRDefault="00320793" w:rsidP="008C10AA">
      <w:pPr>
        <w:spacing w:after="0" w:line="240" w:lineRule="auto"/>
      </w:pPr>
      <w:r>
        <w:separator/>
      </w:r>
    </w:p>
  </w:footnote>
  <w:footnote w:type="continuationSeparator" w:id="0">
    <w:p w14:paraId="46866EEE" w14:textId="77777777" w:rsidR="00320793" w:rsidRDefault="00320793" w:rsidP="008C10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5B0"/>
    <w:rsid w:val="00077A06"/>
    <w:rsid w:val="000D4057"/>
    <w:rsid w:val="00102A0A"/>
    <w:rsid w:val="00320793"/>
    <w:rsid w:val="00596B05"/>
    <w:rsid w:val="00701E3E"/>
    <w:rsid w:val="00795B70"/>
    <w:rsid w:val="007D5E61"/>
    <w:rsid w:val="008409C6"/>
    <w:rsid w:val="008C10AA"/>
    <w:rsid w:val="00A45232"/>
    <w:rsid w:val="00A725B0"/>
    <w:rsid w:val="00AE4FA1"/>
    <w:rsid w:val="00B82A53"/>
    <w:rsid w:val="00BC1FC6"/>
    <w:rsid w:val="00BF6EBD"/>
    <w:rsid w:val="00C03B64"/>
    <w:rsid w:val="00C1232D"/>
    <w:rsid w:val="00C51888"/>
    <w:rsid w:val="00F3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AA81D"/>
  <w15:chartTrackingRefBased/>
  <w15:docId w15:val="{324E1B83-A27D-45C8-8879-65CCC8625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0A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5B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5B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5B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5B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5B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5B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5B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5B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5B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2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5B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2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5B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2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5B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2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5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10AA"/>
    <w:pPr>
      <w:tabs>
        <w:tab w:val="center" w:pos="4320"/>
        <w:tab w:val="right" w:pos="864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C10AA"/>
  </w:style>
  <w:style w:type="paragraph" w:styleId="Footer">
    <w:name w:val="footer"/>
    <w:basedOn w:val="Normal"/>
    <w:link w:val="FooterChar"/>
    <w:uiPriority w:val="99"/>
    <w:unhideWhenUsed/>
    <w:qFormat/>
    <w:rsid w:val="008C10AA"/>
    <w:pPr>
      <w:tabs>
        <w:tab w:val="center" w:pos="4320"/>
        <w:tab w:val="right" w:pos="864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C10AA"/>
  </w:style>
  <w:style w:type="table" w:styleId="TableGrid">
    <w:name w:val="Table Grid"/>
    <w:basedOn w:val="TableNormal"/>
    <w:uiPriority w:val="39"/>
    <w:rsid w:val="008C10AA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rsid w:val="008C10AA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Footer"/>
    <w:qFormat/>
    <w:rsid w:val="008C10AA"/>
    <w:pPr>
      <w:tabs>
        <w:tab w:val="clear" w:pos="4320"/>
        <w:tab w:val="clear" w:pos="8640"/>
      </w:tabs>
      <w:jc w:val="right"/>
    </w:pPr>
    <w:rPr>
      <w:rFonts w:ascii="Times New Roman" w:eastAsia="宋体" w:hAnsi="Times New Roman" w:cs="Times New Roman"/>
      <w:kern w:val="0"/>
      <w:sz w:val="16"/>
      <w:szCs w:val="16"/>
      <w:lang w:val="en-GB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DaHui">
      <a:majorFont>
        <a:latin typeface="Times New Roman"/>
        <a:ea typeface="SimSun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DaHui Lawyers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DaHui Lawyers</dc:creator>
  <cp:keywords/>
  <dc:description/>
  <cp:lastModifiedBy>DaHui Lawyers</cp:lastModifiedBy>
  <cp:revision>2</cp:revision>
  <dcterms:created xsi:type="dcterms:W3CDTF">2024-02-01T16:13:00Z</dcterms:created>
  <dcterms:modified xsi:type="dcterms:W3CDTF">2024-02-01T16:35:00Z</dcterms:modified>
</cp:coreProperties>
</file>