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auto"/>
            <w:vAlign w:val="center"/>
          </w:tcPr>
          <w:p>
            <w:pPr>
              <w:pStyle w:val="7"/>
              <w:adjustRightInd w:val="0"/>
              <w:snapToGrid w:val="0"/>
              <w:spacing w:after="0"/>
              <w:jc w:val="center"/>
              <w:rPr>
                <w:b/>
                <w:color w:val="000000"/>
                <w:szCs w:val="21"/>
              </w:rPr>
            </w:pPr>
            <w:r>
              <w:rPr>
                <w:b/>
                <w:color w:val="000000"/>
                <w:sz w:val="24"/>
              </w:rPr>
              <w:t>案件名称</w:t>
            </w:r>
          </w:p>
        </w:tc>
        <w:tc>
          <w:tcPr>
            <w:tcW w:w="7700" w:type="dxa"/>
            <w:gridSpan w:val="2"/>
            <w:shd w:val="clear" w:color="auto" w:fill="auto"/>
            <w:vAlign w:val="center"/>
          </w:tcPr>
          <w:p>
            <w:pPr>
              <w:adjustRightInd w:val="0"/>
              <w:snapToGrid w:val="0"/>
              <w:rPr>
                <w:bCs/>
                <w:color w:val="000000"/>
                <w:szCs w:val="21"/>
              </w:rPr>
            </w:pPr>
            <w:r>
              <w:rPr>
                <w:rFonts w:hint="eastAsia"/>
                <w:bCs/>
                <w:color w:val="000000"/>
                <w:sz w:val="22"/>
                <w:szCs w:val="22"/>
              </w:rPr>
              <w:t>平安创赢资本管理有限公司与深圳市海洋投资管理有限公司新设合营企业案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1940" w:type="dxa"/>
            <w:shd w:val="clear" w:color="auto" w:fill="auto"/>
            <w:vAlign w:val="center"/>
          </w:tcPr>
          <w:p>
            <w:pPr>
              <w:pStyle w:val="7"/>
              <w:adjustRightInd w:val="0"/>
              <w:snapToGrid w:val="0"/>
              <w:spacing w:after="0"/>
              <w:jc w:val="center"/>
              <w:rPr>
                <w:b/>
                <w:color w:val="000000"/>
                <w:sz w:val="24"/>
              </w:rPr>
            </w:pPr>
            <w:r>
              <w:rPr>
                <w:b/>
                <w:color w:val="000000"/>
                <w:sz w:val="24"/>
              </w:rPr>
              <w:t>交易概况</w:t>
            </w:r>
          </w:p>
          <w:p>
            <w:pPr>
              <w:pStyle w:val="7"/>
              <w:adjustRightInd w:val="0"/>
              <w:snapToGrid w:val="0"/>
              <w:spacing w:after="0"/>
              <w:jc w:val="center"/>
              <w:rPr>
                <w:b/>
                <w:color w:val="000000"/>
                <w:szCs w:val="21"/>
              </w:rPr>
            </w:pPr>
            <w:r>
              <w:rPr>
                <w:b/>
                <w:color w:val="000000"/>
                <w:sz w:val="24"/>
              </w:rPr>
              <w:t>（限200字内）</w:t>
            </w:r>
          </w:p>
        </w:tc>
        <w:tc>
          <w:tcPr>
            <w:tcW w:w="7700" w:type="dxa"/>
            <w:gridSpan w:val="2"/>
            <w:vAlign w:val="center"/>
          </w:tcPr>
          <w:p>
            <w:pPr>
              <w:adjustRightInd w:val="0"/>
              <w:snapToGrid w:val="0"/>
              <w:rPr>
                <w:bCs/>
                <w:color w:val="000000"/>
                <w:szCs w:val="21"/>
              </w:rPr>
            </w:pPr>
            <w:r>
              <w:rPr>
                <w:rFonts w:hint="eastAsia"/>
                <w:bCs/>
                <w:color w:val="000000"/>
                <w:sz w:val="22"/>
                <w:szCs w:val="22"/>
              </w:rPr>
              <w:t>平安创赢资本管理有限公司（</w:t>
            </w:r>
            <w:r>
              <w:rPr>
                <w:bCs/>
                <w:color w:val="000000"/>
                <w:sz w:val="22"/>
                <w:szCs w:val="22"/>
              </w:rPr>
              <w:t>“</w:t>
            </w:r>
            <w:r>
              <w:rPr>
                <w:rFonts w:hint="eastAsia"/>
                <w:bCs/>
                <w:color w:val="000000"/>
                <w:sz w:val="22"/>
                <w:szCs w:val="22"/>
              </w:rPr>
              <w:t>平安创赢</w:t>
            </w:r>
            <w:r>
              <w:rPr>
                <w:bCs/>
                <w:color w:val="000000"/>
                <w:sz w:val="22"/>
                <w:szCs w:val="22"/>
              </w:rPr>
              <w:t>”</w:t>
            </w:r>
            <w:r>
              <w:rPr>
                <w:rFonts w:hint="eastAsia"/>
                <w:bCs/>
                <w:color w:val="000000"/>
                <w:sz w:val="22"/>
                <w:szCs w:val="22"/>
              </w:rPr>
              <w:t>）与深圳市海洋投资管理有限公司（</w:t>
            </w:r>
            <w:r>
              <w:rPr>
                <w:bCs/>
                <w:color w:val="000000"/>
                <w:sz w:val="22"/>
                <w:szCs w:val="22"/>
              </w:rPr>
              <w:t>“</w:t>
            </w:r>
            <w:r>
              <w:rPr>
                <w:rFonts w:hint="eastAsia"/>
                <w:bCs/>
                <w:color w:val="000000"/>
                <w:sz w:val="22"/>
                <w:szCs w:val="22"/>
              </w:rPr>
              <w:t>海洋投资</w:t>
            </w:r>
            <w:r>
              <w:rPr>
                <w:bCs/>
                <w:color w:val="000000"/>
                <w:sz w:val="22"/>
                <w:szCs w:val="22"/>
              </w:rPr>
              <w:t>”</w:t>
            </w:r>
            <w:r>
              <w:rPr>
                <w:rFonts w:hint="eastAsia"/>
                <w:bCs/>
                <w:color w:val="000000"/>
                <w:sz w:val="22"/>
                <w:szCs w:val="22"/>
              </w:rPr>
              <w:t>）、中国平安人寿保险股份有限公司、深圳市引导基金投资有限公司、深圳市龙岗金融投资控股有限公司签署协议，拟设立一家合营企业。交易后，平安创赢与海洋投资共同控制合营企业，合营企业主要从事股权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7"/>
              <w:adjustRightInd w:val="0"/>
              <w:snapToGrid w:val="0"/>
              <w:spacing w:after="0"/>
              <w:jc w:val="center"/>
              <w:rPr>
                <w:b/>
                <w:color w:val="000000"/>
                <w:sz w:val="24"/>
              </w:rPr>
            </w:pPr>
            <w:r>
              <w:rPr>
                <w:b/>
                <w:color w:val="000000"/>
                <w:sz w:val="24"/>
              </w:rPr>
              <w:t>参与集中的</w:t>
            </w:r>
          </w:p>
          <w:p>
            <w:pPr>
              <w:pStyle w:val="7"/>
              <w:adjustRightInd w:val="0"/>
              <w:snapToGrid w:val="0"/>
              <w:spacing w:after="0"/>
              <w:jc w:val="center"/>
              <w:rPr>
                <w:b/>
                <w:color w:val="000000"/>
                <w:sz w:val="24"/>
              </w:rPr>
            </w:pPr>
            <w:r>
              <w:rPr>
                <w:b/>
                <w:color w:val="000000"/>
                <w:sz w:val="24"/>
              </w:rPr>
              <w:t>经营者简介</w:t>
            </w:r>
          </w:p>
          <w:p>
            <w:pPr>
              <w:pStyle w:val="7"/>
              <w:adjustRightInd w:val="0"/>
              <w:snapToGrid w:val="0"/>
              <w:spacing w:after="0"/>
              <w:jc w:val="center"/>
              <w:rPr>
                <w:b/>
                <w:color w:val="000000"/>
                <w:sz w:val="24"/>
              </w:rPr>
            </w:pPr>
            <w:r>
              <w:rPr>
                <w:b/>
                <w:color w:val="000000"/>
                <w:sz w:val="24"/>
              </w:rPr>
              <w:t>（每个限100</w:t>
            </w:r>
          </w:p>
          <w:p>
            <w:pPr>
              <w:pStyle w:val="7"/>
              <w:adjustRightInd w:val="0"/>
              <w:snapToGrid w:val="0"/>
              <w:spacing w:after="0"/>
              <w:jc w:val="center"/>
              <w:rPr>
                <w:b/>
                <w:color w:val="000000"/>
                <w:szCs w:val="21"/>
              </w:rPr>
            </w:pPr>
            <w:r>
              <w:rPr>
                <w:b/>
                <w:color w:val="000000"/>
                <w:sz w:val="24"/>
              </w:rPr>
              <w:t>字以内）</w:t>
            </w:r>
          </w:p>
        </w:tc>
        <w:tc>
          <w:tcPr>
            <w:tcW w:w="1607" w:type="dxa"/>
            <w:vAlign w:val="center"/>
          </w:tcPr>
          <w:p>
            <w:pPr>
              <w:pStyle w:val="7"/>
              <w:adjustRightInd w:val="0"/>
              <w:snapToGrid w:val="0"/>
              <w:spacing w:after="0"/>
              <w:rPr>
                <w:bCs/>
                <w:color w:val="000000"/>
                <w:szCs w:val="21"/>
              </w:rPr>
            </w:pPr>
            <w:r>
              <w:rPr>
                <w:bCs/>
                <w:color w:val="000000"/>
                <w:sz w:val="22"/>
                <w:szCs w:val="22"/>
              </w:rPr>
              <w:t>1.</w:t>
            </w:r>
            <w:r>
              <w:rPr>
                <w:rFonts w:hint="eastAsia"/>
                <w:bCs/>
                <w:color w:val="000000"/>
                <w:sz w:val="22"/>
                <w:szCs w:val="22"/>
              </w:rPr>
              <w:t>平安创赢</w:t>
            </w:r>
          </w:p>
        </w:tc>
        <w:tc>
          <w:tcPr>
            <w:tcW w:w="6093" w:type="dxa"/>
            <w:vAlign w:val="center"/>
          </w:tcPr>
          <w:p>
            <w:pPr>
              <w:pStyle w:val="7"/>
              <w:adjustRightInd w:val="0"/>
              <w:snapToGrid w:val="0"/>
              <w:spacing w:after="0"/>
              <w:rPr>
                <w:rFonts w:eastAsiaTheme="minorEastAsia"/>
                <w:bCs/>
                <w:color w:val="000000"/>
                <w:sz w:val="22"/>
                <w:szCs w:val="22"/>
              </w:rPr>
            </w:pPr>
            <w:r>
              <w:rPr>
                <w:rFonts w:hint="eastAsia" w:eastAsiaTheme="minorEastAsia"/>
                <w:bCs/>
                <w:color w:val="000000"/>
                <w:sz w:val="22"/>
                <w:szCs w:val="22"/>
              </w:rPr>
              <w:t>平安创赢于2016年6月30日成立于上海市，主要业务为私募股权投资、创业投资等。</w:t>
            </w:r>
          </w:p>
          <w:p>
            <w:pPr>
              <w:pStyle w:val="7"/>
              <w:adjustRightInd w:val="0"/>
              <w:snapToGrid w:val="0"/>
              <w:spacing w:after="0"/>
              <w:rPr>
                <w:rFonts w:eastAsiaTheme="minorEastAsia"/>
                <w:bCs/>
                <w:color w:val="000000"/>
                <w:sz w:val="22"/>
                <w:szCs w:val="22"/>
              </w:rPr>
            </w:pPr>
            <w:r>
              <w:rPr>
                <w:rFonts w:hint="eastAsia" w:eastAsiaTheme="minorEastAsia"/>
                <w:bCs/>
                <w:color w:val="000000"/>
                <w:sz w:val="22"/>
                <w:szCs w:val="22"/>
              </w:rPr>
              <w:t>平安创赢最终控制人为中国平安保险(集团)股份有限公司，主要业务为保险、证券、信托、银行、资产管理、企业年金等多元金融业务。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1607" w:type="dxa"/>
            <w:vAlign w:val="center"/>
          </w:tcPr>
          <w:p>
            <w:pPr>
              <w:pStyle w:val="7"/>
              <w:adjustRightInd w:val="0"/>
              <w:snapToGrid w:val="0"/>
              <w:spacing w:after="0"/>
              <w:rPr>
                <w:bCs/>
                <w:color w:val="000000"/>
                <w:szCs w:val="21"/>
              </w:rPr>
            </w:pPr>
            <w:r>
              <w:rPr>
                <w:bCs/>
                <w:color w:val="000000"/>
                <w:sz w:val="22"/>
                <w:szCs w:val="22"/>
              </w:rPr>
              <w:t>2.</w:t>
            </w:r>
            <w:r>
              <w:rPr>
                <w:rFonts w:hint="eastAsia"/>
                <w:bCs/>
                <w:color w:val="000000"/>
                <w:sz w:val="22"/>
                <w:szCs w:val="22"/>
              </w:rPr>
              <w:t>海洋投资</w:t>
            </w:r>
          </w:p>
        </w:tc>
        <w:tc>
          <w:tcPr>
            <w:tcW w:w="6093" w:type="dxa"/>
            <w:vAlign w:val="center"/>
          </w:tcPr>
          <w:p>
            <w:pPr>
              <w:adjustRightInd w:val="0"/>
              <w:snapToGrid w:val="0"/>
              <w:rPr>
                <w:rFonts w:eastAsiaTheme="minorEastAsia"/>
                <w:bCs/>
                <w:color w:val="000000"/>
                <w:sz w:val="22"/>
                <w:szCs w:val="22"/>
              </w:rPr>
            </w:pPr>
            <w:r>
              <w:rPr>
                <w:rFonts w:hint="eastAsia" w:eastAsiaTheme="minorEastAsia"/>
                <w:bCs/>
                <w:color w:val="000000"/>
                <w:sz w:val="22"/>
                <w:szCs w:val="22"/>
              </w:rPr>
              <w:t>海洋投资于2018年7月27日成立于广东省，主要业务为私募股权投资、创业投资等。</w:t>
            </w:r>
          </w:p>
          <w:p>
            <w:pPr>
              <w:adjustRightInd w:val="0"/>
              <w:snapToGrid w:val="0"/>
            </w:pPr>
            <w:r>
              <w:rPr>
                <w:rFonts w:hint="eastAsia" w:eastAsiaTheme="minorEastAsia"/>
                <w:bCs/>
                <w:color w:val="000000"/>
                <w:sz w:val="22"/>
                <w:szCs w:val="22"/>
              </w:rPr>
              <w:t>海洋投资的最终控制人是深圳市创新投资集团有限公司，深圳市创新投资集团有限公司主要业务为创业投资、私募股权投资、受托资产管理等。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7"/>
              <w:adjustRightInd w:val="0"/>
              <w:snapToGrid w:val="0"/>
              <w:spacing w:after="0"/>
              <w:jc w:val="center"/>
              <w:rPr>
                <w:b/>
                <w:color w:val="000000"/>
                <w:sz w:val="24"/>
              </w:rPr>
            </w:pPr>
            <w:r>
              <w:rPr>
                <w:b/>
                <w:color w:val="000000"/>
                <w:sz w:val="24"/>
              </w:rPr>
              <w:t>简易案件理由（可以单选，</w:t>
            </w:r>
          </w:p>
          <w:p>
            <w:pPr>
              <w:pStyle w:val="7"/>
              <w:adjustRightInd w:val="0"/>
              <w:snapToGrid w:val="0"/>
              <w:spacing w:after="0"/>
              <w:jc w:val="center"/>
              <w:rPr>
                <w:b/>
                <w:color w:val="000000"/>
                <w:szCs w:val="21"/>
              </w:rPr>
            </w:pPr>
            <w:r>
              <w:rPr>
                <w:b/>
                <w:color w:val="000000"/>
                <w:sz w:val="24"/>
              </w:rPr>
              <w:t>也可以多选）</w:t>
            </w: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FE"/>
            </w:r>
            <w:r>
              <w:rPr>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b/>
                <w:color w:val="000000"/>
                <w:szCs w:val="21"/>
              </w:rPr>
            </w:pPr>
          </w:p>
        </w:tc>
        <w:tc>
          <w:tcPr>
            <w:tcW w:w="7700" w:type="dxa"/>
            <w:gridSpan w:val="2"/>
            <w:vAlign w:val="center"/>
          </w:tcPr>
          <w:p>
            <w:pPr>
              <w:pStyle w:val="7"/>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pPr>
              <w:pStyle w:val="7"/>
              <w:adjustRightInd w:val="0"/>
              <w:snapToGrid w:val="0"/>
              <w:spacing w:after="0"/>
              <w:jc w:val="center"/>
              <w:rPr>
                <w:b/>
                <w:color w:val="000000"/>
                <w:szCs w:val="21"/>
              </w:rPr>
            </w:pPr>
            <w:r>
              <w:rPr>
                <w:b/>
                <w:color w:val="000000"/>
                <w:sz w:val="24"/>
              </w:rPr>
              <w:t>备注</w:t>
            </w:r>
          </w:p>
        </w:tc>
        <w:tc>
          <w:tcPr>
            <w:tcW w:w="7700" w:type="dxa"/>
            <w:gridSpan w:val="2"/>
            <w:vAlign w:val="center"/>
          </w:tcPr>
          <w:p>
            <w:pPr>
              <w:pStyle w:val="7"/>
              <w:adjustRightInd w:val="0"/>
              <w:snapToGrid w:val="0"/>
              <w:spacing w:after="0"/>
              <w:rPr>
                <w:b/>
                <w:color w:val="000000"/>
                <w:sz w:val="22"/>
                <w:szCs w:val="22"/>
              </w:rPr>
            </w:pPr>
            <w:r>
              <w:rPr>
                <w:rFonts w:hint="eastAsia"/>
                <w:b/>
                <w:color w:val="000000"/>
                <w:sz w:val="22"/>
                <w:szCs w:val="22"/>
              </w:rPr>
              <w:t>横向重叠：</w:t>
            </w:r>
          </w:p>
          <w:p>
            <w:pPr>
              <w:pStyle w:val="7"/>
              <w:adjustRightInd w:val="0"/>
              <w:snapToGrid w:val="0"/>
              <w:spacing w:after="0"/>
              <w:rPr>
                <w:bCs/>
                <w:color w:val="000000"/>
                <w:sz w:val="22"/>
                <w:szCs w:val="22"/>
              </w:rPr>
            </w:pPr>
            <w:r>
              <w:rPr>
                <w:rFonts w:hint="eastAsia"/>
                <w:bCs/>
                <w:color w:val="000000"/>
                <w:sz w:val="22"/>
                <w:szCs w:val="22"/>
              </w:rPr>
              <w:t>2</w:t>
            </w:r>
            <w:r>
              <w:rPr>
                <w:bCs/>
                <w:color w:val="000000"/>
                <w:sz w:val="22"/>
                <w:szCs w:val="22"/>
              </w:rPr>
              <w:t>023</w:t>
            </w:r>
            <w:r>
              <w:rPr>
                <w:rFonts w:hint="eastAsia"/>
                <w:bCs/>
                <w:color w:val="000000"/>
                <w:sz w:val="22"/>
                <w:szCs w:val="22"/>
              </w:rPr>
              <w:t>年中国境内私募股权投资基金市场：</w:t>
            </w:r>
          </w:p>
          <w:p>
            <w:pPr>
              <w:pStyle w:val="7"/>
              <w:adjustRightInd w:val="0"/>
              <w:snapToGrid w:val="0"/>
              <w:spacing w:after="0"/>
              <w:rPr>
                <w:bCs/>
                <w:color w:val="000000"/>
                <w:sz w:val="22"/>
                <w:szCs w:val="22"/>
              </w:rPr>
            </w:pPr>
            <w:r>
              <w:rPr>
                <w:rFonts w:hint="eastAsia"/>
                <w:bCs/>
                <w:color w:val="000000"/>
                <w:sz w:val="22"/>
                <w:szCs w:val="22"/>
              </w:rPr>
              <w:t>平安创赢：0-</w:t>
            </w:r>
            <w:r>
              <w:rPr>
                <w:bCs/>
                <w:color w:val="000000"/>
                <w:sz w:val="22"/>
                <w:szCs w:val="22"/>
              </w:rPr>
              <w:t>5</w:t>
            </w:r>
            <w:r>
              <w:rPr>
                <w:rFonts w:hint="eastAsia"/>
                <w:bCs/>
                <w:color w:val="000000"/>
                <w:sz w:val="22"/>
                <w:szCs w:val="22"/>
              </w:rPr>
              <w:t>%，海洋投资：0-</w:t>
            </w:r>
            <w:r>
              <w:rPr>
                <w:bCs/>
                <w:color w:val="000000"/>
                <w:sz w:val="22"/>
                <w:szCs w:val="22"/>
              </w:rPr>
              <w:t>5</w:t>
            </w:r>
            <w:r>
              <w:rPr>
                <w:rFonts w:hint="eastAsia"/>
                <w:bCs/>
                <w:color w:val="000000"/>
                <w:sz w:val="22"/>
                <w:szCs w:val="22"/>
              </w:rPr>
              <w:t>%，双方合计：0-</w:t>
            </w:r>
            <w:r>
              <w:rPr>
                <w:bCs/>
                <w:color w:val="000000"/>
                <w:sz w:val="22"/>
                <w:szCs w:val="22"/>
              </w:rPr>
              <w:t>5</w:t>
            </w:r>
            <w:r>
              <w:rPr>
                <w:rFonts w:hint="eastAsia"/>
                <w:bCs/>
                <w:color w:val="000000"/>
                <w:sz w:val="22"/>
                <w:szCs w:val="22"/>
              </w:rPr>
              <w:t>%</w:t>
            </w:r>
          </w:p>
        </w:tc>
      </w:tr>
    </w:tbl>
    <w:p>
      <w:pPr>
        <w:rPr>
          <w:rFonts w:hint="default" w:ascii="Times New Roman" w:hAnsi="Times New Roman" w:cs="Times New Roman" w:eastAsiaTheme="minorEastAsia"/>
        </w:rPr>
      </w:pPr>
    </w:p>
    <w:p>
      <w:pPr>
        <w:pStyle w:val="2"/>
        <w:rPr>
          <w:rFonts w:hint="default" w:ascii="Times New Roman" w:hAnsi="Times New Roman" w:cs="Times New Roman" w:eastAsiaTheme="minorEastAsia"/>
        </w:rPr>
      </w:pPr>
    </w:p>
    <w:p>
      <w:pPr>
        <w:rPr>
          <w:rFonts w:hint="default" w:ascii="Times New Roman" w:hAnsi="Times New Roman" w:cs="Times New Roman" w:eastAsiaTheme="minorEastAsia"/>
        </w:rPr>
      </w:pPr>
    </w:p>
    <w:p>
      <w:pPr>
        <w:pStyle w:val="2"/>
        <w:rPr>
          <w:rFonts w:hint="default" w:ascii="Times New Roman" w:hAnsi="Times New Roman" w:cs="Times New Roman" w:eastAsiaTheme="minorEastAsia"/>
        </w:rPr>
      </w:pPr>
    </w:p>
    <w:p>
      <w:pPr>
        <w:pStyle w:val="2"/>
        <w:rPr>
          <w:rFonts w:hint="default"/>
        </w:rPr>
      </w:pP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BFC3F74"/>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65E"/>
    <w:rsid w:val="3EBE2D3F"/>
    <w:rsid w:val="3ED7D01C"/>
    <w:rsid w:val="3EE73D98"/>
    <w:rsid w:val="3FFFF7A9"/>
    <w:rsid w:val="40D7777E"/>
    <w:rsid w:val="41D779C0"/>
    <w:rsid w:val="436E421B"/>
    <w:rsid w:val="43E353FE"/>
    <w:rsid w:val="45E92E66"/>
    <w:rsid w:val="46845245"/>
    <w:rsid w:val="46B76EA7"/>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4F9B45A0"/>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FF5221"/>
    <w:rsid w:val="5E606197"/>
    <w:rsid w:val="5E758AD3"/>
    <w:rsid w:val="5EFFEB53"/>
    <w:rsid w:val="5F5B3889"/>
    <w:rsid w:val="5F7404E1"/>
    <w:rsid w:val="5FCBF3E3"/>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FBAE0"/>
    <w:rsid w:val="6E372E5F"/>
    <w:rsid w:val="6E3FE820"/>
    <w:rsid w:val="6E786ABC"/>
    <w:rsid w:val="6F538C10"/>
    <w:rsid w:val="6FDF5799"/>
    <w:rsid w:val="710A7485"/>
    <w:rsid w:val="71394751"/>
    <w:rsid w:val="72131803"/>
    <w:rsid w:val="723024E6"/>
    <w:rsid w:val="73026B48"/>
    <w:rsid w:val="74566BED"/>
    <w:rsid w:val="74CE550B"/>
    <w:rsid w:val="767FE0B3"/>
    <w:rsid w:val="76AFBFF1"/>
    <w:rsid w:val="76CA40F3"/>
    <w:rsid w:val="77527FDF"/>
    <w:rsid w:val="77FFCFC3"/>
    <w:rsid w:val="78410251"/>
    <w:rsid w:val="793FB7A1"/>
    <w:rsid w:val="7A66B182"/>
    <w:rsid w:val="7A9C06E1"/>
    <w:rsid w:val="7AB91678"/>
    <w:rsid w:val="7B8F578C"/>
    <w:rsid w:val="7B9A66EF"/>
    <w:rsid w:val="7BE411F0"/>
    <w:rsid w:val="7BFFD823"/>
    <w:rsid w:val="7C7918BC"/>
    <w:rsid w:val="7EE72273"/>
    <w:rsid w:val="7EF7CDD2"/>
    <w:rsid w:val="7F7BEB9D"/>
    <w:rsid w:val="7FBF2495"/>
    <w:rsid w:val="7FDCAB43"/>
    <w:rsid w:val="7FE91E78"/>
    <w:rsid w:val="7FFDE69B"/>
    <w:rsid w:val="9CBD0B1A"/>
    <w:rsid w:val="A7F9C1DE"/>
    <w:rsid w:val="ADFAC79E"/>
    <w:rsid w:val="B593FB7D"/>
    <w:rsid w:val="B9B92832"/>
    <w:rsid w:val="BCB7048F"/>
    <w:rsid w:val="BEAF73DD"/>
    <w:rsid w:val="BF8E36EE"/>
    <w:rsid w:val="BFDFB85E"/>
    <w:rsid w:val="BFF739EC"/>
    <w:rsid w:val="C3F5BA26"/>
    <w:rsid w:val="D5DB8D8A"/>
    <w:rsid w:val="DDEFBA43"/>
    <w:rsid w:val="DEAFB90F"/>
    <w:rsid w:val="DF21B821"/>
    <w:rsid w:val="DFD76A11"/>
    <w:rsid w:val="DFFF765E"/>
    <w:rsid w:val="E5DFA466"/>
    <w:rsid w:val="E9F71F09"/>
    <w:rsid w:val="EAFD8D58"/>
    <w:rsid w:val="EB6C770B"/>
    <w:rsid w:val="EBCD181E"/>
    <w:rsid w:val="EFFFDD70"/>
    <w:rsid w:val="F1B778F1"/>
    <w:rsid w:val="F3FF743F"/>
    <w:rsid w:val="F4FF55F7"/>
    <w:rsid w:val="F7FB2023"/>
    <w:rsid w:val="F7FD911C"/>
    <w:rsid w:val="F9DF2CA6"/>
    <w:rsid w:val="FB31B1FF"/>
    <w:rsid w:val="FB3326CC"/>
    <w:rsid w:val="FBCE4D19"/>
    <w:rsid w:val="FDBF10AA"/>
    <w:rsid w:val="FFBC3961"/>
    <w:rsid w:val="FFEB8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18</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2023-02-26T01:34:00Z</dcterms:created>
  <dc:creator>张斌（反垄断处）</dc:creator>
  <cp:lastModifiedBy>scj</cp:lastModifiedBy>
  <cp:lastPrinted>2024-04-04T17:34:00Z</cp:lastPrinted>
  <dcterms:modified xsi:type="dcterms:W3CDTF">2024-08-02T16:50:41Z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4E3C4726E290A80A216DA366ECBAFC18</vt:lpwstr>
  </property>
</Properties>
</file>