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84E9C" w14:textId="77777777" w:rsidR="00000000" w:rsidRDefault="00000000" w:rsidP="003C5409">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p w14:paraId="133C5BB1" w14:textId="77777777" w:rsidR="003C5409" w:rsidRPr="003C5409" w:rsidRDefault="003C5409" w:rsidP="003C5409">
      <w:pPr>
        <w:pStyle w:val="a0"/>
        <w:ind w:firstLine="220"/>
        <w:rPr>
          <w:rFonts w:hint="eastAsia"/>
          <w:lang w:eastAsia="zh-CN"/>
        </w:rPr>
      </w:pPr>
    </w:p>
    <w:tbl>
      <w:tblPr>
        <w:tblW w:w="96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000000" w:rsidRPr="00F364CB" w14:paraId="32128736" w14:textId="77777777">
        <w:trPr>
          <w:trHeight w:val="926"/>
          <w:jc w:val="center"/>
        </w:trPr>
        <w:tc>
          <w:tcPr>
            <w:tcW w:w="1940" w:type="dxa"/>
            <w:shd w:val="clear" w:color="auto" w:fill="D9D9D9"/>
            <w:vAlign w:val="center"/>
          </w:tcPr>
          <w:p w14:paraId="0D963E71"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rPr>
            </w:pPr>
            <w:r w:rsidRPr="00F364CB">
              <w:rPr>
                <w:rFonts w:ascii="宋体" w:hAnsi="宋体" w:cs="宋体" w:hint="eastAsia"/>
                <w:bCs/>
                <w:color w:val="000000"/>
                <w:sz w:val="24"/>
                <w:szCs w:val="24"/>
                <w:lang w:val="en-GB"/>
              </w:rPr>
              <w:t>案件名称</w:t>
            </w:r>
          </w:p>
        </w:tc>
        <w:tc>
          <w:tcPr>
            <w:tcW w:w="7700" w:type="dxa"/>
            <w:gridSpan w:val="2"/>
            <w:vAlign w:val="center"/>
          </w:tcPr>
          <w:p w14:paraId="57E61DD0" w14:textId="77777777" w:rsidR="00000000" w:rsidRPr="00F364CB" w:rsidRDefault="001E18E6">
            <w:pPr>
              <w:adjustRightInd w:val="0"/>
              <w:snapToGrid w:val="0"/>
              <w:rPr>
                <w:rFonts w:ascii="宋体" w:hAnsi="宋体" w:cs="宋体" w:hint="eastAsia"/>
                <w:bCs/>
                <w:color w:val="000000"/>
                <w:sz w:val="24"/>
              </w:rPr>
            </w:pPr>
            <w:r w:rsidRPr="001E18E6">
              <w:rPr>
                <w:rFonts w:ascii="宋体" w:hAnsi="宋体" w:cs="宋体" w:hint="eastAsia"/>
                <w:bCs/>
                <w:color w:val="000000"/>
                <w:sz w:val="24"/>
              </w:rPr>
              <w:t>宜宾华润燃气有限公司与宜宾高投产业发展有限公司等经营者新设合营企业案</w:t>
            </w:r>
          </w:p>
        </w:tc>
      </w:tr>
      <w:tr w:rsidR="00000000" w:rsidRPr="00F364CB" w14:paraId="24D53E5E" w14:textId="77777777">
        <w:trPr>
          <w:trHeight w:val="1391"/>
          <w:jc w:val="center"/>
        </w:trPr>
        <w:tc>
          <w:tcPr>
            <w:tcW w:w="1940" w:type="dxa"/>
            <w:shd w:val="clear" w:color="auto" w:fill="D9D9D9"/>
            <w:vAlign w:val="center"/>
          </w:tcPr>
          <w:p w14:paraId="0BD9E382"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t>交易概况（限200字内）</w:t>
            </w:r>
          </w:p>
        </w:tc>
        <w:tc>
          <w:tcPr>
            <w:tcW w:w="7700" w:type="dxa"/>
            <w:gridSpan w:val="2"/>
            <w:vAlign w:val="center"/>
          </w:tcPr>
          <w:p w14:paraId="40F9B13E" w14:textId="77777777" w:rsidR="00CF2BCA" w:rsidRDefault="001E18E6">
            <w:pPr>
              <w:adjustRightInd w:val="0"/>
              <w:snapToGrid w:val="0"/>
              <w:rPr>
                <w:rFonts w:ascii="宋体" w:hAnsi="宋体" w:cs="宋体"/>
                <w:bCs/>
                <w:color w:val="000000"/>
                <w:sz w:val="24"/>
              </w:rPr>
            </w:pPr>
            <w:r w:rsidRPr="001E18E6">
              <w:rPr>
                <w:rFonts w:ascii="宋体" w:hAnsi="宋体" w:cs="宋体" w:hint="eastAsia"/>
                <w:bCs/>
                <w:color w:val="000000"/>
                <w:sz w:val="24"/>
              </w:rPr>
              <w:t>宜宾华润燃气有限公司（“宜宾华润”）、宜宾高投产业发展有限公司（“宜宾高投”）、宜宾市叙州区联发天然气有限责任公司拟共同出资设立合营企业（“合营企业”），三方拟分别持有合营企业40%、40%、20%的股权。</w:t>
            </w:r>
            <w:r w:rsidR="00CF2BCA">
              <w:rPr>
                <w:rFonts w:ascii="宋体" w:hAnsi="宋体" w:cs="宋体" w:hint="eastAsia"/>
                <w:bCs/>
                <w:color w:val="000000"/>
                <w:sz w:val="24"/>
              </w:rPr>
              <w:t>交易完成后，宜宾华润与宜宾高投将获得合营企业的共同控制权。</w:t>
            </w:r>
          </w:p>
          <w:p w14:paraId="46116825" w14:textId="77F86AA8" w:rsidR="00000000" w:rsidRPr="00F364CB" w:rsidRDefault="001E18E6">
            <w:pPr>
              <w:adjustRightInd w:val="0"/>
              <w:snapToGrid w:val="0"/>
              <w:rPr>
                <w:rFonts w:ascii="宋体" w:hAnsi="宋体" w:cs="宋体" w:hint="eastAsia"/>
                <w:bCs/>
                <w:color w:val="000000"/>
                <w:sz w:val="24"/>
              </w:rPr>
            </w:pPr>
            <w:r w:rsidRPr="001E18E6">
              <w:rPr>
                <w:rFonts w:ascii="宋体" w:hAnsi="宋体" w:cs="宋体" w:hint="eastAsia"/>
                <w:bCs/>
                <w:color w:val="000000"/>
                <w:sz w:val="24"/>
              </w:rPr>
              <w:t>合营企业成立后，将</w:t>
            </w:r>
            <w:r w:rsidR="00C97C59">
              <w:rPr>
                <w:rFonts w:ascii="宋体" w:hAnsi="宋体" w:cs="宋体" w:hint="eastAsia"/>
                <w:bCs/>
                <w:color w:val="000000"/>
                <w:sz w:val="24"/>
              </w:rPr>
              <w:t>在</w:t>
            </w:r>
            <w:r w:rsidRPr="001E18E6">
              <w:rPr>
                <w:rFonts w:ascii="宋体" w:hAnsi="宋体" w:cs="宋体" w:hint="eastAsia"/>
                <w:bCs/>
                <w:color w:val="000000"/>
                <w:sz w:val="24"/>
              </w:rPr>
              <w:t>宜宾市高新技术产业园区</w:t>
            </w:r>
            <w:r w:rsidR="00226816">
              <w:rPr>
                <w:rFonts w:ascii="宋体" w:hAnsi="宋体" w:cs="宋体" w:hint="eastAsia"/>
                <w:bCs/>
                <w:color w:val="000000"/>
                <w:sz w:val="24"/>
              </w:rPr>
              <w:t>从事</w:t>
            </w:r>
            <w:r w:rsidR="00C97C59">
              <w:rPr>
                <w:rFonts w:ascii="宋体" w:hAnsi="宋体" w:cs="宋体" w:hint="eastAsia"/>
                <w:bCs/>
                <w:color w:val="000000"/>
                <w:sz w:val="24"/>
              </w:rPr>
              <w:t>城市</w:t>
            </w:r>
            <w:r w:rsidRPr="001E18E6">
              <w:rPr>
                <w:rFonts w:ascii="宋体" w:hAnsi="宋体" w:cs="宋体" w:hint="eastAsia"/>
                <w:bCs/>
                <w:color w:val="000000"/>
                <w:sz w:val="24"/>
              </w:rPr>
              <w:t>管道天然气</w:t>
            </w:r>
            <w:r w:rsidR="00C97C59">
              <w:rPr>
                <w:rFonts w:ascii="宋体" w:hAnsi="宋体" w:cs="宋体" w:hint="eastAsia"/>
                <w:bCs/>
                <w:color w:val="000000"/>
                <w:sz w:val="24"/>
              </w:rPr>
              <w:t>供应</w:t>
            </w:r>
            <w:r w:rsidRPr="001E18E6">
              <w:rPr>
                <w:rFonts w:ascii="宋体" w:hAnsi="宋体" w:cs="宋体" w:hint="eastAsia"/>
                <w:bCs/>
                <w:color w:val="000000"/>
                <w:sz w:val="24"/>
              </w:rPr>
              <w:t>业务。</w:t>
            </w:r>
          </w:p>
        </w:tc>
      </w:tr>
      <w:tr w:rsidR="00000000" w:rsidRPr="00F364CB" w14:paraId="0DFB5755" w14:textId="77777777">
        <w:trPr>
          <w:trHeight w:val="942"/>
          <w:jc w:val="center"/>
        </w:trPr>
        <w:tc>
          <w:tcPr>
            <w:tcW w:w="1940" w:type="dxa"/>
            <w:vMerge w:val="restart"/>
            <w:shd w:val="clear" w:color="auto" w:fill="D9D9D9"/>
            <w:vAlign w:val="center"/>
          </w:tcPr>
          <w:p w14:paraId="23C65758"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t>参与集中的经营者简介（每个限</w:t>
            </w:r>
            <w:r w:rsidRPr="00F364CB">
              <w:rPr>
                <w:rFonts w:ascii="宋体" w:hAnsi="宋体" w:cs="宋体" w:hint="eastAsia"/>
                <w:bCs/>
                <w:color w:val="000000"/>
                <w:sz w:val="24"/>
                <w:szCs w:val="24"/>
                <w:lang w:eastAsia="zh-CN"/>
              </w:rPr>
              <w:t>100字以内</w:t>
            </w:r>
            <w:r w:rsidRPr="00F364CB">
              <w:rPr>
                <w:rFonts w:ascii="宋体" w:hAnsi="宋体" w:cs="宋体" w:hint="eastAsia"/>
                <w:bCs/>
                <w:color w:val="000000"/>
                <w:sz w:val="24"/>
                <w:szCs w:val="24"/>
                <w:lang w:val="en-GB" w:eastAsia="zh-CN"/>
              </w:rPr>
              <w:t>）</w:t>
            </w:r>
          </w:p>
        </w:tc>
        <w:tc>
          <w:tcPr>
            <w:tcW w:w="1607" w:type="dxa"/>
            <w:vAlign w:val="center"/>
          </w:tcPr>
          <w:p w14:paraId="0B11917B" w14:textId="77777777" w:rsidR="00000000" w:rsidRPr="00F364CB" w:rsidRDefault="00AF0D55" w:rsidP="00F364CB">
            <w:pPr>
              <w:adjustRightInd w:val="0"/>
              <w:snapToGrid w:val="0"/>
              <w:rPr>
                <w:rFonts w:ascii="宋体" w:hAnsi="宋体" w:cs="宋体" w:hint="eastAsia"/>
                <w:bCs/>
                <w:color w:val="000000"/>
                <w:sz w:val="24"/>
              </w:rPr>
            </w:pPr>
            <w:r w:rsidRPr="00F364CB">
              <w:rPr>
                <w:rFonts w:ascii="宋体" w:hAnsi="宋体" w:cs="宋体" w:hint="eastAsia"/>
                <w:bCs/>
                <w:color w:val="000000"/>
                <w:sz w:val="24"/>
              </w:rPr>
              <w:t xml:space="preserve">1. </w:t>
            </w:r>
            <w:r w:rsidR="00A11CAD">
              <w:rPr>
                <w:rFonts w:ascii="宋体" w:hAnsi="宋体" w:cs="宋体" w:hint="eastAsia"/>
                <w:bCs/>
                <w:color w:val="000000"/>
                <w:sz w:val="24"/>
              </w:rPr>
              <w:t>宜宾华润</w:t>
            </w:r>
          </w:p>
        </w:tc>
        <w:tc>
          <w:tcPr>
            <w:tcW w:w="6093" w:type="dxa"/>
            <w:vAlign w:val="center"/>
          </w:tcPr>
          <w:p w14:paraId="3C06CC3D" w14:textId="77777777" w:rsidR="00000000" w:rsidRDefault="00035B70" w:rsidP="00F718F3">
            <w:pPr>
              <w:adjustRightInd w:val="0"/>
              <w:snapToGrid w:val="0"/>
              <w:rPr>
                <w:rFonts w:ascii="宋体" w:hAnsi="宋体" w:cs="宋体"/>
                <w:bCs/>
                <w:color w:val="000000"/>
                <w:sz w:val="24"/>
              </w:rPr>
            </w:pPr>
            <w:r>
              <w:rPr>
                <w:rFonts w:ascii="宋体" w:hAnsi="宋体" w:cs="宋体" w:hint="eastAsia"/>
                <w:bCs/>
                <w:color w:val="000000"/>
                <w:sz w:val="24"/>
              </w:rPr>
              <w:t>宜宾华润于2010年1月15日成立，主要</w:t>
            </w:r>
            <w:r w:rsidRPr="00035B70">
              <w:rPr>
                <w:rFonts w:ascii="宋体" w:hAnsi="宋体" w:cs="宋体" w:hint="eastAsia"/>
                <w:bCs/>
                <w:color w:val="000000"/>
                <w:sz w:val="24"/>
              </w:rPr>
              <w:t>从事</w:t>
            </w:r>
            <w:r w:rsidR="001E578B">
              <w:rPr>
                <w:rFonts w:ascii="宋体" w:hAnsi="宋体" w:cs="宋体" w:hint="eastAsia"/>
                <w:bCs/>
                <w:color w:val="000000"/>
                <w:sz w:val="24"/>
              </w:rPr>
              <w:t>城市</w:t>
            </w:r>
            <w:r w:rsidRPr="00035B70">
              <w:rPr>
                <w:rFonts w:ascii="宋体" w:hAnsi="宋体" w:cs="宋体" w:hint="eastAsia"/>
                <w:bCs/>
                <w:color w:val="000000"/>
                <w:sz w:val="24"/>
              </w:rPr>
              <w:t>管道燃气的供应及销售业务。</w:t>
            </w:r>
          </w:p>
          <w:p w14:paraId="6BD60E9C" w14:textId="19565F89" w:rsidR="00035B70" w:rsidRPr="00855670" w:rsidRDefault="00035B70" w:rsidP="007E081B">
            <w:pPr>
              <w:adjustRightInd w:val="0"/>
              <w:snapToGrid w:val="0"/>
              <w:rPr>
                <w:rFonts w:ascii="宋体" w:hAnsi="宋体" w:cs="宋体" w:hint="eastAsia"/>
                <w:bCs/>
                <w:color w:val="000000"/>
                <w:sz w:val="24"/>
              </w:rPr>
            </w:pPr>
            <w:proofErr w:type="gramStart"/>
            <w:r w:rsidRPr="00855670">
              <w:rPr>
                <w:rFonts w:ascii="宋体" w:hAnsi="宋体" w:cs="宋体" w:hint="eastAsia"/>
                <w:bCs/>
                <w:color w:val="000000"/>
                <w:sz w:val="24"/>
              </w:rPr>
              <w:t>宜宾华</w:t>
            </w:r>
            <w:proofErr w:type="gramEnd"/>
            <w:r w:rsidRPr="00855670">
              <w:rPr>
                <w:rFonts w:ascii="宋体" w:hAnsi="宋体" w:cs="宋体" w:hint="eastAsia"/>
                <w:bCs/>
                <w:color w:val="000000"/>
                <w:sz w:val="24"/>
              </w:rPr>
              <w:t>润的最终控制人为中国华润有限公司和</w:t>
            </w:r>
            <w:r w:rsidR="002321DE" w:rsidRPr="00855670">
              <w:rPr>
                <w:rFonts w:ascii="宋体" w:hAnsi="宋体" w:cs="宋体" w:hint="eastAsia"/>
                <w:bCs/>
                <w:color w:val="000000"/>
                <w:sz w:val="24"/>
              </w:rPr>
              <w:t>宜宾发展控股集团有限公司。</w:t>
            </w:r>
            <w:r w:rsidR="00DF62EF">
              <w:rPr>
                <w:rFonts w:ascii="宋体" w:hAnsi="宋体" w:cs="宋体" w:hint="eastAsia"/>
                <w:bCs/>
                <w:color w:val="000000"/>
                <w:sz w:val="24"/>
              </w:rPr>
              <w:t>前者</w:t>
            </w:r>
            <w:r w:rsidR="002321DE" w:rsidRPr="00855670">
              <w:rPr>
                <w:rFonts w:ascii="宋体" w:hAnsi="宋体" w:cs="宋体" w:hint="eastAsia"/>
                <w:bCs/>
                <w:color w:val="000000"/>
                <w:sz w:val="24"/>
              </w:rPr>
              <w:t>主要从事大消费、综合能源、城市建设运营、大健康、产业金融、科技及新兴产业等领域的业务。</w:t>
            </w:r>
            <w:r w:rsidR="00DF62EF">
              <w:rPr>
                <w:rFonts w:ascii="宋体" w:hAnsi="宋体" w:cs="宋体" w:hint="eastAsia"/>
                <w:bCs/>
                <w:color w:val="000000"/>
                <w:sz w:val="24"/>
              </w:rPr>
              <w:t>后者</w:t>
            </w:r>
            <w:r w:rsidR="00226816">
              <w:rPr>
                <w:rFonts w:ascii="宋体" w:hAnsi="宋体" w:cs="宋体" w:hint="eastAsia"/>
                <w:bCs/>
                <w:color w:val="000000"/>
                <w:sz w:val="24"/>
              </w:rPr>
              <w:t>主要从事</w:t>
            </w:r>
            <w:r w:rsidR="002321DE" w:rsidRPr="00855670">
              <w:rPr>
                <w:rFonts w:ascii="宋体" w:hAnsi="宋体" w:cs="宋体" w:hint="eastAsia"/>
                <w:bCs/>
                <w:color w:val="000000"/>
                <w:sz w:val="24"/>
              </w:rPr>
              <w:t>资本和资产经营，涉及白酒、化工、贸易、纺织等。</w:t>
            </w:r>
          </w:p>
        </w:tc>
      </w:tr>
      <w:tr w:rsidR="00000000" w:rsidRPr="00F364CB" w14:paraId="0057FD71" w14:textId="77777777">
        <w:trPr>
          <w:trHeight w:val="984"/>
          <w:jc w:val="center"/>
        </w:trPr>
        <w:tc>
          <w:tcPr>
            <w:tcW w:w="1940" w:type="dxa"/>
            <w:vMerge/>
            <w:shd w:val="clear" w:color="auto" w:fill="D9D9D9"/>
            <w:vAlign w:val="center"/>
          </w:tcPr>
          <w:p w14:paraId="7E5217A4"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p>
        </w:tc>
        <w:tc>
          <w:tcPr>
            <w:tcW w:w="1607" w:type="dxa"/>
            <w:vAlign w:val="center"/>
          </w:tcPr>
          <w:p w14:paraId="2E61DE86" w14:textId="77777777" w:rsidR="00000000" w:rsidRPr="00F364CB" w:rsidRDefault="00AF0D55" w:rsidP="00F364CB">
            <w:pPr>
              <w:adjustRightInd w:val="0"/>
              <w:snapToGrid w:val="0"/>
              <w:rPr>
                <w:rFonts w:ascii="宋体" w:hAnsi="宋体" w:cs="宋体" w:hint="eastAsia"/>
                <w:bCs/>
                <w:color w:val="000000"/>
                <w:sz w:val="24"/>
              </w:rPr>
            </w:pPr>
            <w:r w:rsidRPr="00F364CB">
              <w:rPr>
                <w:rFonts w:ascii="宋体" w:hAnsi="宋体" w:cs="宋体" w:hint="eastAsia"/>
                <w:bCs/>
                <w:color w:val="000000"/>
                <w:sz w:val="24"/>
              </w:rPr>
              <w:t xml:space="preserve">2. </w:t>
            </w:r>
            <w:r w:rsidR="00A11CAD">
              <w:rPr>
                <w:rFonts w:ascii="宋体" w:hAnsi="宋体" w:cs="宋体" w:hint="eastAsia"/>
                <w:bCs/>
                <w:color w:val="000000"/>
                <w:sz w:val="24"/>
              </w:rPr>
              <w:t>宜宾高投</w:t>
            </w:r>
          </w:p>
        </w:tc>
        <w:tc>
          <w:tcPr>
            <w:tcW w:w="6093" w:type="dxa"/>
            <w:vAlign w:val="center"/>
          </w:tcPr>
          <w:p w14:paraId="7BA27C8A" w14:textId="0D961446" w:rsidR="00414B79" w:rsidRPr="00855670" w:rsidRDefault="002321DE" w:rsidP="00414B79">
            <w:pPr>
              <w:adjustRightInd w:val="0"/>
              <w:snapToGrid w:val="0"/>
              <w:rPr>
                <w:rFonts w:ascii="宋体" w:hAnsi="宋体" w:cs="宋体"/>
                <w:bCs/>
                <w:color w:val="000000"/>
                <w:sz w:val="24"/>
              </w:rPr>
            </w:pPr>
            <w:r w:rsidRPr="00855670">
              <w:rPr>
                <w:rFonts w:ascii="宋体" w:hAnsi="宋体" w:cs="宋体" w:hint="eastAsia"/>
                <w:bCs/>
                <w:color w:val="000000"/>
                <w:sz w:val="24"/>
              </w:rPr>
              <w:t>宜宾高</w:t>
            </w:r>
            <w:proofErr w:type="gramStart"/>
            <w:r w:rsidRPr="00855670">
              <w:rPr>
                <w:rFonts w:ascii="宋体" w:hAnsi="宋体" w:cs="宋体" w:hint="eastAsia"/>
                <w:bCs/>
                <w:color w:val="000000"/>
                <w:sz w:val="24"/>
              </w:rPr>
              <w:t>投成立</w:t>
            </w:r>
            <w:proofErr w:type="gramEnd"/>
            <w:r w:rsidRPr="00855670">
              <w:rPr>
                <w:rFonts w:ascii="宋体" w:hAnsi="宋体" w:cs="宋体" w:hint="eastAsia"/>
                <w:bCs/>
                <w:color w:val="000000"/>
                <w:sz w:val="24"/>
              </w:rPr>
              <w:t>于2023年2月8日，主要</w:t>
            </w:r>
            <w:r w:rsidR="00447191">
              <w:rPr>
                <w:rFonts w:ascii="宋体" w:hAnsi="宋体" w:cs="宋体" w:hint="eastAsia"/>
                <w:bCs/>
                <w:color w:val="000000"/>
                <w:sz w:val="24"/>
              </w:rPr>
              <w:t>投资</w:t>
            </w:r>
            <w:r w:rsidRPr="00855670">
              <w:rPr>
                <w:rFonts w:ascii="宋体" w:hAnsi="宋体" w:cs="宋体" w:hint="eastAsia"/>
                <w:bCs/>
                <w:color w:val="000000"/>
                <w:sz w:val="24"/>
              </w:rPr>
              <w:t>宜宾市高新技术产业</w:t>
            </w:r>
            <w:proofErr w:type="gramStart"/>
            <w:r w:rsidRPr="00855670">
              <w:rPr>
                <w:rFonts w:ascii="宋体" w:hAnsi="宋体" w:cs="宋体" w:hint="eastAsia"/>
                <w:bCs/>
                <w:color w:val="000000"/>
                <w:sz w:val="24"/>
              </w:rPr>
              <w:t>园区光伏产业</w:t>
            </w:r>
            <w:proofErr w:type="gramEnd"/>
            <w:r w:rsidRPr="00855670">
              <w:rPr>
                <w:rFonts w:ascii="宋体" w:hAnsi="宋体" w:cs="宋体" w:hint="eastAsia"/>
                <w:bCs/>
                <w:color w:val="000000"/>
                <w:sz w:val="24"/>
              </w:rPr>
              <w:t>及园区配套基础设施。</w:t>
            </w:r>
          </w:p>
          <w:p w14:paraId="2390AD60" w14:textId="01505294" w:rsidR="002321DE" w:rsidRPr="00855670" w:rsidRDefault="002321DE" w:rsidP="007E081B">
            <w:pPr>
              <w:adjustRightInd w:val="0"/>
              <w:snapToGrid w:val="0"/>
              <w:rPr>
                <w:rFonts w:ascii="宋体" w:hAnsi="宋体" w:cs="宋体" w:hint="eastAsia"/>
                <w:bCs/>
                <w:color w:val="000000"/>
                <w:sz w:val="24"/>
              </w:rPr>
            </w:pPr>
            <w:r w:rsidRPr="00855670">
              <w:rPr>
                <w:rFonts w:ascii="宋体" w:hAnsi="宋体" w:cs="宋体" w:hint="eastAsia"/>
                <w:bCs/>
                <w:color w:val="000000"/>
                <w:sz w:val="24"/>
              </w:rPr>
              <w:t>宜宾高投的最终控制人为宜宾高新投资集团有限公司</w:t>
            </w:r>
            <w:r w:rsidR="00447191">
              <w:rPr>
                <w:rFonts w:ascii="宋体" w:hAnsi="宋体" w:cs="宋体" w:hint="eastAsia"/>
                <w:bCs/>
                <w:color w:val="000000"/>
                <w:sz w:val="24"/>
              </w:rPr>
              <w:t>，其</w:t>
            </w:r>
            <w:r w:rsidRPr="00855670">
              <w:rPr>
                <w:rFonts w:ascii="宋体" w:hAnsi="宋体" w:cs="宋体" w:hint="eastAsia"/>
                <w:bCs/>
                <w:color w:val="000000"/>
                <w:sz w:val="24"/>
              </w:rPr>
              <w:t>主要业务</w:t>
            </w:r>
            <w:r w:rsidR="001E578B">
              <w:rPr>
                <w:rFonts w:ascii="宋体" w:hAnsi="宋体" w:cs="宋体" w:hint="eastAsia"/>
                <w:bCs/>
                <w:color w:val="000000"/>
                <w:sz w:val="24"/>
              </w:rPr>
              <w:t>为</w:t>
            </w:r>
            <w:r w:rsidR="00855670" w:rsidRPr="00855670">
              <w:rPr>
                <w:rFonts w:ascii="宋体" w:hAnsi="宋体" w:cs="宋体" w:hint="eastAsia"/>
                <w:bCs/>
                <w:color w:val="000000"/>
                <w:sz w:val="24"/>
              </w:rPr>
              <w:t>园区开发、产业投资</w:t>
            </w:r>
            <w:r w:rsidR="00CA7529">
              <w:rPr>
                <w:rFonts w:ascii="宋体" w:hAnsi="宋体" w:cs="宋体" w:hint="eastAsia"/>
                <w:bCs/>
                <w:color w:val="000000"/>
                <w:sz w:val="24"/>
              </w:rPr>
              <w:t>孵化</w:t>
            </w:r>
            <w:r w:rsidR="00855670" w:rsidRPr="00855670">
              <w:rPr>
                <w:rFonts w:ascii="宋体" w:hAnsi="宋体" w:cs="宋体" w:hint="eastAsia"/>
                <w:bCs/>
                <w:color w:val="000000"/>
                <w:sz w:val="24"/>
              </w:rPr>
              <w:t>、供应链贸易、综合能源保供等。</w:t>
            </w:r>
          </w:p>
        </w:tc>
      </w:tr>
      <w:tr w:rsidR="00000000" w:rsidRPr="00F364CB" w14:paraId="761C2CDC" w14:textId="77777777">
        <w:trPr>
          <w:trHeight w:val="279"/>
          <w:jc w:val="center"/>
        </w:trPr>
        <w:tc>
          <w:tcPr>
            <w:tcW w:w="1940" w:type="dxa"/>
            <w:vMerge w:val="restart"/>
            <w:shd w:val="clear" w:color="auto" w:fill="D9D9D9"/>
            <w:vAlign w:val="center"/>
          </w:tcPr>
          <w:p w14:paraId="4AA2890E"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t>简易案件理由（可以单选，也可以多选）</w:t>
            </w:r>
          </w:p>
        </w:tc>
        <w:tc>
          <w:tcPr>
            <w:tcW w:w="7700" w:type="dxa"/>
            <w:gridSpan w:val="2"/>
            <w:vAlign w:val="center"/>
          </w:tcPr>
          <w:p w14:paraId="5870AFFC" w14:textId="77777777" w:rsidR="00000000" w:rsidRPr="00F364CB" w:rsidRDefault="00A7242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sym w:font="Wingdings" w:char="00FE"/>
            </w:r>
            <w:r w:rsidRPr="00F364CB">
              <w:rPr>
                <w:rFonts w:ascii="宋体" w:hAnsi="宋体" w:cs="宋体" w:hint="eastAsia"/>
                <w:bCs/>
                <w:color w:val="000000"/>
                <w:sz w:val="24"/>
                <w:szCs w:val="24"/>
                <w:lang w:val="en-GB" w:eastAsia="zh-CN"/>
              </w:rPr>
              <w:t xml:space="preserve"> </w:t>
            </w:r>
            <w:r w:rsidR="00000000" w:rsidRPr="00F364CB">
              <w:rPr>
                <w:rFonts w:ascii="宋体" w:hAnsi="宋体" w:cs="宋体" w:hint="eastAsia"/>
                <w:bCs/>
                <w:color w:val="000000"/>
                <w:sz w:val="24"/>
                <w:szCs w:val="24"/>
                <w:lang w:val="en-GB" w:eastAsia="zh-CN"/>
              </w:rPr>
              <w:t>1、在同一相关市场，所有参与集中的经营者所占市场份额之和小于</w:t>
            </w:r>
            <w:r w:rsidR="00000000" w:rsidRPr="00F364CB">
              <w:rPr>
                <w:rFonts w:ascii="宋体" w:hAnsi="宋体" w:cs="宋体" w:hint="eastAsia"/>
                <w:bCs/>
                <w:color w:val="000000"/>
                <w:sz w:val="24"/>
                <w:szCs w:val="24"/>
                <w:lang w:eastAsia="zh-CN"/>
              </w:rPr>
              <w:t>15%</w:t>
            </w:r>
            <w:r w:rsidR="00000000" w:rsidRPr="00F364CB">
              <w:rPr>
                <w:rFonts w:ascii="宋体" w:hAnsi="宋体" w:cs="宋体" w:hint="eastAsia"/>
                <w:bCs/>
                <w:color w:val="000000"/>
                <w:sz w:val="24"/>
                <w:szCs w:val="24"/>
                <w:lang w:val="en-GB" w:eastAsia="zh-CN"/>
              </w:rPr>
              <w:t>。</w:t>
            </w:r>
          </w:p>
        </w:tc>
      </w:tr>
      <w:tr w:rsidR="00000000" w:rsidRPr="00F364CB" w14:paraId="1520ABE1" w14:textId="77777777">
        <w:trPr>
          <w:trHeight w:val="330"/>
          <w:jc w:val="center"/>
        </w:trPr>
        <w:tc>
          <w:tcPr>
            <w:tcW w:w="1940" w:type="dxa"/>
            <w:vMerge/>
            <w:shd w:val="clear" w:color="auto" w:fill="D9D9D9"/>
            <w:vAlign w:val="center"/>
          </w:tcPr>
          <w:p w14:paraId="31F1FDB7"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p>
        </w:tc>
        <w:tc>
          <w:tcPr>
            <w:tcW w:w="7700" w:type="dxa"/>
            <w:gridSpan w:val="2"/>
            <w:vAlign w:val="center"/>
          </w:tcPr>
          <w:p w14:paraId="2B9F30D2" w14:textId="77777777" w:rsidR="00000000" w:rsidRPr="00F364CB" w:rsidRDefault="0085567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sym w:font="Wingdings" w:char="00A8"/>
            </w:r>
            <w:r w:rsidR="00000000" w:rsidRPr="00F364CB">
              <w:rPr>
                <w:rFonts w:ascii="宋体" w:hAnsi="宋体" w:cs="宋体" w:hint="eastAsia"/>
                <w:bCs/>
                <w:color w:val="000000"/>
                <w:sz w:val="24"/>
                <w:szCs w:val="24"/>
                <w:lang w:val="en-GB" w:eastAsia="zh-CN"/>
              </w:rPr>
              <w:t xml:space="preserve"> 2、存在上下游关系的参与集中的经营者，在上下游市场所占的市场份额均小于</w:t>
            </w:r>
            <w:r w:rsidR="00000000" w:rsidRPr="00F364CB">
              <w:rPr>
                <w:rFonts w:ascii="宋体" w:hAnsi="宋体" w:cs="宋体" w:hint="eastAsia"/>
                <w:bCs/>
                <w:color w:val="000000"/>
                <w:sz w:val="24"/>
                <w:szCs w:val="24"/>
                <w:lang w:eastAsia="zh-CN"/>
              </w:rPr>
              <w:t>25%</w:t>
            </w:r>
            <w:r w:rsidR="00000000" w:rsidRPr="00F364CB">
              <w:rPr>
                <w:rFonts w:ascii="宋体" w:hAnsi="宋体" w:cs="宋体" w:hint="eastAsia"/>
                <w:bCs/>
                <w:color w:val="000000"/>
                <w:sz w:val="24"/>
                <w:szCs w:val="24"/>
                <w:lang w:val="en-GB" w:eastAsia="zh-CN"/>
              </w:rPr>
              <w:t>。</w:t>
            </w:r>
          </w:p>
        </w:tc>
      </w:tr>
      <w:tr w:rsidR="00000000" w:rsidRPr="00F364CB" w14:paraId="1124C207" w14:textId="77777777">
        <w:trPr>
          <w:trHeight w:val="285"/>
          <w:jc w:val="center"/>
        </w:trPr>
        <w:tc>
          <w:tcPr>
            <w:tcW w:w="1940" w:type="dxa"/>
            <w:vMerge/>
            <w:shd w:val="clear" w:color="auto" w:fill="D9D9D9"/>
            <w:vAlign w:val="center"/>
          </w:tcPr>
          <w:p w14:paraId="216E8412"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p>
        </w:tc>
        <w:tc>
          <w:tcPr>
            <w:tcW w:w="7700" w:type="dxa"/>
            <w:gridSpan w:val="2"/>
            <w:vAlign w:val="center"/>
          </w:tcPr>
          <w:p w14:paraId="27CD7C42"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sym w:font="Wingdings" w:char="00A8"/>
            </w:r>
            <w:r w:rsidRPr="00F364CB">
              <w:rPr>
                <w:rFonts w:ascii="宋体" w:hAnsi="宋体" w:cs="宋体" w:hint="eastAsia"/>
                <w:bCs/>
                <w:color w:val="000000"/>
                <w:sz w:val="24"/>
                <w:szCs w:val="24"/>
                <w:lang w:val="en-GB" w:eastAsia="zh-CN"/>
              </w:rPr>
              <w:t xml:space="preserve"> 3、不在同一相关市场、也不存在上下游关系的参与集中的经营者，在与交易有关的每个市场所占的份额均小于25%。</w:t>
            </w:r>
          </w:p>
        </w:tc>
      </w:tr>
      <w:tr w:rsidR="00000000" w:rsidRPr="00F364CB" w14:paraId="35D2DF98" w14:textId="77777777">
        <w:trPr>
          <w:trHeight w:val="870"/>
          <w:jc w:val="center"/>
        </w:trPr>
        <w:tc>
          <w:tcPr>
            <w:tcW w:w="1940" w:type="dxa"/>
            <w:vMerge/>
            <w:shd w:val="clear" w:color="auto" w:fill="D9D9D9"/>
            <w:vAlign w:val="center"/>
          </w:tcPr>
          <w:p w14:paraId="4A34360C"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p>
        </w:tc>
        <w:tc>
          <w:tcPr>
            <w:tcW w:w="7700" w:type="dxa"/>
            <w:gridSpan w:val="2"/>
            <w:vAlign w:val="center"/>
          </w:tcPr>
          <w:p w14:paraId="500A4A58" w14:textId="77777777" w:rsidR="00000000" w:rsidRPr="00F364CB" w:rsidRDefault="00A7242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sym w:font="Wingdings" w:char="00A8"/>
            </w:r>
            <w:r w:rsidRPr="00F364CB">
              <w:rPr>
                <w:rFonts w:ascii="宋体" w:hAnsi="宋体" w:cs="宋体" w:hint="eastAsia"/>
                <w:bCs/>
                <w:color w:val="000000"/>
                <w:sz w:val="24"/>
                <w:szCs w:val="24"/>
                <w:lang w:val="en-GB" w:eastAsia="zh-CN"/>
              </w:rPr>
              <w:t xml:space="preserve"> </w:t>
            </w:r>
            <w:r w:rsidR="00000000" w:rsidRPr="00F364CB">
              <w:rPr>
                <w:rFonts w:ascii="宋体" w:hAnsi="宋体" w:cs="宋体" w:hint="eastAsia"/>
                <w:bCs/>
                <w:color w:val="000000"/>
                <w:sz w:val="24"/>
                <w:szCs w:val="24"/>
                <w:lang w:val="en-GB" w:eastAsia="zh-CN"/>
              </w:rPr>
              <w:t>4、参与集中的经营者在中国境外设立合营企业，合营企业不在中国境内从事经济活动。</w:t>
            </w:r>
          </w:p>
        </w:tc>
      </w:tr>
      <w:tr w:rsidR="00000000" w:rsidRPr="00F364CB" w14:paraId="218B7DBF" w14:textId="77777777">
        <w:trPr>
          <w:trHeight w:val="264"/>
          <w:jc w:val="center"/>
        </w:trPr>
        <w:tc>
          <w:tcPr>
            <w:tcW w:w="1940" w:type="dxa"/>
            <w:vMerge/>
            <w:shd w:val="clear" w:color="auto" w:fill="D9D9D9"/>
            <w:vAlign w:val="center"/>
          </w:tcPr>
          <w:p w14:paraId="75D8AAF3"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p>
        </w:tc>
        <w:tc>
          <w:tcPr>
            <w:tcW w:w="7700" w:type="dxa"/>
            <w:gridSpan w:val="2"/>
            <w:vAlign w:val="center"/>
          </w:tcPr>
          <w:p w14:paraId="1423193A"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sym w:font="Wingdings" w:char="00A8"/>
            </w:r>
            <w:r w:rsidRPr="00F364CB">
              <w:rPr>
                <w:rFonts w:ascii="宋体" w:hAnsi="宋体" w:cs="宋体" w:hint="eastAsia"/>
                <w:bCs/>
                <w:color w:val="000000"/>
                <w:sz w:val="24"/>
                <w:szCs w:val="24"/>
                <w:lang w:val="en-GB" w:eastAsia="zh-CN"/>
              </w:rPr>
              <w:t xml:space="preserve"> 5、参与集中的经营者收购境外企业股权或资产的，该境外企业不在中国境内从事经济活动。</w:t>
            </w:r>
          </w:p>
        </w:tc>
      </w:tr>
      <w:tr w:rsidR="00000000" w:rsidRPr="00F364CB" w14:paraId="6BF186C3" w14:textId="77777777">
        <w:trPr>
          <w:trHeight w:val="345"/>
          <w:jc w:val="center"/>
        </w:trPr>
        <w:tc>
          <w:tcPr>
            <w:tcW w:w="1940" w:type="dxa"/>
            <w:vMerge/>
            <w:shd w:val="clear" w:color="auto" w:fill="D9D9D9"/>
            <w:vAlign w:val="center"/>
          </w:tcPr>
          <w:p w14:paraId="7F63BA49"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p>
        </w:tc>
        <w:tc>
          <w:tcPr>
            <w:tcW w:w="7700" w:type="dxa"/>
            <w:gridSpan w:val="2"/>
            <w:vAlign w:val="center"/>
          </w:tcPr>
          <w:p w14:paraId="2FEE81AD"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val="en-GB" w:eastAsia="zh-CN"/>
              </w:rPr>
              <w:sym w:font="Wingdings" w:char="00A8"/>
            </w:r>
            <w:r w:rsidRPr="00F364CB">
              <w:rPr>
                <w:rFonts w:ascii="宋体" w:hAnsi="宋体" w:cs="宋体" w:hint="eastAsia"/>
                <w:bCs/>
                <w:color w:val="000000"/>
                <w:sz w:val="24"/>
                <w:szCs w:val="24"/>
                <w:lang w:val="en-GB" w:eastAsia="zh-CN"/>
              </w:rPr>
              <w:t xml:space="preserve"> 6、由两个以上的经营者共同控制的合营企业，通过集中被其中一个或一个以上经营者控制。</w:t>
            </w:r>
          </w:p>
        </w:tc>
      </w:tr>
      <w:tr w:rsidR="00000000" w:rsidRPr="00F364CB" w14:paraId="796FEA0B" w14:textId="77777777">
        <w:trPr>
          <w:trHeight w:val="1250"/>
          <w:jc w:val="center"/>
        </w:trPr>
        <w:tc>
          <w:tcPr>
            <w:tcW w:w="1940" w:type="dxa"/>
            <w:shd w:val="clear" w:color="auto" w:fill="D9D9D9"/>
            <w:vAlign w:val="center"/>
          </w:tcPr>
          <w:p w14:paraId="2BCBDA88" w14:textId="77777777" w:rsidR="00000000" w:rsidRPr="00F364CB" w:rsidRDefault="00000000">
            <w:pPr>
              <w:pStyle w:val="a4"/>
              <w:adjustRightInd w:val="0"/>
              <w:snapToGrid w:val="0"/>
              <w:spacing w:after="0" w:line="240" w:lineRule="auto"/>
              <w:rPr>
                <w:rFonts w:ascii="宋体" w:hAnsi="宋体" w:cs="宋体" w:hint="eastAsia"/>
                <w:bCs/>
                <w:color w:val="000000"/>
                <w:sz w:val="24"/>
                <w:szCs w:val="24"/>
                <w:lang w:eastAsia="zh-CN"/>
              </w:rPr>
            </w:pPr>
            <w:r w:rsidRPr="00F364CB">
              <w:rPr>
                <w:rFonts w:ascii="宋体" w:hAnsi="宋体" w:cs="宋体" w:hint="eastAsia"/>
                <w:bCs/>
                <w:color w:val="000000"/>
                <w:sz w:val="24"/>
                <w:szCs w:val="24"/>
                <w:lang w:eastAsia="zh-CN"/>
              </w:rPr>
              <w:t>备注</w:t>
            </w:r>
          </w:p>
        </w:tc>
        <w:tc>
          <w:tcPr>
            <w:tcW w:w="7700" w:type="dxa"/>
            <w:gridSpan w:val="2"/>
            <w:vAlign w:val="center"/>
          </w:tcPr>
          <w:p w14:paraId="468B5844" w14:textId="77777777" w:rsidR="00000000" w:rsidRPr="00F364CB" w:rsidRDefault="00067027">
            <w:pPr>
              <w:pStyle w:val="a4"/>
              <w:adjustRightInd w:val="0"/>
              <w:snapToGrid w:val="0"/>
              <w:spacing w:after="0" w:line="240" w:lineRule="auto"/>
              <w:rPr>
                <w:rFonts w:ascii="宋体" w:hAnsi="宋体" w:cs="宋体"/>
                <w:b/>
                <w:color w:val="000000"/>
                <w:sz w:val="24"/>
                <w:szCs w:val="24"/>
                <w:lang w:eastAsia="zh-CN"/>
              </w:rPr>
            </w:pPr>
            <w:r w:rsidRPr="00F364CB">
              <w:rPr>
                <w:rFonts w:ascii="宋体" w:hAnsi="宋体" w:cs="宋体" w:hint="eastAsia"/>
                <w:b/>
                <w:color w:val="000000"/>
                <w:sz w:val="24"/>
                <w:szCs w:val="24"/>
                <w:lang w:eastAsia="zh-CN"/>
              </w:rPr>
              <w:t>横向重叠</w:t>
            </w:r>
            <w:r w:rsidR="00AF0D55" w:rsidRPr="00F364CB">
              <w:rPr>
                <w:rFonts w:ascii="宋体" w:hAnsi="宋体" w:cs="宋体" w:hint="eastAsia"/>
                <w:b/>
                <w:color w:val="000000"/>
                <w:sz w:val="24"/>
                <w:szCs w:val="24"/>
                <w:lang w:eastAsia="zh-CN"/>
              </w:rPr>
              <w:t>：</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0"/>
              <w:gridCol w:w="1696"/>
              <w:gridCol w:w="2908"/>
            </w:tblGrid>
            <w:tr w:rsidR="00A27C24" w14:paraId="409428AF" w14:textId="77777777">
              <w:tc>
                <w:tcPr>
                  <w:tcW w:w="2870" w:type="dxa"/>
                  <w:shd w:val="clear" w:color="auto" w:fill="E7E6E6"/>
                  <w:vAlign w:val="center"/>
                </w:tcPr>
                <w:p w14:paraId="6AC5FFC4" w14:textId="77777777" w:rsidR="00FD49B4" w:rsidRDefault="00FD49B4">
                  <w:pPr>
                    <w:pStyle w:val="a4"/>
                    <w:adjustRightInd w:val="0"/>
                    <w:snapToGrid w:val="0"/>
                    <w:spacing w:after="0"/>
                    <w:jc w:val="center"/>
                    <w:rPr>
                      <w:rFonts w:ascii="宋体" w:hAnsi="宋体" w:cs="宋体"/>
                      <w:b/>
                      <w:color w:val="000000"/>
                      <w:sz w:val="24"/>
                      <w:szCs w:val="24"/>
                      <w:lang w:eastAsia="zh-CN"/>
                    </w:rPr>
                  </w:pPr>
                  <w:r>
                    <w:rPr>
                      <w:rFonts w:ascii="宋体" w:hAnsi="宋体" w:cs="宋体" w:hint="eastAsia"/>
                      <w:b/>
                      <w:color w:val="000000"/>
                      <w:sz w:val="24"/>
                      <w:szCs w:val="24"/>
                      <w:lang w:eastAsia="zh-CN"/>
                    </w:rPr>
                    <w:t>相关商品市场</w:t>
                  </w:r>
                </w:p>
              </w:tc>
              <w:tc>
                <w:tcPr>
                  <w:tcW w:w="1696" w:type="dxa"/>
                  <w:shd w:val="clear" w:color="auto" w:fill="E7E6E6"/>
                  <w:vAlign w:val="center"/>
                </w:tcPr>
                <w:p w14:paraId="48F204F4" w14:textId="77777777" w:rsidR="00FD49B4" w:rsidRDefault="00FD49B4">
                  <w:pPr>
                    <w:pStyle w:val="a4"/>
                    <w:adjustRightInd w:val="0"/>
                    <w:snapToGrid w:val="0"/>
                    <w:spacing w:after="0"/>
                    <w:jc w:val="center"/>
                    <w:rPr>
                      <w:rFonts w:ascii="宋体" w:hAnsi="宋体" w:cs="宋体"/>
                      <w:b/>
                      <w:color w:val="000000"/>
                      <w:sz w:val="24"/>
                      <w:szCs w:val="24"/>
                      <w:lang w:eastAsia="zh-CN"/>
                    </w:rPr>
                  </w:pPr>
                  <w:r>
                    <w:rPr>
                      <w:rFonts w:ascii="宋体" w:hAnsi="宋体" w:cs="宋体" w:hint="eastAsia"/>
                      <w:b/>
                      <w:color w:val="000000"/>
                      <w:sz w:val="24"/>
                      <w:szCs w:val="24"/>
                      <w:lang w:eastAsia="zh-CN"/>
                    </w:rPr>
                    <w:t>相关地域市场</w:t>
                  </w:r>
                </w:p>
              </w:tc>
              <w:tc>
                <w:tcPr>
                  <w:tcW w:w="2908" w:type="dxa"/>
                  <w:shd w:val="clear" w:color="auto" w:fill="E7E6E6"/>
                  <w:vAlign w:val="center"/>
                </w:tcPr>
                <w:p w14:paraId="07B4DD22" w14:textId="77777777" w:rsidR="00FD49B4" w:rsidRDefault="00FD49B4">
                  <w:pPr>
                    <w:pStyle w:val="a4"/>
                    <w:adjustRightInd w:val="0"/>
                    <w:snapToGrid w:val="0"/>
                    <w:spacing w:after="0"/>
                    <w:jc w:val="center"/>
                    <w:rPr>
                      <w:rFonts w:ascii="宋体" w:hAnsi="宋体" w:cs="宋体"/>
                      <w:b/>
                      <w:color w:val="000000"/>
                      <w:sz w:val="24"/>
                      <w:szCs w:val="24"/>
                      <w:lang w:eastAsia="zh-CN"/>
                    </w:rPr>
                  </w:pPr>
                  <w:r>
                    <w:rPr>
                      <w:rFonts w:ascii="宋体" w:hAnsi="宋体" w:cs="宋体" w:hint="eastAsia"/>
                      <w:b/>
                      <w:color w:val="000000"/>
                      <w:sz w:val="24"/>
                      <w:szCs w:val="24"/>
                      <w:lang w:eastAsia="zh-CN"/>
                    </w:rPr>
                    <w:t>2</w:t>
                  </w:r>
                  <w:r>
                    <w:rPr>
                      <w:rFonts w:ascii="宋体" w:hAnsi="宋体" w:cs="宋体"/>
                      <w:b/>
                      <w:color w:val="000000"/>
                      <w:sz w:val="24"/>
                      <w:szCs w:val="24"/>
                      <w:lang w:eastAsia="zh-CN"/>
                    </w:rPr>
                    <w:t>023</w:t>
                  </w:r>
                  <w:r>
                    <w:rPr>
                      <w:rFonts w:ascii="宋体" w:hAnsi="宋体" w:cs="宋体" w:hint="eastAsia"/>
                      <w:b/>
                      <w:color w:val="000000"/>
                      <w:sz w:val="24"/>
                      <w:szCs w:val="24"/>
                      <w:lang w:eastAsia="zh-CN"/>
                    </w:rPr>
                    <w:t>年市场份额</w:t>
                  </w:r>
                </w:p>
              </w:tc>
            </w:tr>
            <w:tr w:rsidR="00FD49B4" w14:paraId="69BD4F6B" w14:textId="77777777">
              <w:tc>
                <w:tcPr>
                  <w:tcW w:w="2870" w:type="dxa"/>
                  <w:shd w:val="clear" w:color="auto" w:fill="auto"/>
                  <w:vAlign w:val="center"/>
                </w:tcPr>
                <w:p w14:paraId="0EE9986B" w14:textId="77777777" w:rsidR="00FD49B4" w:rsidRDefault="00522FF3">
                  <w:pPr>
                    <w:pStyle w:val="a4"/>
                    <w:adjustRightInd w:val="0"/>
                    <w:snapToGrid w:val="0"/>
                    <w:spacing w:after="0"/>
                    <w:jc w:val="center"/>
                    <w:rPr>
                      <w:rFonts w:ascii="宋体" w:hAnsi="宋体" w:cs="宋体"/>
                      <w:bCs/>
                      <w:color w:val="000000"/>
                      <w:sz w:val="24"/>
                      <w:szCs w:val="24"/>
                      <w:lang w:eastAsia="zh-CN"/>
                    </w:rPr>
                  </w:pPr>
                  <w:r>
                    <w:rPr>
                      <w:rFonts w:ascii="宋体" w:hAnsi="宋体" w:cs="宋体" w:hint="eastAsia"/>
                      <w:bCs/>
                      <w:color w:val="000000"/>
                      <w:sz w:val="24"/>
                      <w:szCs w:val="24"/>
                      <w:lang w:eastAsia="zh-CN"/>
                    </w:rPr>
                    <w:t>城市管道天然气供应</w:t>
                  </w:r>
                </w:p>
              </w:tc>
              <w:tc>
                <w:tcPr>
                  <w:tcW w:w="1696" w:type="dxa"/>
                  <w:shd w:val="clear" w:color="auto" w:fill="auto"/>
                  <w:vAlign w:val="center"/>
                </w:tcPr>
                <w:p w14:paraId="3289085B" w14:textId="77777777" w:rsidR="00FD49B4" w:rsidRDefault="00FD49B4">
                  <w:pPr>
                    <w:pStyle w:val="a4"/>
                    <w:adjustRightInd w:val="0"/>
                    <w:snapToGrid w:val="0"/>
                    <w:spacing w:after="0"/>
                    <w:jc w:val="center"/>
                    <w:rPr>
                      <w:rFonts w:ascii="宋体" w:hAnsi="宋体" w:cs="宋体"/>
                      <w:bCs/>
                      <w:color w:val="000000"/>
                      <w:sz w:val="24"/>
                      <w:szCs w:val="24"/>
                      <w:lang w:eastAsia="zh-CN"/>
                    </w:rPr>
                  </w:pPr>
                  <w:r>
                    <w:rPr>
                      <w:rFonts w:ascii="宋体" w:hAnsi="宋体" w:cs="宋体" w:hint="eastAsia"/>
                      <w:bCs/>
                      <w:color w:val="000000"/>
                      <w:sz w:val="24"/>
                      <w:szCs w:val="24"/>
                      <w:lang w:eastAsia="zh-CN"/>
                    </w:rPr>
                    <w:t>中国境内</w:t>
                  </w:r>
                </w:p>
              </w:tc>
              <w:tc>
                <w:tcPr>
                  <w:tcW w:w="2908" w:type="dxa"/>
                  <w:shd w:val="clear" w:color="auto" w:fill="auto"/>
                  <w:vAlign w:val="center"/>
                </w:tcPr>
                <w:p w14:paraId="4E124979" w14:textId="77777777" w:rsidR="001A06B9" w:rsidRDefault="00522FF3">
                  <w:pPr>
                    <w:pStyle w:val="a4"/>
                    <w:adjustRightInd w:val="0"/>
                    <w:snapToGrid w:val="0"/>
                    <w:spacing w:after="0" w:line="240" w:lineRule="auto"/>
                    <w:rPr>
                      <w:rFonts w:ascii="宋体" w:hAnsi="宋体" w:cs="宋体" w:hint="eastAsia"/>
                      <w:bCs/>
                      <w:color w:val="000000"/>
                      <w:sz w:val="24"/>
                      <w:szCs w:val="24"/>
                      <w:lang w:val="en-GB" w:eastAsia="zh-CN"/>
                    </w:rPr>
                  </w:pPr>
                  <w:r>
                    <w:rPr>
                      <w:rFonts w:ascii="宋体" w:hAnsi="宋体" w:cs="宋体" w:hint="eastAsia"/>
                      <w:bCs/>
                      <w:color w:val="000000"/>
                      <w:sz w:val="24"/>
                      <w:szCs w:val="24"/>
                      <w:lang w:val="en-GB" w:eastAsia="zh-CN"/>
                    </w:rPr>
                    <w:t>宜宾华润</w:t>
                  </w:r>
                  <w:r w:rsidR="001F7F18">
                    <w:rPr>
                      <w:rFonts w:ascii="宋体" w:hAnsi="宋体" w:cs="宋体" w:hint="eastAsia"/>
                      <w:bCs/>
                      <w:color w:val="000000"/>
                      <w:sz w:val="24"/>
                      <w:szCs w:val="24"/>
                      <w:lang w:val="en-GB" w:eastAsia="zh-CN"/>
                    </w:rPr>
                    <w:t>：</w:t>
                  </w:r>
                  <w:r>
                    <w:rPr>
                      <w:rFonts w:ascii="宋体" w:hAnsi="宋体" w:cs="宋体" w:hint="eastAsia"/>
                      <w:bCs/>
                      <w:color w:val="000000"/>
                      <w:sz w:val="24"/>
                      <w:szCs w:val="24"/>
                      <w:lang w:val="en-GB" w:eastAsia="zh-CN"/>
                    </w:rPr>
                    <w:t>5</w:t>
                  </w:r>
                  <w:r w:rsidR="001F7F18">
                    <w:rPr>
                      <w:rFonts w:ascii="宋体" w:hAnsi="宋体" w:cs="宋体" w:hint="eastAsia"/>
                      <w:bCs/>
                      <w:color w:val="000000"/>
                      <w:sz w:val="24"/>
                      <w:szCs w:val="24"/>
                      <w:lang w:val="en-GB" w:eastAsia="zh-CN"/>
                    </w:rPr>
                    <w:t>%-</w:t>
                  </w:r>
                  <w:r>
                    <w:rPr>
                      <w:rFonts w:ascii="宋体" w:hAnsi="宋体" w:cs="宋体" w:hint="eastAsia"/>
                      <w:bCs/>
                      <w:color w:val="000000"/>
                      <w:sz w:val="24"/>
                      <w:szCs w:val="24"/>
                      <w:lang w:val="en-GB" w:eastAsia="zh-CN"/>
                    </w:rPr>
                    <w:t>10</w:t>
                  </w:r>
                  <w:r w:rsidR="001F7F18">
                    <w:rPr>
                      <w:rFonts w:ascii="宋体" w:hAnsi="宋体" w:cs="宋体" w:hint="eastAsia"/>
                      <w:bCs/>
                      <w:color w:val="000000"/>
                      <w:sz w:val="24"/>
                      <w:szCs w:val="24"/>
                      <w:lang w:val="en-GB" w:eastAsia="zh-CN"/>
                    </w:rPr>
                    <w:t>%</w:t>
                  </w:r>
                </w:p>
                <w:p w14:paraId="2E998C90" w14:textId="77777777" w:rsidR="001A06B9" w:rsidRDefault="00522FF3">
                  <w:pPr>
                    <w:pStyle w:val="a4"/>
                    <w:adjustRightInd w:val="0"/>
                    <w:snapToGrid w:val="0"/>
                    <w:spacing w:after="0" w:line="240" w:lineRule="auto"/>
                    <w:rPr>
                      <w:rFonts w:ascii="宋体" w:hAnsi="宋体" w:cs="宋体" w:hint="eastAsia"/>
                      <w:bCs/>
                      <w:color w:val="000000"/>
                      <w:sz w:val="24"/>
                      <w:szCs w:val="24"/>
                      <w:lang w:val="en-GB" w:eastAsia="zh-CN"/>
                    </w:rPr>
                  </w:pPr>
                  <w:r>
                    <w:rPr>
                      <w:rFonts w:ascii="宋体" w:hAnsi="宋体" w:cs="宋体" w:hint="eastAsia"/>
                      <w:bCs/>
                      <w:color w:val="000000"/>
                      <w:sz w:val="24"/>
                      <w:szCs w:val="24"/>
                      <w:lang w:val="en-GB" w:eastAsia="zh-CN"/>
                    </w:rPr>
                    <w:t>宜宾高投</w:t>
                  </w:r>
                  <w:r w:rsidR="001F7F18">
                    <w:rPr>
                      <w:rFonts w:ascii="宋体" w:hAnsi="宋体" w:cs="宋体" w:hint="eastAsia"/>
                      <w:bCs/>
                      <w:color w:val="000000"/>
                      <w:sz w:val="24"/>
                      <w:szCs w:val="24"/>
                      <w:lang w:val="en-GB" w:eastAsia="zh-CN"/>
                    </w:rPr>
                    <w:t>：0%-5%</w:t>
                  </w:r>
                </w:p>
                <w:p w14:paraId="53B22F7A" w14:textId="77777777" w:rsidR="008A3F5E" w:rsidRDefault="008A3F5E">
                  <w:pPr>
                    <w:pStyle w:val="a4"/>
                    <w:adjustRightInd w:val="0"/>
                    <w:snapToGrid w:val="0"/>
                    <w:spacing w:after="0" w:line="240" w:lineRule="auto"/>
                    <w:rPr>
                      <w:rFonts w:ascii="宋体" w:hAnsi="宋体" w:cs="宋体"/>
                      <w:bCs/>
                      <w:color w:val="000000"/>
                      <w:sz w:val="24"/>
                      <w:szCs w:val="24"/>
                      <w:lang w:val="en-GB" w:eastAsia="zh-CN"/>
                    </w:rPr>
                  </w:pPr>
                  <w:r>
                    <w:rPr>
                      <w:rFonts w:ascii="宋体" w:hAnsi="宋体" w:cs="宋体" w:hint="eastAsia"/>
                      <w:bCs/>
                      <w:color w:val="000000"/>
                      <w:sz w:val="24"/>
                      <w:szCs w:val="24"/>
                      <w:lang w:val="en-GB" w:eastAsia="zh-CN"/>
                    </w:rPr>
                    <w:t>合营企业</w:t>
                  </w:r>
                  <w:r w:rsidR="00377313">
                    <w:rPr>
                      <w:rFonts w:ascii="宋体" w:hAnsi="宋体" w:cs="宋体" w:hint="eastAsia"/>
                      <w:bCs/>
                      <w:color w:val="000000"/>
                      <w:sz w:val="24"/>
                      <w:szCs w:val="24"/>
                      <w:lang w:val="en-GB" w:eastAsia="zh-CN"/>
                    </w:rPr>
                    <w:t>（预估）</w:t>
                  </w:r>
                  <w:r>
                    <w:rPr>
                      <w:rFonts w:ascii="宋体" w:hAnsi="宋体" w:cs="宋体" w:hint="eastAsia"/>
                      <w:bCs/>
                      <w:color w:val="000000"/>
                      <w:sz w:val="24"/>
                      <w:szCs w:val="24"/>
                      <w:lang w:val="en-GB" w:eastAsia="zh-CN"/>
                    </w:rPr>
                    <w:t>：0%-5%</w:t>
                  </w:r>
                </w:p>
                <w:p w14:paraId="75D439E0" w14:textId="77777777" w:rsidR="00FD49B4" w:rsidRDefault="001F7F18">
                  <w:pPr>
                    <w:pStyle w:val="a4"/>
                    <w:adjustRightInd w:val="0"/>
                    <w:snapToGrid w:val="0"/>
                    <w:spacing w:after="0" w:line="240" w:lineRule="auto"/>
                    <w:rPr>
                      <w:rFonts w:ascii="宋体" w:hAnsi="宋体" w:cs="宋体"/>
                      <w:bCs/>
                      <w:color w:val="000000"/>
                      <w:sz w:val="24"/>
                      <w:szCs w:val="24"/>
                      <w:lang w:val="en-GB" w:eastAsia="zh-CN"/>
                    </w:rPr>
                  </w:pPr>
                  <w:r>
                    <w:rPr>
                      <w:rFonts w:ascii="宋体" w:hAnsi="宋体" w:cs="宋体" w:hint="eastAsia"/>
                      <w:bCs/>
                      <w:color w:val="000000"/>
                      <w:sz w:val="24"/>
                      <w:szCs w:val="24"/>
                      <w:lang w:val="en-GB" w:eastAsia="zh-CN"/>
                    </w:rPr>
                    <w:t>各方合计：</w:t>
                  </w:r>
                  <w:r w:rsidR="00522FF3">
                    <w:rPr>
                      <w:rFonts w:ascii="宋体" w:hAnsi="宋体" w:cs="宋体" w:hint="eastAsia"/>
                      <w:bCs/>
                      <w:color w:val="000000"/>
                      <w:sz w:val="24"/>
                      <w:szCs w:val="24"/>
                      <w:lang w:val="en-GB" w:eastAsia="zh-CN"/>
                    </w:rPr>
                    <w:t>5</w:t>
                  </w:r>
                  <w:r>
                    <w:rPr>
                      <w:rFonts w:ascii="宋体" w:hAnsi="宋体" w:cs="宋体" w:hint="eastAsia"/>
                      <w:bCs/>
                      <w:color w:val="000000"/>
                      <w:sz w:val="24"/>
                      <w:szCs w:val="24"/>
                      <w:lang w:val="en-GB" w:eastAsia="zh-CN"/>
                    </w:rPr>
                    <w:t>%-</w:t>
                  </w:r>
                  <w:r w:rsidR="00522FF3">
                    <w:rPr>
                      <w:rFonts w:ascii="宋体" w:hAnsi="宋体" w:cs="宋体" w:hint="eastAsia"/>
                      <w:bCs/>
                      <w:color w:val="000000"/>
                      <w:sz w:val="24"/>
                      <w:szCs w:val="24"/>
                      <w:lang w:val="en-GB" w:eastAsia="zh-CN"/>
                    </w:rPr>
                    <w:t>10</w:t>
                  </w:r>
                  <w:r>
                    <w:rPr>
                      <w:rFonts w:ascii="宋体" w:hAnsi="宋体" w:cs="宋体" w:hint="eastAsia"/>
                      <w:bCs/>
                      <w:color w:val="000000"/>
                      <w:sz w:val="24"/>
                      <w:szCs w:val="24"/>
                      <w:lang w:val="en-GB" w:eastAsia="zh-CN"/>
                    </w:rPr>
                    <w:t>%</w:t>
                  </w:r>
                </w:p>
              </w:tc>
            </w:tr>
          </w:tbl>
          <w:p w14:paraId="1E9C9E41" w14:textId="77777777" w:rsidR="00A369A1" w:rsidRPr="000D09E2" w:rsidRDefault="00A369A1">
            <w:pPr>
              <w:pStyle w:val="a4"/>
              <w:adjustRightInd w:val="0"/>
              <w:snapToGrid w:val="0"/>
              <w:spacing w:after="0" w:line="240" w:lineRule="auto"/>
              <w:rPr>
                <w:rFonts w:ascii="宋体" w:hAnsi="宋体" w:cs="宋体" w:hint="eastAsia"/>
                <w:bCs/>
                <w:color w:val="000000"/>
                <w:sz w:val="24"/>
                <w:szCs w:val="24"/>
                <w:lang w:val="en-GB" w:eastAsia="zh-CN"/>
              </w:rPr>
            </w:pPr>
          </w:p>
        </w:tc>
      </w:tr>
    </w:tbl>
    <w:p w14:paraId="55729E4F" w14:textId="77777777" w:rsidR="000C70E2" w:rsidRPr="00A0696E" w:rsidRDefault="000C70E2">
      <w:pPr>
        <w:pStyle w:val="a4"/>
        <w:adjustRightInd w:val="0"/>
        <w:snapToGrid w:val="0"/>
        <w:spacing w:after="0" w:line="594" w:lineRule="exact"/>
        <w:rPr>
          <w:rFonts w:ascii="Arial" w:eastAsia="楷体_GB2312" w:hAnsi="Arial" w:cs="Arial" w:hint="eastAsia"/>
          <w:b/>
          <w:color w:val="000000"/>
          <w:szCs w:val="22"/>
          <w:lang w:eastAsia="zh-CN"/>
        </w:rPr>
      </w:pPr>
    </w:p>
    <w:sectPr w:rsidR="000C70E2" w:rsidRPr="00A0696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CD75C" w14:textId="77777777" w:rsidR="00913263" w:rsidRDefault="00913263" w:rsidP="003C5409">
      <w:r>
        <w:separator/>
      </w:r>
    </w:p>
  </w:endnote>
  <w:endnote w:type="continuationSeparator" w:id="0">
    <w:p w14:paraId="273243B3" w14:textId="77777777" w:rsidR="00913263" w:rsidRDefault="00913263" w:rsidP="003C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G Times">
    <w:altName w:val="宋体"/>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F547" w14:textId="77777777" w:rsidR="00913263" w:rsidRDefault="00913263" w:rsidP="003C5409">
      <w:r>
        <w:separator/>
      </w:r>
    </w:p>
  </w:footnote>
  <w:footnote w:type="continuationSeparator" w:id="0">
    <w:p w14:paraId="21F81147" w14:textId="77777777" w:rsidR="00913263" w:rsidRDefault="00913263" w:rsidP="003C5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9297B"/>
    <w:multiLevelType w:val="hybridMultilevel"/>
    <w:tmpl w:val="BEFEB5AA"/>
    <w:lvl w:ilvl="0" w:tplc="B1E6419C">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0507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jVhNGJiMWVmZTg4ZjFhYWZhYWFiMzBkODkwYWRkZmUifQ=="/>
  </w:docVars>
  <w:rsids>
    <w:rsidRoot w:val="17704F92"/>
    <w:rsid w:val="00001477"/>
    <w:rsid w:val="00035B70"/>
    <w:rsid w:val="00067027"/>
    <w:rsid w:val="000C70E2"/>
    <w:rsid w:val="000D09E2"/>
    <w:rsid w:val="001235C5"/>
    <w:rsid w:val="00132B0D"/>
    <w:rsid w:val="001A06B9"/>
    <w:rsid w:val="001E18E6"/>
    <w:rsid w:val="001E578B"/>
    <w:rsid w:val="001F7F18"/>
    <w:rsid w:val="00217BBB"/>
    <w:rsid w:val="00226816"/>
    <w:rsid w:val="002321DE"/>
    <w:rsid w:val="002641D8"/>
    <w:rsid w:val="00283FA7"/>
    <w:rsid w:val="002A4A29"/>
    <w:rsid w:val="002E24EB"/>
    <w:rsid w:val="00322622"/>
    <w:rsid w:val="0035651D"/>
    <w:rsid w:val="00362017"/>
    <w:rsid w:val="0036225D"/>
    <w:rsid w:val="00377313"/>
    <w:rsid w:val="003C5409"/>
    <w:rsid w:val="00407CC0"/>
    <w:rsid w:val="00414B79"/>
    <w:rsid w:val="00447191"/>
    <w:rsid w:val="004E6A39"/>
    <w:rsid w:val="004E6C5C"/>
    <w:rsid w:val="004F6BBB"/>
    <w:rsid w:val="00500F1F"/>
    <w:rsid w:val="00522FF3"/>
    <w:rsid w:val="00527AE3"/>
    <w:rsid w:val="00543763"/>
    <w:rsid w:val="0057714C"/>
    <w:rsid w:val="0059734C"/>
    <w:rsid w:val="005C27E5"/>
    <w:rsid w:val="00617DC1"/>
    <w:rsid w:val="006259EA"/>
    <w:rsid w:val="00672B00"/>
    <w:rsid w:val="00674F52"/>
    <w:rsid w:val="0067729C"/>
    <w:rsid w:val="006B2CE7"/>
    <w:rsid w:val="007477C8"/>
    <w:rsid w:val="00776377"/>
    <w:rsid w:val="007C58CD"/>
    <w:rsid w:val="007D2F82"/>
    <w:rsid w:val="007E081B"/>
    <w:rsid w:val="008524D6"/>
    <w:rsid w:val="00855670"/>
    <w:rsid w:val="008A0A9C"/>
    <w:rsid w:val="008A3F5E"/>
    <w:rsid w:val="008F056C"/>
    <w:rsid w:val="008F7C76"/>
    <w:rsid w:val="00901E2B"/>
    <w:rsid w:val="00913263"/>
    <w:rsid w:val="0091418D"/>
    <w:rsid w:val="0093361D"/>
    <w:rsid w:val="0096415D"/>
    <w:rsid w:val="00981226"/>
    <w:rsid w:val="009D4593"/>
    <w:rsid w:val="009E1693"/>
    <w:rsid w:val="009E355F"/>
    <w:rsid w:val="00A0696E"/>
    <w:rsid w:val="00A069E3"/>
    <w:rsid w:val="00A11CAD"/>
    <w:rsid w:val="00A27C24"/>
    <w:rsid w:val="00A369A1"/>
    <w:rsid w:val="00A61494"/>
    <w:rsid w:val="00A72420"/>
    <w:rsid w:val="00AF0D55"/>
    <w:rsid w:val="00B03F8F"/>
    <w:rsid w:val="00B05A33"/>
    <w:rsid w:val="00B44539"/>
    <w:rsid w:val="00B61F78"/>
    <w:rsid w:val="00BC2C84"/>
    <w:rsid w:val="00BF1CC6"/>
    <w:rsid w:val="00C53572"/>
    <w:rsid w:val="00C57280"/>
    <w:rsid w:val="00C97C59"/>
    <w:rsid w:val="00CA50F5"/>
    <w:rsid w:val="00CA7529"/>
    <w:rsid w:val="00CB7FFB"/>
    <w:rsid w:val="00CE6925"/>
    <w:rsid w:val="00CF2BCA"/>
    <w:rsid w:val="00D613E0"/>
    <w:rsid w:val="00DD0EA9"/>
    <w:rsid w:val="00DF62EF"/>
    <w:rsid w:val="00E25C13"/>
    <w:rsid w:val="00E34D3E"/>
    <w:rsid w:val="00EB57FF"/>
    <w:rsid w:val="00ED2E41"/>
    <w:rsid w:val="00EE0A60"/>
    <w:rsid w:val="00EF4322"/>
    <w:rsid w:val="00F364CB"/>
    <w:rsid w:val="00F718F3"/>
    <w:rsid w:val="00FC1DDA"/>
    <w:rsid w:val="00FD49B4"/>
    <w:rsid w:val="17704F92"/>
    <w:rsid w:val="79277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7FE78"/>
  <w15:chartTrackingRefBased/>
  <w15:docId w15:val="{40E0C0C2-4364-4EFB-BDCA-A9A09FC7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hAnsi="Times New Roman"/>
      <w:kern w:val="2"/>
      <w:sz w:val="21"/>
      <w:szCs w:val="24"/>
    </w:rPr>
  </w:style>
  <w:style w:type="character" w:default="1" w:styleId="a1">
    <w:name w:val="Default Paragraph Font"/>
    <w:semiHidden/>
  </w:style>
  <w:style w:type="table" w:default="1" w:styleId="a2">
    <w:name w:val="Normal Table"/>
    <w:semiHidden/>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qFormat/>
    <w:pPr>
      <w:ind w:firstLineChars="100" w:firstLine="420"/>
    </w:pPr>
  </w:style>
  <w:style w:type="paragraph" w:styleId="a4">
    <w:name w:val="Body Text"/>
    <w:basedOn w:val="a"/>
    <w:qFormat/>
    <w:pPr>
      <w:widowControl/>
      <w:spacing w:after="240" w:line="288" w:lineRule="auto"/>
    </w:pPr>
    <w:rPr>
      <w:rFonts w:ascii="CG Times" w:hAnsi="CG Times"/>
      <w:kern w:val="0"/>
      <w:sz w:val="22"/>
      <w:szCs w:val="20"/>
      <w:lang w:eastAsia="en-US"/>
    </w:rPr>
  </w:style>
  <w:style w:type="table" w:styleId="a5">
    <w:name w:val="Table Grid"/>
    <w:basedOn w:val="a2"/>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header"/>
    <w:basedOn w:val="a"/>
    <w:link w:val="a7"/>
    <w:rsid w:val="003C5409"/>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3C5409"/>
    <w:rPr>
      <w:rFonts w:ascii="Times New Roman" w:hAnsi="Times New Roman"/>
      <w:kern w:val="2"/>
      <w:sz w:val="18"/>
      <w:szCs w:val="18"/>
    </w:rPr>
  </w:style>
  <w:style w:type="paragraph" w:styleId="a8">
    <w:name w:val="footer"/>
    <w:basedOn w:val="a"/>
    <w:link w:val="a9"/>
    <w:rsid w:val="003C5409"/>
    <w:pPr>
      <w:tabs>
        <w:tab w:val="center" w:pos="4153"/>
        <w:tab w:val="right" w:pos="8306"/>
      </w:tabs>
      <w:snapToGrid w:val="0"/>
      <w:jc w:val="left"/>
    </w:pPr>
    <w:rPr>
      <w:sz w:val="18"/>
      <w:szCs w:val="18"/>
    </w:rPr>
  </w:style>
  <w:style w:type="character" w:customStyle="1" w:styleId="a9">
    <w:name w:val="页脚 字符"/>
    <w:link w:val="a8"/>
    <w:rsid w:val="003C5409"/>
    <w:rPr>
      <w:rFonts w:ascii="Times New Roman" w:hAnsi="Times New Roman"/>
      <w:kern w:val="2"/>
      <w:sz w:val="18"/>
      <w:szCs w:val="18"/>
    </w:rPr>
  </w:style>
  <w:style w:type="paragraph" w:styleId="aa">
    <w:name w:val="Revision"/>
    <w:hidden/>
    <w:uiPriority w:val="99"/>
    <w:unhideWhenUsed/>
    <w:rsid w:val="00C97C59"/>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EB1D-261D-43F3-B70B-6A0A98651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小英</dc:creator>
  <cp:keywords/>
  <cp:lastModifiedBy>M&amp;T</cp:lastModifiedBy>
  <cp:revision>2</cp:revision>
  <dcterms:created xsi:type="dcterms:W3CDTF">2024-08-19T06:43:00Z</dcterms:created>
  <dcterms:modified xsi:type="dcterms:W3CDTF">2024-08-19T06:43:00Z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401295FA1B0A4B8093173A919C0DA85C_13</vt:lpwstr>
  </property>
</Properties>
</file>