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ind w:left="0" w:leftChars="0" w:firstLine="0" w:firstLineChars="0"/>
        <w:rPr>
          <w:rFonts w:hint="default" w:ascii="Times New Roman" w:hAnsi="Times New Roman" w:eastAsia="黑体" w:cs="Times New Roman"/>
          <w:bCs w:val="0"/>
          <w:color w:val="000000"/>
          <w:kern w:val="2"/>
          <w:sz w:val="32"/>
          <w:szCs w:val="32"/>
          <w:lang w:val="en-US" w:eastAsia="zh-CN" w:bidi="ar-SA"/>
        </w:rPr>
      </w:pPr>
      <w:bookmarkStart w:id="0" w:name="_GoBack"/>
      <w:bookmarkEnd w:id="0"/>
    </w:p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华润置地控股有限公司收购泉州润城置业有限公司股权案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华润置地控股有限公司（“华润置地控股”）与泉州城建地产集团有限责任公司（“城建地产”）、泉州润投房地产开发有限公司（“泉州润投”）等签署协议，华润置地控股拟间接</w:t>
            </w:r>
            <w:r>
              <w:rPr>
                <w:rFonts w:hint="eastAsia" w:eastAsia="宋体"/>
                <w:bCs/>
                <w:color w:val="000000"/>
                <w:kern w:val="2"/>
                <w:sz w:val="22"/>
                <w:szCs w:val="22"/>
                <w:lang w:eastAsia="zh-CN"/>
              </w:rPr>
              <w:t>收购</w:t>
            </w: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泉州润城置业有限公司（“润城置业”）5</w:t>
            </w:r>
            <w:r>
              <w:rPr>
                <w:rFonts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1%</w:t>
            </w: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的股权。润城置业主要在泉州市从事商品住宅开发和销售业务。交易前，</w:t>
            </w:r>
            <w:r>
              <w:rPr>
                <w:rFonts w:hint="eastAsia" w:eastAsia="宋体"/>
                <w:bCs/>
                <w:color w:val="000000"/>
                <w:kern w:val="2"/>
                <w:sz w:val="22"/>
                <w:szCs w:val="22"/>
                <w:lang w:eastAsia="zh-CN"/>
              </w:rPr>
              <w:t>泉州城建集团有限公司（“泉州城建集团”）通过其下属公司</w:t>
            </w: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泉州润投</w:t>
            </w:r>
            <w:r>
              <w:rPr>
                <w:rFonts w:hint="eastAsia" w:eastAsia="宋体"/>
                <w:bCs/>
                <w:color w:val="000000"/>
                <w:kern w:val="2"/>
                <w:sz w:val="22"/>
                <w:szCs w:val="22"/>
                <w:lang w:eastAsia="zh-CN"/>
              </w:rPr>
              <w:t>、</w:t>
            </w: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城建地产</w:t>
            </w:r>
            <w:r>
              <w:rPr>
                <w:rFonts w:hint="eastAsia" w:eastAsia="宋体"/>
                <w:bCs/>
                <w:color w:val="000000"/>
                <w:kern w:val="2"/>
                <w:sz w:val="22"/>
                <w:szCs w:val="22"/>
                <w:lang w:eastAsia="zh-CN"/>
              </w:rPr>
              <w:t>间接</w:t>
            </w: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持有润城置业</w:t>
            </w:r>
            <w:r>
              <w:rPr>
                <w:rFonts w:hint="eastAsia" w:eastAsia="宋体"/>
                <w:bCs/>
                <w:color w:val="000000"/>
                <w:kern w:val="2"/>
                <w:sz w:val="22"/>
                <w:szCs w:val="22"/>
                <w:lang w:val="en-US" w:eastAsia="zh-CN"/>
              </w:rPr>
              <w:t>100</w:t>
            </w:r>
            <w:r>
              <w:rPr>
                <w:rFonts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%</w:t>
            </w: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的股份，单独控制润城置业。交易后，华润置地控股与城建地产分别持有润城置业5</w:t>
            </w:r>
            <w:r>
              <w:rPr>
                <w:rFonts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1%</w:t>
            </w: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和4</w:t>
            </w:r>
            <w:r>
              <w:rPr>
                <w:rFonts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9%</w:t>
            </w: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</w:rPr>
              <w:t>的股份，共同控制润城置业。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eastAsia="zh-CN"/>
              </w:rPr>
              <w:t>华润置地控股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华润置地控股于2</w:t>
            </w:r>
            <w:r>
              <w:rPr>
                <w:rFonts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013</w:t>
            </w: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年1月3</w:t>
            </w:r>
            <w:r>
              <w:rPr>
                <w:rFonts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1</w:t>
            </w: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日成立于广东省深圳市，主要业务为房地产开发与销售以及投资物业租赁、工程施工等。</w:t>
            </w:r>
          </w:p>
          <w:p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华润置地控股</w:t>
            </w:r>
            <w:r>
              <w:rPr>
                <w:rFonts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最终控制人</w:t>
            </w: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为</w:t>
            </w:r>
            <w:r>
              <w:rPr>
                <w:rFonts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中国华润有限公司，</w:t>
            </w: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主要业务为</w:t>
            </w:r>
            <w:r>
              <w:rPr>
                <w:rFonts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大消费、综合能源、城市建设与运营、大健康、产业金融、科技及新兴产业</w:t>
            </w: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等</w:t>
            </w:r>
            <w:r>
              <w:rPr>
                <w:rFonts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eastAsia="zh-CN"/>
              </w:rPr>
              <w:t>城建地产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Times New Roman" w:hAnsi="Times New Roman" w:eastAsia="宋体"/>
                <w:bCs/>
                <w:color w:val="000000"/>
                <w:kern w:val="2"/>
                <w:sz w:val="22"/>
                <w:szCs w:val="22"/>
                <w:lang w:bidi="ar"/>
              </w:rPr>
            </w:pP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  <w:lang w:bidi="ar"/>
              </w:rPr>
              <w:t>城建地产于2</w:t>
            </w:r>
            <w:r>
              <w:rPr>
                <w:rFonts w:ascii="Times New Roman" w:hAnsi="Times New Roman" w:eastAsia="宋体"/>
                <w:bCs/>
                <w:color w:val="000000"/>
                <w:kern w:val="2"/>
                <w:sz w:val="22"/>
                <w:szCs w:val="22"/>
                <w:lang w:bidi="ar"/>
              </w:rPr>
              <w:t>013</w:t>
            </w: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  <w:lang w:bidi="ar"/>
              </w:rPr>
              <w:t>年5月3日成立于福建省泉州市，主要业务为房地产开发和物业管理等。</w:t>
            </w:r>
          </w:p>
          <w:p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hint="default" w:ascii="Times New Roman" w:hAnsi="Times New Roman" w:eastAsia="宋体"/>
                <w:bCs/>
                <w:color w:val="000000"/>
                <w:kern w:val="2"/>
                <w:sz w:val="22"/>
                <w:szCs w:val="22"/>
                <w:lang w:bidi="ar"/>
              </w:rPr>
              <w:t>城建地产最终控制人为泉州城建集团有限公司，主要业务为土地开发、城市道路、园林绿化、市政管网、垃圾处理、房地产开发和物业管理等。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2"/>
                <w:szCs w:val="22"/>
                <w:lang w:eastAsia="zh-CN"/>
              </w:rPr>
              <w:t>横向重叠：</w:t>
            </w:r>
          </w:p>
          <w:tbl>
            <w:tblPr>
              <w:tblStyle w:val="12"/>
              <w:tblW w:w="7404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850"/>
              <w:gridCol w:w="1971"/>
              <w:gridCol w:w="2583"/>
            </w:tblGrid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相关商品市场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相关地域市场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2023年市场份额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/>
                      <w:bCs/>
                      <w:color w:val="000000"/>
                      <w:sz w:val="22"/>
                      <w:szCs w:val="22"/>
                    </w:rPr>
                    <w:t>房屋建筑工程施工服务市场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中国境内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/>
                      <w:bCs/>
                      <w:color w:val="000000"/>
                      <w:sz w:val="22"/>
                      <w:szCs w:val="22"/>
                    </w:rPr>
                    <w:t>华润置地控股</w:t>
                  </w: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：0-5%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/>
                      <w:bCs/>
                      <w:color w:val="000000"/>
                      <w:sz w:val="22"/>
                      <w:szCs w:val="22"/>
                    </w:rPr>
                    <w:t>城建地产</w:t>
                  </w: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：0-5%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双方合计：0-5%</w:t>
                  </w:r>
                </w:p>
              </w:tc>
            </w:tr>
          </w:tbl>
          <w:p>
            <w:pPr>
              <w:pStyle w:val="8"/>
              <w:ind w:firstLine="0" w:firstLineChars="0"/>
              <w:rPr>
                <w:rFonts w:hint="default" w:eastAsia="宋体" w:cs="Times New Roman"/>
                <w:b/>
                <w:bCs w:val="0"/>
                <w:color w:val="000000"/>
                <w:sz w:val="22"/>
                <w:szCs w:val="22"/>
                <w:lang w:eastAsia="zh-CN" w:bidi="ar-SA"/>
              </w:rPr>
            </w:pPr>
            <w:r>
              <w:rPr>
                <w:rFonts w:hint="default" w:eastAsia="宋体" w:cs="Times New Roman"/>
                <w:b/>
                <w:bCs w:val="0"/>
                <w:color w:val="000000"/>
                <w:sz w:val="22"/>
                <w:szCs w:val="22"/>
                <w:lang w:eastAsia="zh-CN" w:bidi="ar-SA"/>
              </w:rPr>
              <w:t>纵向关联：</w:t>
            </w:r>
          </w:p>
          <w:tbl>
            <w:tblPr>
              <w:tblStyle w:val="12"/>
              <w:tblW w:w="7389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850"/>
              <w:gridCol w:w="1971"/>
              <w:gridCol w:w="2568"/>
            </w:tblGrid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相关商品市场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相关地域市场</w:t>
                  </w:r>
                </w:p>
              </w:tc>
              <w:tc>
                <w:tcPr>
                  <w:tcW w:w="25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2023年市场份额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上游：</w:t>
                  </w:r>
                  <w:r>
                    <w:rPr>
                      <w:rFonts w:hint="default" w:ascii="Times New Roman" w:hAnsi="Times New Roman" w:eastAsia="宋体"/>
                      <w:bCs/>
                      <w:color w:val="000000"/>
                      <w:sz w:val="22"/>
                      <w:szCs w:val="22"/>
                    </w:rPr>
                    <w:t>房屋建筑工程施工服务市场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下游：</w:t>
                  </w:r>
                  <w:r>
                    <w:rPr>
                      <w:rFonts w:hint="default" w:ascii="Times New Roman" w:hAnsi="Times New Roman" w:eastAsia="宋体"/>
                      <w:bCs/>
                      <w:color w:val="000000"/>
                      <w:sz w:val="22"/>
                      <w:szCs w:val="22"/>
                    </w:rPr>
                    <w:t>商品住宅开发和销售市场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上游：中国境内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下游：</w:t>
                  </w:r>
                  <w:r>
                    <w:rPr>
                      <w:rFonts w:hint="eastAsia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泉州市</w:t>
                  </w:r>
                </w:p>
              </w:tc>
              <w:tc>
                <w:tcPr>
                  <w:tcW w:w="25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  <w:t>上游：</w:t>
                  </w:r>
                  <w:r>
                    <w:rPr>
                      <w:rFonts w:hint="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中国境内房屋建筑工程施工服务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/>
                      <w:bCs/>
                      <w:color w:val="000000"/>
                      <w:sz w:val="22"/>
                      <w:szCs w:val="22"/>
                    </w:rPr>
                    <w:t>华润置地控股</w:t>
                  </w: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：</w:t>
                  </w:r>
                  <w:r>
                    <w:rPr>
                      <w:rFonts w:hint="eastAsia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如上所述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/>
                      <w:bCs/>
                      <w:color w:val="000000"/>
                      <w:sz w:val="22"/>
                      <w:szCs w:val="22"/>
                    </w:rPr>
                    <w:t>城建地产</w:t>
                  </w: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：</w:t>
                  </w:r>
                  <w:r>
                    <w:rPr>
                      <w:rFonts w:hint="eastAsia" w:eastAsia="宋体" w:cs="Times New Roman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如上所述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下游：</w:t>
                  </w:r>
                  <w:r>
                    <w:rPr>
                      <w:rFonts w:hint="eastAsia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泉州市</w:t>
                  </w:r>
                  <w:r>
                    <w:rPr>
                      <w:rFonts w:hint="default" w:ascii="Times New Roman" w:hAnsi="Times New Roman" w:eastAsia="宋体"/>
                      <w:bCs/>
                      <w:color w:val="000000"/>
                      <w:sz w:val="22"/>
                      <w:szCs w:val="22"/>
                    </w:rPr>
                    <w:t>商品住宅开发和销售市场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jc w:val="left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城建地产：</w:t>
                  </w:r>
                  <w:r>
                    <w:rPr>
                      <w:rFonts w:hint="eastAsia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0-5%</w:t>
                  </w:r>
                </w:p>
              </w:tc>
            </w:tr>
          </w:tbl>
          <w:p>
            <w:pPr>
              <w:pStyle w:val="8"/>
              <w:ind w:firstLine="0" w:firstLineChars="0"/>
              <w:rPr>
                <w:rFonts w:hint="default" w:eastAsia="宋体" w:cs="Times New Roman"/>
                <w:b/>
                <w:bCs w:val="0"/>
                <w:color w:val="000000"/>
                <w:sz w:val="22"/>
                <w:szCs w:val="22"/>
                <w:lang w:eastAsia="zh-CN" w:bidi="ar-SA"/>
              </w:rPr>
            </w:pPr>
          </w:p>
        </w:tc>
      </w:tr>
    </w:tbl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E77204D"/>
    <w:rsid w:val="1FC81833"/>
    <w:rsid w:val="20C2797E"/>
    <w:rsid w:val="215B059A"/>
    <w:rsid w:val="23B4C27E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2FFFA4C7"/>
    <w:rsid w:val="3025112D"/>
    <w:rsid w:val="319E78FD"/>
    <w:rsid w:val="339B1A7D"/>
    <w:rsid w:val="34527864"/>
    <w:rsid w:val="356065C1"/>
    <w:rsid w:val="35741F7B"/>
    <w:rsid w:val="35927D49"/>
    <w:rsid w:val="35FF6E6A"/>
    <w:rsid w:val="36647739"/>
    <w:rsid w:val="36722108"/>
    <w:rsid w:val="36FE46C7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EAEB3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9D3998A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3FEEB6C"/>
    <w:rsid w:val="74566BED"/>
    <w:rsid w:val="74CE550B"/>
    <w:rsid w:val="74FA9F2D"/>
    <w:rsid w:val="755F49C7"/>
    <w:rsid w:val="767FE0B3"/>
    <w:rsid w:val="76AFBFF1"/>
    <w:rsid w:val="76CA40F3"/>
    <w:rsid w:val="77527FDF"/>
    <w:rsid w:val="775B69D1"/>
    <w:rsid w:val="77997569"/>
    <w:rsid w:val="77AFF4F6"/>
    <w:rsid w:val="77DFE97C"/>
    <w:rsid w:val="77FF6A8C"/>
    <w:rsid w:val="77FFCFC3"/>
    <w:rsid w:val="78410251"/>
    <w:rsid w:val="793FB7A1"/>
    <w:rsid w:val="7A66B182"/>
    <w:rsid w:val="7A9C06E1"/>
    <w:rsid w:val="7AB91678"/>
    <w:rsid w:val="7B7BE66B"/>
    <w:rsid w:val="7B8F578C"/>
    <w:rsid w:val="7B9A66EF"/>
    <w:rsid w:val="7BB93BEB"/>
    <w:rsid w:val="7BE411F0"/>
    <w:rsid w:val="7BFFD823"/>
    <w:rsid w:val="7C7918BC"/>
    <w:rsid w:val="7EE72273"/>
    <w:rsid w:val="7EF7CDD2"/>
    <w:rsid w:val="7F4F7889"/>
    <w:rsid w:val="7F5A4555"/>
    <w:rsid w:val="7F7BEB9D"/>
    <w:rsid w:val="7FBF2495"/>
    <w:rsid w:val="7FDCAB43"/>
    <w:rsid w:val="7FE15510"/>
    <w:rsid w:val="7FE91E78"/>
    <w:rsid w:val="7FFDE69B"/>
    <w:rsid w:val="97A7370C"/>
    <w:rsid w:val="9CBD0B1A"/>
    <w:rsid w:val="A7F9C1DE"/>
    <w:rsid w:val="A9AD231D"/>
    <w:rsid w:val="ADFAC79E"/>
    <w:rsid w:val="AE7E1E17"/>
    <w:rsid w:val="AFA6DE92"/>
    <w:rsid w:val="B4FDF1E3"/>
    <w:rsid w:val="B593FB7D"/>
    <w:rsid w:val="B77D8EA8"/>
    <w:rsid w:val="B7AE5DA7"/>
    <w:rsid w:val="B9B92832"/>
    <w:rsid w:val="BCB7048F"/>
    <w:rsid w:val="BCF89F06"/>
    <w:rsid w:val="BEAF73DD"/>
    <w:rsid w:val="BF8E36EE"/>
    <w:rsid w:val="BF9347F3"/>
    <w:rsid w:val="BFDFB85E"/>
    <w:rsid w:val="BFF739EC"/>
    <w:rsid w:val="C3F5BA26"/>
    <w:rsid w:val="D5DB8D8A"/>
    <w:rsid w:val="D76F54F7"/>
    <w:rsid w:val="DDEFBA43"/>
    <w:rsid w:val="DEAFB90F"/>
    <w:rsid w:val="DF21B821"/>
    <w:rsid w:val="DFD76A11"/>
    <w:rsid w:val="E7FFE685"/>
    <w:rsid w:val="E9DEC553"/>
    <w:rsid w:val="E9F71F09"/>
    <w:rsid w:val="EAFD8D58"/>
    <w:rsid w:val="EB6C770B"/>
    <w:rsid w:val="EBCD181E"/>
    <w:rsid w:val="EFFFDD70"/>
    <w:rsid w:val="F17F7A23"/>
    <w:rsid w:val="F1B778F1"/>
    <w:rsid w:val="F32D9669"/>
    <w:rsid w:val="F3BA9458"/>
    <w:rsid w:val="F3FF743F"/>
    <w:rsid w:val="F4FF55F7"/>
    <w:rsid w:val="F7EFF966"/>
    <w:rsid w:val="F7FD911C"/>
    <w:rsid w:val="F9DF2CA6"/>
    <w:rsid w:val="FB3326CC"/>
    <w:rsid w:val="FBCE4D19"/>
    <w:rsid w:val="FBFE1D07"/>
    <w:rsid w:val="FC7F23FF"/>
    <w:rsid w:val="FDBF10AA"/>
    <w:rsid w:val="FE5FA0A2"/>
    <w:rsid w:val="FEAEC70B"/>
    <w:rsid w:val="FEFFE8E9"/>
    <w:rsid w:val="FF57FBD6"/>
    <w:rsid w:val="FF5F68C3"/>
    <w:rsid w:val="FF79F9CF"/>
    <w:rsid w:val="FF7F1C9D"/>
    <w:rsid w:val="FFB70466"/>
    <w:rsid w:val="FFBC3961"/>
    <w:rsid w:val="FFBE6E5C"/>
    <w:rsid w:val="FFCF003E"/>
    <w:rsid w:val="FFD95A98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8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9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31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2023-03-06T09:34:00Z</dcterms:created>
  <dc:creator>张斌（反垄断处）</dc:creator>
  <cp:lastModifiedBy>scj</cp:lastModifiedBy>
  <cp:lastPrinted>2024-08-08T17:27:00Z</cp:lastPrinted>
  <dcterms:modified xsi:type="dcterms:W3CDTF">2024-09-26T16:52:15Z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