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4A1E1">
      <w:pPr>
        <w:widowControl/>
        <w:spacing w:after="240"/>
        <w:jc w:val="center"/>
        <w:rPr>
          <w:rFonts w:eastAsia="方正小标宋简体"/>
          <w:bCs/>
          <w:kern w:val="0"/>
          <w:sz w:val="44"/>
          <w:szCs w:val="44"/>
          <w:lang w:val="en-GB" w:bidi="ar-AE"/>
        </w:rPr>
      </w:pPr>
      <w:r>
        <w:rPr>
          <w:rFonts w:hint="eastAsia" w:eastAsia="方正小标宋简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7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17CA6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2FF32116">
            <w:pPr>
              <w:pStyle w:val="11"/>
              <w:jc w:val="center"/>
              <w:rPr>
                <w:rFonts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eastAsia="宋体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 w14:paraId="1D49157F">
            <w:pPr>
              <w:rPr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Cs/>
                <w:kern w:val="0"/>
                <w:sz w:val="24"/>
                <w:szCs w:val="24"/>
              </w:rPr>
              <w:t>药师帮股份有限公司拟收购空间折叠（开曼）有限公司股权案</w:t>
            </w:r>
          </w:p>
        </w:tc>
      </w:tr>
      <w:tr w14:paraId="1A51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4BED8693">
            <w:pPr>
              <w:pStyle w:val="11"/>
              <w:jc w:val="center"/>
              <w:rPr>
                <w:rFonts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eastAsia="宋体"/>
                <w:b/>
                <w:kern w:val="0"/>
                <w:sz w:val="24"/>
                <w:szCs w:val="24"/>
              </w:rPr>
              <w:t>交易概况</w:t>
            </w:r>
          </w:p>
          <w:p w14:paraId="72508DAA">
            <w:pPr>
              <w:pStyle w:val="11"/>
              <w:jc w:val="center"/>
              <w:rPr>
                <w:rFonts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eastAsia="宋体"/>
                <w:b/>
                <w:kern w:val="0"/>
                <w:sz w:val="24"/>
                <w:szCs w:val="24"/>
              </w:rPr>
              <w:t>（限</w:t>
            </w:r>
            <w:r>
              <w:rPr>
                <w:rFonts w:eastAsia="宋体"/>
                <w:b/>
                <w:kern w:val="0"/>
                <w:sz w:val="24"/>
                <w:szCs w:val="24"/>
              </w:rPr>
              <w:t>200</w:t>
            </w:r>
            <w:r>
              <w:rPr>
                <w:rFonts w:hint="eastAsia" w:eastAsia="宋体"/>
                <w:b/>
                <w:kern w:val="0"/>
                <w:sz w:val="24"/>
                <w:szCs w:val="24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1757B1EA">
            <w:pPr>
              <w:rPr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Cs/>
                <w:kern w:val="0"/>
                <w:sz w:val="24"/>
                <w:szCs w:val="24"/>
              </w:rPr>
              <w:t>药师帮股份有限公司（“药师帮”）与空间折叠（开曼）有限公司股权案（“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”）等经营者签署协议，约定药师帮收购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共计</w:t>
            </w:r>
            <w:r>
              <w:rPr>
                <w:bCs/>
                <w:kern w:val="0"/>
                <w:sz w:val="24"/>
                <w:szCs w:val="24"/>
              </w:rPr>
              <w:t>100%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的股份。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从事药品批发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和医疗器械批发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业务。交易前，自然人高博、欧阳鹏及何雨分别通过其持股平台</w:t>
            </w:r>
            <w:r>
              <w:rPr>
                <w:bCs/>
                <w:kern w:val="0"/>
                <w:sz w:val="24"/>
                <w:szCs w:val="24"/>
              </w:rPr>
              <w:t>GD Venture Ltd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、Paul Sprint Ltd</w:t>
            </w:r>
            <w:r>
              <w:rPr>
                <w:rFonts w:hint="eastAsia"/>
                <w:bCs/>
                <w:kern w:val="0"/>
                <w:sz w:val="24"/>
                <w:szCs w:val="24"/>
                <w:lang w:val="fr-FR"/>
              </w:rPr>
              <w:t>及JFC Venture Ltd（“创始人卖方”）合计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持有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24.96</w:t>
            </w:r>
            <w:r>
              <w:rPr>
                <w:bCs/>
                <w:kern w:val="0"/>
                <w:sz w:val="24"/>
                <w:szCs w:val="24"/>
              </w:rPr>
              <w:t>%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股份，</w:t>
            </w:r>
            <w:r>
              <w:rPr>
                <w:rFonts w:hint="eastAsia"/>
                <w:bCs/>
                <w:kern w:val="0"/>
                <w:sz w:val="24"/>
                <w:szCs w:val="24"/>
                <w:lang w:val="fr-FR"/>
              </w:rPr>
              <w:t>创始人卖方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共同控制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。交易后，药师帮将持有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bCs/>
                <w:kern w:val="0"/>
                <w:sz w:val="24"/>
                <w:szCs w:val="24"/>
              </w:rPr>
              <w:t>100%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的股份，单独控制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rFonts w:hint="eastAsia"/>
                <w:bCs/>
                <w:kern w:val="0"/>
                <w:sz w:val="24"/>
                <w:szCs w:val="24"/>
              </w:rPr>
              <w:t>。</w:t>
            </w:r>
          </w:p>
        </w:tc>
      </w:tr>
      <w:tr w14:paraId="779C7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3482C36D">
            <w:pPr>
              <w:pStyle w:val="11"/>
              <w:jc w:val="center"/>
              <w:rPr>
                <w:rFonts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eastAsia="宋体"/>
                <w:b/>
                <w:kern w:val="0"/>
                <w:sz w:val="24"/>
                <w:szCs w:val="24"/>
              </w:rPr>
              <w:t>参与集中的</w:t>
            </w:r>
          </w:p>
          <w:p w14:paraId="178FF176">
            <w:pPr>
              <w:pStyle w:val="11"/>
              <w:jc w:val="center"/>
              <w:rPr>
                <w:rFonts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eastAsia="宋体"/>
                <w:b/>
                <w:kern w:val="0"/>
                <w:sz w:val="24"/>
                <w:szCs w:val="24"/>
              </w:rPr>
              <w:t>经营者简介</w:t>
            </w:r>
          </w:p>
          <w:p w14:paraId="082EEC93">
            <w:pPr>
              <w:pStyle w:val="11"/>
              <w:jc w:val="center"/>
              <w:rPr>
                <w:rFonts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eastAsia="宋体"/>
                <w:b/>
                <w:kern w:val="0"/>
                <w:sz w:val="24"/>
                <w:szCs w:val="24"/>
              </w:rPr>
              <w:t>（每个限</w:t>
            </w:r>
            <w:r>
              <w:rPr>
                <w:rFonts w:eastAsia="宋体"/>
                <w:b/>
                <w:kern w:val="0"/>
                <w:sz w:val="24"/>
                <w:szCs w:val="24"/>
              </w:rPr>
              <w:t>100</w:t>
            </w:r>
          </w:p>
          <w:p w14:paraId="0B36796E">
            <w:pPr>
              <w:pStyle w:val="11"/>
              <w:jc w:val="center"/>
              <w:rPr>
                <w:rFonts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eastAsia="宋体"/>
                <w:b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 w14:paraId="43DD2303">
            <w:pPr>
              <w:pStyle w:val="11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</w:rPr>
              <w:t xml:space="preserve">1. 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药师帮</w:t>
            </w:r>
          </w:p>
        </w:tc>
        <w:tc>
          <w:tcPr>
            <w:tcW w:w="6093" w:type="dxa"/>
            <w:vAlign w:val="center"/>
          </w:tcPr>
          <w:p w14:paraId="159510D2">
            <w:pPr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药师帮于2018年8月27日成立于开曼群岛，为香港联交所上市公司，主要业务为药品批发</w:t>
            </w:r>
            <w:r>
              <w:rPr>
                <w:rFonts w:hint="eastAsia"/>
                <w:kern w:val="0"/>
                <w:sz w:val="24"/>
                <w:szCs w:val="24"/>
                <w:lang w:val="en-US" w:eastAsia="zh-CN"/>
              </w:rPr>
              <w:t>与医疗器械批发</w:t>
            </w:r>
            <w:r>
              <w:rPr>
                <w:kern w:val="0"/>
                <w:sz w:val="24"/>
                <w:szCs w:val="24"/>
              </w:rPr>
              <w:t>。</w:t>
            </w:r>
          </w:p>
          <w:p w14:paraId="12B2FCE4">
            <w:pPr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药师帮没有最终控制人。</w:t>
            </w:r>
          </w:p>
        </w:tc>
      </w:tr>
      <w:tr w14:paraId="1EEDE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49982220">
            <w:pPr>
              <w:pStyle w:val="11"/>
              <w:jc w:val="center"/>
              <w:rPr>
                <w:rFonts w:eastAsia="宋体"/>
                <w:b/>
                <w:kern w:val="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 w14:paraId="6C61F978">
            <w:pPr>
              <w:pStyle w:val="11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</w:rPr>
              <w:t>2.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</w:p>
        </w:tc>
        <w:tc>
          <w:tcPr>
            <w:tcW w:w="6093" w:type="dxa"/>
            <w:vAlign w:val="center"/>
          </w:tcPr>
          <w:p w14:paraId="05AC5441">
            <w:pPr>
              <w:rPr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bCs/>
                <w:kern w:val="0"/>
                <w:sz w:val="24"/>
                <w:szCs w:val="24"/>
              </w:rPr>
              <w:t>于2019年11月18日成立于开曼群岛，主要业务为药品批发</w:t>
            </w:r>
            <w:r>
              <w:rPr>
                <w:rFonts w:hint="eastAsia"/>
                <w:kern w:val="0"/>
                <w:sz w:val="24"/>
                <w:szCs w:val="24"/>
                <w:lang w:val="en-US" w:eastAsia="zh-CN"/>
              </w:rPr>
              <w:t>与医疗器械批发</w:t>
            </w:r>
            <w:r>
              <w:rPr>
                <w:bCs/>
                <w:kern w:val="0"/>
                <w:sz w:val="24"/>
                <w:szCs w:val="24"/>
              </w:rPr>
              <w:t>。</w:t>
            </w:r>
          </w:p>
          <w:p w14:paraId="3F28E534">
            <w:pPr>
              <w:pStyle w:val="11"/>
              <w:rPr>
                <w:rFonts w:eastAsia="宋体"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rFonts w:eastAsia="宋体"/>
                <w:bCs/>
                <w:kern w:val="0"/>
                <w:sz w:val="24"/>
                <w:szCs w:val="24"/>
              </w:rPr>
              <w:t>的最终控制人是中国籍自然人高博</w:t>
            </w:r>
            <w:r>
              <w:rPr>
                <w:rFonts w:hint="eastAsia" w:eastAsia="宋体"/>
                <w:bCs/>
                <w:kern w:val="0"/>
                <w:sz w:val="24"/>
                <w:szCs w:val="24"/>
              </w:rPr>
              <w:t>、欧阳鹏及何雨</w:t>
            </w:r>
            <w:r>
              <w:rPr>
                <w:rFonts w:eastAsia="宋体"/>
                <w:bCs/>
                <w:kern w:val="0"/>
                <w:sz w:val="24"/>
                <w:szCs w:val="24"/>
              </w:rPr>
              <w:t>，高博</w:t>
            </w:r>
            <w:r>
              <w:rPr>
                <w:rFonts w:hint="eastAsia" w:eastAsia="宋体"/>
                <w:bCs/>
                <w:kern w:val="0"/>
                <w:sz w:val="24"/>
                <w:szCs w:val="24"/>
              </w:rPr>
              <w:t>、欧阳鹏及何雨通过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rFonts w:hint="eastAsia" w:eastAsia="宋体"/>
                <w:bCs/>
                <w:kern w:val="0"/>
                <w:sz w:val="24"/>
                <w:szCs w:val="24"/>
              </w:rPr>
              <w:t>开展业务，其</w:t>
            </w:r>
            <w:r>
              <w:rPr>
                <w:rFonts w:eastAsia="宋体"/>
                <w:bCs/>
                <w:kern w:val="0"/>
                <w:sz w:val="24"/>
                <w:szCs w:val="24"/>
              </w:rPr>
              <w:t>主要业务</w:t>
            </w:r>
            <w:r>
              <w:rPr>
                <w:rFonts w:hint="eastAsia" w:eastAsia="宋体"/>
                <w:bCs/>
                <w:kern w:val="0"/>
                <w:sz w:val="24"/>
                <w:szCs w:val="24"/>
              </w:rPr>
              <w:t>与</w:t>
            </w:r>
            <w:r>
              <w:rPr>
                <w:rFonts w:hint="eastAsia"/>
                <w:bCs/>
                <w:kern w:val="0"/>
                <w:sz w:val="24"/>
                <w:szCs w:val="24"/>
                <w:lang w:val="en-US" w:eastAsia="zh-CN"/>
              </w:rPr>
              <w:t>空间折叠</w:t>
            </w:r>
            <w:r>
              <w:rPr>
                <w:rFonts w:hint="eastAsia" w:eastAsia="宋体"/>
                <w:bCs/>
                <w:kern w:val="0"/>
                <w:sz w:val="24"/>
                <w:szCs w:val="24"/>
              </w:rPr>
              <w:t>相同</w:t>
            </w:r>
            <w:r>
              <w:rPr>
                <w:rFonts w:eastAsia="宋体"/>
                <w:bCs/>
                <w:kern w:val="0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  <w:tr w14:paraId="62365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26C8461D">
            <w:pPr>
              <w:pStyle w:val="11"/>
              <w:jc w:val="center"/>
              <w:rPr>
                <w:rFonts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eastAsia="宋体"/>
                <w:b/>
                <w:kern w:val="0"/>
                <w:sz w:val="24"/>
                <w:szCs w:val="24"/>
              </w:rPr>
              <w:t>简易案件理由（可以单选，</w:t>
            </w:r>
          </w:p>
          <w:p w14:paraId="6C36920F">
            <w:pPr>
              <w:pStyle w:val="11"/>
              <w:jc w:val="center"/>
              <w:rPr>
                <w:rFonts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eastAsia="宋体"/>
                <w:b/>
                <w:kern w:val="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 w14:paraId="048E4D41">
            <w:pPr>
              <w:pStyle w:val="11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</w:rPr>
              <w:sym w:font="Wingdings" w:char="00FE"/>
            </w:r>
            <w:r>
              <w:rPr>
                <w:bCs/>
                <w:kern w:val="0"/>
                <w:sz w:val="24"/>
                <w:szCs w:val="24"/>
              </w:rPr>
              <w:t xml:space="preserve"> 1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bCs/>
                <w:kern w:val="0"/>
                <w:sz w:val="24"/>
                <w:szCs w:val="24"/>
              </w:rPr>
              <w:t>15%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。</w:t>
            </w:r>
          </w:p>
        </w:tc>
      </w:tr>
      <w:tr w14:paraId="09F5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59BC669E">
            <w:pPr>
              <w:pStyle w:val="11"/>
              <w:jc w:val="center"/>
              <w:rPr>
                <w:b/>
                <w:kern w:val="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BB9977D">
            <w:pPr>
              <w:pStyle w:val="11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</w:rPr>
              <w:sym w:font="Wingdings" w:char="00A8"/>
            </w:r>
            <w:r>
              <w:rPr>
                <w:bCs/>
                <w:kern w:val="0"/>
                <w:sz w:val="24"/>
                <w:szCs w:val="24"/>
              </w:rPr>
              <w:t xml:space="preserve"> 2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bCs/>
                <w:kern w:val="0"/>
                <w:sz w:val="24"/>
                <w:szCs w:val="24"/>
              </w:rPr>
              <w:t>25%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。</w:t>
            </w:r>
          </w:p>
        </w:tc>
      </w:tr>
      <w:tr w14:paraId="42DBE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237C2B7E">
            <w:pPr>
              <w:pStyle w:val="11"/>
              <w:jc w:val="center"/>
              <w:rPr>
                <w:b/>
                <w:kern w:val="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D9D33DF">
            <w:pPr>
              <w:pStyle w:val="11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</w:rPr>
              <w:sym w:font="Wingdings" w:char="00A8"/>
            </w:r>
            <w:r>
              <w:rPr>
                <w:bCs/>
                <w:kern w:val="0"/>
                <w:sz w:val="24"/>
                <w:szCs w:val="24"/>
              </w:rPr>
              <w:t xml:space="preserve"> 3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bCs/>
                <w:kern w:val="0"/>
                <w:sz w:val="24"/>
                <w:szCs w:val="24"/>
              </w:rPr>
              <w:t>25%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。</w:t>
            </w:r>
          </w:p>
        </w:tc>
      </w:tr>
      <w:tr w14:paraId="52D3E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0A35C1C0">
            <w:pPr>
              <w:pStyle w:val="11"/>
              <w:jc w:val="center"/>
              <w:rPr>
                <w:b/>
                <w:kern w:val="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B568FB5">
            <w:pPr>
              <w:pStyle w:val="11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</w:rPr>
              <w:sym w:font="Wingdings" w:char="00A8"/>
            </w:r>
            <w:r>
              <w:rPr>
                <w:bCs/>
                <w:kern w:val="0"/>
                <w:sz w:val="24"/>
                <w:szCs w:val="24"/>
              </w:rPr>
              <w:t xml:space="preserve"> 4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14:paraId="0C0D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271155ED">
            <w:pPr>
              <w:pStyle w:val="11"/>
              <w:jc w:val="center"/>
              <w:rPr>
                <w:b/>
                <w:kern w:val="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1A3917">
            <w:pPr>
              <w:pStyle w:val="11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</w:rPr>
              <w:sym w:font="Wingdings" w:char="00A8"/>
            </w:r>
            <w:r>
              <w:rPr>
                <w:bCs/>
                <w:kern w:val="0"/>
                <w:sz w:val="24"/>
                <w:szCs w:val="24"/>
              </w:rPr>
              <w:t xml:space="preserve"> 5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14:paraId="2512A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6D82E3D6">
            <w:pPr>
              <w:pStyle w:val="11"/>
              <w:jc w:val="center"/>
              <w:rPr>
                <w:b/>
                <w:kern w:val="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16B8679">
            <w:pPr>
              <w:pStyle w:val="11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</w:rPr>
              <w:sym w:font="Wingdings" w:char="00A8"/>
            </w:r>
            <w:r>
              <w:rPr>
                <w:bCs/>
                <w:kern w:val="0"/>
                <w:sz w:val="24"/>
                <w:szCs w:val="24"/>
              </w:rPr>
              <w:t xml:space="preserve"> 6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14:paraId="042F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56DDD63B">
            <w:pPr>
              <w:pStyle w:val="11"/>
              <w:jc w:val="center"/>
              <w:rPr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770756B">
            <w:pPr>
              <w:pStyle w:val="11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bidi="ar-AE"/>
              </w:rPr>
              <w:t>横向重叠：</w:t>
            </w:r>
          </w:p>
          <w:tbl>
            <w:tblPr>
              <w:tblStyle w:val="17"/>
              <w:tblW w:w="7404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50"/>
              <w:gridCol w:w="1971"/>
              <w:gridCol w:w="2583"/>
            </w:tblGrid>
            <w:tr w14:paraId="3B294D4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2" w:hRule="atLeast"/>
              </w:trPr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055577F">
                  <w:pPr>
                    <w:pStyle w:val="11"/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50A83DE">
                  <w:pPr>
                    <w:pStyle w:val="11"/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F71C898">
                  <w:pPr>
                    <w:pStyle w:val="11"/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  <w:t>2023</w:t>
                  </w: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年市场份额</w:t>
                  </w:r>
                </w:p>
              </w:tc>
            </w:tr>
            <w:tr w14:paraId="538C63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A858EE1">
                  <w:pPr>
                    <w:pStyle w:val="11"/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药品批发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0C72688">
                  <w:pPr>
                    <w:pStyle w:val="11"/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31DEC3F">
                  <w:pPr>
                    <w:pStyle w:val="11"/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药师帮：0-5</w:t>
                  </w:r>
                  <w:r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  <w:t>%</w:t>
                  </w:r>
                </w:p>
                <w:p w14:paraId="0DFD199C">
                  <w:pPr>
                    <w:pStyle w:val="11"/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kern w:val="0"/>
                      <w:sz w:val="24"/>
                      <w:szCs w:val="24"/>
                      <w:lang w:val="en-US" w:eastAsia="zh-CN"/>
                    </w:rPr>
                    <w:t>空间折叠</w:t>
                  </w: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：0-5</w:t>
                  </w:r>
                  <w:r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  <w:t>%</w:t>
                  </w:r>
                </w:p>
                <w:p w14:paraId="41CC3EA7">
                  <w:pPr>
                    <w:pStyle w:val="11"/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双方合计：0-5</w:t>
                  </w:r>
                  <w:r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  <w:t>%</w:t>
                  </w:r>
                </w:p>
              </w:tc>
            </w:tr>
            <w:tr w14:paraId="217D95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023739D">
                  <w:pPr>
                    <w:pStyle w:val="11"/>
                    <w:rPr>
                      <w:rFonts w:hint="default" w:ascii="宋体" w:hAnsi="宋体" w:eastAsia="宋体"/>
                      <w:bCs/>
                      <w:kern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  <w:lang w:val="en-US" w:eastAsia="zh-CN"/>
                    </w:rPr>
                    <w:t>医疗器械批发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2551C05">
                  <w:pPr>
                    <w:pStyle w:val="11"/>
                    <w:rPr>
                      <w:rFonts w:hint="default" w:ascii="宋体" w:hAnsi="宋体" w:eastAsia="宋体"/>
                      <w:bCs/>
                      <w:kern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  <w:lang w:val="en-US" w:eastAsia="zh-CN"/>
                    </w:rPr>
                    <w:t>中国境内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691F6AB1">
                  <w:pPr>
                    <w:pStyle w:val="11"/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药师帮：0-5</w:t>
                  </w:r>
                  <w:r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  <w:t>%</w:t>
                  </w:r>
                </w:p>
                <w:p w14:paraId="6081FF28">
                  <w:pPr>
                    <w:pStyle w:val="11"/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kern w:val="0"/>
                      <w:sz w:val="24"/>
                      <w:szCs w:val="24"/>
                      <w:lang w:val="en-US" w:eastAsia="zh-CN"/>
                    </w:rPr>
                    <w:t>空间折叠</w:t>
                  </w: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：0-5</w:t>
                  </w:r>
                  <w:r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  <w:t>%</w:t>
                  </w:r>
                </w:p>
                <w:p w14:paraId="4DDD2B6B">
                  <w:pPr>
                    <w:pStyle w:val="11"/>
                    <w:rPr>
                      <w:rFonts w:hint="eastAsia" w:ascii="宋体" w:hAnsi="宋体" w:eastAsia="宋体" w:cs="Times New Roman"/>
                      <w:bCs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/>
                      <w:bCs/>
                      <w:kern w:val="0"/>
                      <w:sz w:val="24"/>
                      <w:szCs w:val="24"/>
                    </w:rPr>
                    <w:t>双方合计：0-5</w:t>
                  </w:r>
                  <w:r>
                    <w:rPr>
                      <w:rFonts w:ascii="宋体" w:hAnsi="宋体" w:eastAsia="宋体"/>
                      <w:bCs/>
                      <w:kern w:val="0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3B6F4039">
            <w:pPr>
              <w:pStyle w:val="16"/>
              <w:spacing w:after="0"/>
              <w:ind w:firstLine="0" w:firstLineChars="0"/>
              <w:rPr>
                <w:b/>
                <w:color w:val="000000"/>
                <w:kern w:val="0"/>
                <w:sz w:val="24"/>
                <w:lang w:bidi="ar-AE"/>
              </w:rPr>
            </w:pPr>
          </w:p>
        </w:tc>
      </w:tr>
    </w:tbl>
    <w:p w14:paraId="50923851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5E12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4E6E2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DDCC6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52C7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97FE9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1AFE3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JkYmUyNTc0NDc4ZTg3ZjRhYjdiODJiMjQ4M2Y4Y2QifQ=="/>
  </w:docVars>
  <w:rsids>
    <w:rsidRoot w:val="00710F9E"/>
    <w:rsid w:val="005F34C4"/>
    <w:rsid w:val="006101DD"/>
    <w:rsid w:val="00710F9E"/>
    <w:rsid w:val="00755225"/>
    <w:rsid w:val="00854F18"/>
    <w:rsid w:val="008C27E2"/>
    <w:rsid w:val="009B7258"/>
    <w:rsid w:val="00D55E1B"/>
    <w:rsid w:val="16841A81"/>
    <w:rsid w:val="2C871FA5"/>
    <w:rsid w:val="5ABA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7"/>
    <w:qFormat/>
    <w:uiPriority w:val="99"/>
    <w:rPr>
      <w:rFonts w:eastAsia="Times New Roman"/>
      <w:sz w:val="18"/>
      <w:szCs w:val="18"/>
    </w:rPr>
  </w:style>
  <w:style w:type="paragraph" w:styleId="12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Body Text First Indent"/>
    <w:basedOn w:val="11"/>
    <w:link w:val="38"/>
    <w:qFormat/>
    <w:uiPriority w:val="0"/>
    <w:pPr>
      <w:spacing w:after="120"/>
      <w:ind w:firstLine="420" w:firstLineChars="100"/>
    </w:pPr>
    <w:rPr>
      <w:rFonts w:eastAsia="宋体"/>
      <w:snapToGrid w:val="0"/>
      <w:sz w:val="21"/>
      <w:szCs w:val="24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正文文本 字符"/>
    <w:basedOn w:val="18"/>
    <w:link w:val="11"/>
    <w:qFormat/>
    <w:uiPriority w:val="99"/>
    <w:rPr>
      <w:rFonts w:ascii="Times New Roman" w:hAnsi="Times New Roman" w:eastAsia="Times New Roman" w:cs="Times New Roman"/>
      <w:sz w:val="18"/>
      <w:szCs w:val="18"/>
    </w:rPr>
  </w:style>
  <w:style w:type="character" w:customStyle="1" w:styleId="38">
    <w:name w:val="正文文本首行缩进 字符"/>
    <w:basedOn w:val="37"/>
    <w:link w:val="16"/>
    <w:qFormat/>
    <w:uiPriority w:val="0"/>
    <w:rPr>
      <w:rFonts w:ascii="Times New Roman" w:hAnsi="Times New Roman" w:eastAsia="宋体" w:cs="Times New Roman"/>
      <w:snapToGrid w:val="0"/>
      <w:sz w:val="18"/>
      <w:szCs w:val="24"/>
    </w:rPr>
  </w:style>
  <w:style w:type="character" w:customStyle="1" w:styleId="39">
    <w:name w:val="页眉 字符"/>
    <w:basedOn w:val="18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0">
    <w:name w:val="页脚 字符"/>
    <w:basedOn w:val="18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748</Words>
  <Characters>830</Characters>
  <Lines>6</Lines>
  <Paragraphs>1</Paragraphs>
  <TotalTime>0</TotalTime>
  <ScaleCrop>false</ScaleCrop>
  <LinksUpToDate>false</LinksUpToDate>
  <CharactersWithSpaces>843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2024-10-15T02:34:00Z</dcterms:created>
  <dc:creator>AnJie Broad</dc:creator>
  <cp:lastModifiedBy>AnJie Broad</cp:lastModifiedBy>
  <dcterms:modified xsi:type="dcterms:W3CDTF">2024-10-28T02:24:03Z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E9C909C665014C2F90FB2099A2B97C14_13</vt:lpwstr>
  </property>
</Properties>
</file>