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4A38EB58" w:rsidR="00E64DDB" w:rsidRPr="00CB2B45" w:rsidRDefault="007A6AA7" w:rsidP="00B93324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7A6AA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埃耐特</w:t>
            </w:r>
            <w:r w:rsidR="003C0FB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科技</w:t>
            </w:r>
            <w:r w:rsidRPr="007A6AA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proofErr w:type="gramStart"/>
            <w:r w:rsidRPr="007A6AA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与软银集团</w:t>
            </w:r>
            <w:proofErr w:type="gramEnd"/>
            <w:r w:rsidRPr="007A6AA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股份有限公司新设合营企业</w:t>
            </w:r>
            <w:r w:rsidR="003726A6" w:rsidRPr="003726A6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77A8E68E" w14:textId="736B0077" w:rsidR="00852F61" w:rsidRPr="00CB2B45" w:rsidRDefault="00AA32BD" w:rsidP="00B93324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proofErr w:type="gramStart"/>
            <w:r w:rsidRPr="00AA32B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  <w:proofErr w:type="gramEnd"/>
            <w:r w:rsidRPr="00AA32B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股份有限公司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430892" w:rsidRPr="00AA32BD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软银集团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（通过其直接持有的全资子公司）和</w:t>
            </w:r>
            <w:r w:rsidR="00D359E3" w:rsidRPr="00D359E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埃耐特</w:t>
            </w:r>
            <w:r w:rsidR="003C0FB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科技</w:t>
            </w:r>
            <w:r w:rsidR="00D359E3" w:rsidRPr="00D359E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D359E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="00430892" w:rsidRPr="00D359E3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埃耐特</w:t>
            </w:r>
            <w:r w:rsidR="00D359E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="009570D0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签署</w:t>
            </w:r>
            <w:r w:rsidR="009570D0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《股东协议》，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拟在</w:t>
            </w:r>
            <w:r w:rsidR="00430892">
              <w:rPr>
                <w:rFonts w:ascii="Times New Roman" w:hAnsi="Times New Roman" w:hint="eastAsia"/>
                <w:sz w:val="24"/>
                <w:szCs w:val="21"/>
              </w:rPr>
              <w:t>沙特阿拉伯王国（“</w:t>
            </w:r>
            <w:r w:rsidR="00430892" w:rsidRPr="0031170A">
              <w:rPr>
                <w:rFonts w:ascii="Times New Roman" w:hAnsi="Times New Roman" w:hint="eastAsia"/>
                <w:b/>
                <w:bCs/>
                <w:sz w:val="24"/>
                <w:szCs w:val="21"/>
              </w:rPr>
              <w:t>沙特</w:t>
            </w:r>
            <w:r w:rsidR="00430892">
              <w:rPr>
                <w:rFonts w:ascii="Times New Roman" w:hAnsi="Times New Roman" w:hint="eastAsia"/>
                <w:sz w:val="24"/>
                <w:szCs w:val="21"/>
              </w:rPr>
              <w:t>”）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成立一家合营企业（“</w:t>
            </w:r>
            <w:r w:rsidR="00430892" w:rsidRPr="00430892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本交易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”）</w:t>
            </w:r>
            <w:r w:rsidR="00732255" w:rsidRPr="00732255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合营企业将在沙特</w:t>
            </w:r>
            <w:r w:rsidR="00037E1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从事</w:t>
            </w:r>
            <w:r w:rsidR="00430892" w:rsidRP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工业机器人</w:t>
            </w:r>
            <w:r w:rsidR="00037E1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生产</w:t>
            </w:r>
            <w:r w:rsidR="003C0FB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业务</w:t>
            </w:r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。本交易后，</w:t>
            </w:r>
            <w:proofErr w:type="gramStart"/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  <w:proofErr w:type="gramEnd"/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将持有合营企业</w:t>
            </w:r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49%</w:t>
            </w:r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的股权，埃耐特将持有合营企业</w:t>
            </w:r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51%</w:t>
            </w:r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的股权。</w:t>
            </w:r>
            <w:proofErr w:type="gramStart"/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  <w:proofErr w:type="gramEnd"/>
            <w:r w:rsidR="0043089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和埃耐特将共同控制合营企业。</w:t>
            </w:r>
          </w:p>
        </w:tc>
      </w:tr>
      <w:tr w:rsidR="00784B26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784B26" w:rsidRPr="00CB2B45" w:rsidRDefault="00784B26" w:rsidP="00B93324">
            <w:pPr>
              <w:snapToGrid w:val="0"/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654792A0" w:rsidR="00784B26" w:rsidRPr="00FA3277" w:rsidRDefault="00FA3277" w:rsidP="00FA3277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1.</w:t>
            </w:r>
            <w:r w:rsidR="000439AD" w:rsidRPr="00FA327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软银集团</w:t>
            </w:r>
          </w:p>
        </w:tc>
        <w:tc>
          <w:tcPr>
            <w:tcW w:w="5321" w:type="dxa"/>
          </w:tcPr>
          <w:p w14:paraId="7BA28EB8" w14:textId="3B3F5A5E" w:rsidR="000439AD" w:rsidRDefault="000439AD" w:rsidP="000439AD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软银集团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/>
                <w:sz w:val="24"/>
                <w:szCs w:val="21"/>
              </w:rPr>
              <w:t>981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9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982506">
              <w:rPr>
                <w:rFonts w:ascii="Times New Roman" w:hAnsi="Times New Roman"/>
                <w:sz w:val="24"/>
                <w:szCs w:val="21"/>
                <w:lang w:val="en-GB"/>
              </w:rPr>
              <w:t>3</w:t>
            </w:r>
            <w:r w:rsidR="00982506">
              <w:rPr>
                <w:rFonts w:ascii="Times New Roman" w:hAnsi="Times New Roman" w:hint="eastAsia"/>
                <w:sz w:val="24"/>
                <w:szCs w:val="21"/>
                <w:lang w:val="en-GB"/>
              </w:rPr>
              <w:t>日</w:t>
            </w:r>
            <w:r>
              <w:rPr>
                <w:rFonts w:ascii="Times New Roman" w:hAnsi="Times New Roman" w:hint="eastAsia"/>
                <w:sz w:val="24"/>
                <w:szCs w:val="21"/>
              </w:rPr>
              <w:t>设立于日本，是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在</w:t>
            </w:r>
            <w:r>
              <w:rPr>
                <w:rFonts w:ascii="Times New Roman" w:hAnsi="Times New Roman" w:hint="eastAsia"/>
                <w:sz w:val="24"/>
                <w:szCs w:val="21"/>
              </w:rPr>
              <w:t>东京证券交易所上市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的投资公司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053903">
              <w:rPr>
                <w:rFonts w:ascii="Times New Roman" w:hAnsi="Times New Roman" w:hint="eastAsia"/>
                <w:sz w:val="24"/>
                <w:szCs w:val="21"/>
              </w:rPr>
              <w:t>拥有</w:t>
            </w:r>
            <w:r w:rsidRPr="00732255">
              <w:rPr>
                <w:rFonts w:ascii="Times New Roman" w:hAnsi="Times New Roman" w:hint="eastAsia"/>
                <w:sz w:val="24"/>
                <w:szCs w:val="21"/>
              </w:rPr>
              <w:t>多家</w:t>
            </w:r>
            <w:r w:rsidR="00791AA4">
              <w:rPr>
                <w:rFonts w:ascii="Times New Roman" w:hAnsi="Times New Roman" w:hint="eastAsia"/>
                <w:sz w:val="24"/>
                <w:szCs w:val="21"/>
              </w:rPr>
              <w:t>投资组合</w:t>
            </w:r>
            <w:r w:rsidR="00053903">
              <w:rPr>
                <w:rFonts w:ascii="Times New Roman" w:hAnsi="Times New Roman" w:hint="eastAsia"/>
                <w:sz w:val="24"/>
                <w:szCs w:val="21"/>
              </w:rPr>
              <w:t>、</w:t>
            </w:r>
            <w:r w:rsidRPr="00732255">
              <w:rPr>
                <w:rFonts w:ascii="Times New Roman" w:hAnsi="Times New Roman" w:hint="eastAsia"/>
                <w:sz w:val="24"/>
                <w:szCs w:val="21"/>
              </w:rPr>
              <w:t>子公司和关联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实体，涉及</w:t>
            </w:r>
            <w:r w:rsidRPr="00732255">
              <w:rPr>
                <w:rFonts w:ascii="Times New Roman" w:hAnsi="Times New Roman" w:hint="eastAsia"/>
                <w:sz w:val="24"/>
                <w:szCs w:val="21"/>
              </w:rPr>
              <w:t>电信、互联网服务、物联网、机器人技术和清洁能源技术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等行业</w:t>
            </w:r>
            <w:r w:rsidRPr="00732255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658822DA" w14:textId="77777777" w:rsidR="003C0FB8" w:rsidRDefault="003C0FB8" w:rsidP="000439AD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2DCB16CB" w14:textId="264A3303" w:rsidR="003726A6" w:rsidRPr="00CB2B45" w:rsidRDefault="000439AD" w:rsidP="000439AD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1"/>
              </w:rPr>
              <w:t>软银集团</w:t>
            </w:r>
            <w:proofErr w:type="gramEnd"/>
            <w:r>
              <w:rPr>
                <w:rFonts w:ascii="Times New Roman" w:hAnsi="Times New Roman" w:hint="eastAsia"/>
                <w:sz w:val="24"/>
                <w:szCs w:val="21"/>
              </w:rPr>
              <w:t>没有最终控制人。</w:t>
            </w:r>
          </w:p>
        </w:tc>
      </w:tr>
      <w:tr w:rsidR="00784B26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784B26" w:rsidRPr="00CB2B45" w:rsidRDefault="00784B2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3CA8D2D2" w:rsidR="00784B26" w:rsidRPr="00CB2B45" w:rsidRDefault="00FA3277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2.</w:t>
            </w:r>
            <w:r w:rsidR="000439AD" w:rsidRPr="000439AD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埃耐特</w:t>
            </w:r>
          </w:p>
        </w:tc>
        <w:tc>
          <w:tcPr>
            <w:tcW w:w="5321" w:type="dxa"/>
          </w:tcPr>
          <w:p w14:paraId="310A25E3" w14:textId="53114996" w:rsidR="003726A6" w:rsidRDefault="00835C83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埃耐特于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2022</w:t>
            </w:r>
            <w:r w:rsidRPr="00835C83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8</w:t>
            </w:r>
            <w:r w:rsidRPr="00835C83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1"/>
              </w:rPr>
              <w:t>18</w:t>
            </w:r>
            <w:r w:rsidRPr="00835C83">
              <w:rPr>
                <w:rFonts w:ascii="Times New Roman" w:hAnsi="Times New Roman" w:hint="eastAsia"/>
                <w:sz w:val="24"/>
                <w:szCs w:val="21"/>
              </w:rPr>
              <w:t>日设立于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沙特</w:t>
            </w:r>
            <w:r w:rsidRPr="00835C83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133A5C">
              <w:rPr>
                <w:rFonts w:ascii="Times New Roman" w:hAnsi="Times New Roman" w:hint="eastAsia"/>
                <w:sz w:val="24"/>
                <w:szCs w:val="21"/>
              </w:rPr>
              <w:t>主要</w:t>
            </w:r>
            <w:r w:rsidR="00133A5C" w:rsidRPr="00133A5C">
              <w:rPr>
                <w:rFonts w:ascii="Times New Roman" w:hAnsi="Times New Roman" w:hint="eastAsia"/>
                <w:sz w:val="24"/>
                <w:szCs w:val="21"/>
              </w:rPr>
              <w:t>从事半导体、智能设备、智能建筑、智能家电、智能健康产品、先进工业品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、</w:t>
            </w:r>
            <w:r w:rsidR="00133A5C" w:rsidRPr="00133A5C">
              <w:rPr>
                <w:rFonts w:ascii="Times New Roman" w:hAnsi="Times New Roman" w:hint="eastAsia"/>
                <w:sz w:val="24"/>
                <w:szCs w:val="21"/>
              </w:rPr>
              <w:t>下一代基础</w:t>
            </w:r>
            <w:r w:rsidR="00C64A01">
              <w:rPr>
                <w:rFonts w:ascii="Times New Roman" w:hAnsi="Times New Roman" w:hint="eastAsia"/>
                <w:sz w:val="24"/>
                <w:szCs w:val="21"/>
              </w:rPr>
              <w:t>设施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、电气化和人工智能基础设施</w:t>
            </w:r>
            <w:r w:rsidR="00133A5C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58BBAF9B" w14:textId="77777777" w:rsidR="003C0FB8" w:rsidRDefault="003C0FB8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15DCADBF" w14:textId="45F6B83F" w:rsidR="00F1236A" w:rsidRPr="00CB2B45" w:rsidRDefault="00F1236A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埃耐特的最终控制人是</w:t>
            </w:r>
            <w:r w:rsidR="00D150E3" w:rsidRPr="00D150E3">
              <w:rPr>
                <w:rFonts w:ascii="Times New Roman" w:hAnsi="Times New Roman" w:hint="eastAsia"/>
                <w:sz w:val="24"/>
                <w:szCs w:val="21"/>
              </w:rPr>
              <w:t>沙特公共投资基金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  <w:r w:rsidR="00D150E3" w:rsidRPr="00D150E3">
              <w:rPr>
                <w:rFonts w:ascii="Times New Roman" w:hAnsi="Times New Roman" w:hint="eastAsia"/>
                <w:sz w:val="24"/>
                <w:szCs w:val="21"/>
              </w:rPr>
              <w:t>沙特公共投资基金</w:t>
            </w:r>
            <w:r w:rsidRPr="00F1236A">
              <w:rPr>
                <w:rFonts w:ascii="Times New Roman" w:hAnsi="Times New Roman" w:hint="eastAsia"/>
                <w:sz w:val="24"/>
                <w:szCs w:val="21"/>
              </w:rPr>
              <w:t>是沙特</w:t>
            </w:r>
            <w:r w:rsidR="003C0FB8">
              <w:rPr>
                <w:rFonts w:ascii="Times New Roman" w:hAnsi="Times New Roman" w:hint="eastAsia"/>
                <w:sz w:val="24"/>
                <w:szCs w:val="21"/>
              </w:rPr>
              <w:t>的</w:t>
            </w:r>
            <w:r w:rsidRPr="00F1236A">
              <w:rPr>
                <w:rFonts w:ascii="Times New Roman" w:hAnsi="Times New Roman" w:hint="eastAsia"/>
                <w:sz w:val="24"/>
                <w:szCs w:val="21"/>
              </w:rPr>
              <w:t>主权财富基金，</w:t>
            </w:r>
            <w:r w:rsidR="00CD03E2" w:rsidRPr="00CD03E2">
              <w:rPr>
                <w:rFonts w:ascii="Times New Roman" w:hAnsi="Times New Roman" w:hint="eastAsia"/>
                <w:sz w:val="24"/>
                <w:szCs w:val="21"/>
              </w:rPr>
              <w:t>其在沙特及全球范围内多个行业从事直接和间接投资，覆盖食品和农业、能源、金融业、制造业、房地产、物流和数字产业</w:t>
            </w:r>
            <w:r w:rsidRPr="00F1236A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68FDBF34" w:rsidR="00390446" w:rsidRPr="00CB2B45" w:rsidRDefault="003337B7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5D23ED25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090A7669" w:rsidR="00390446" w:rsidRPr="00CB2B45" w:rsidRDefault="003337B7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1"/>
                <w:lang w:val="en-GB"/>
              </w:rPr>
              <w:t xml:space="preserve"> 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786C0BD7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B9332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B93324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269E6E55" w14:textId="17C8A61C" w:rsidR="001A5F22" w:rsidRPr="001A5F22" w:rsidRDefault="00610DE2" w:rsidP="001A5F22">
            <w:pPr>
              <w:snapToGrid w:val="0"/>
              <w:rPr>
                <w:rFonts w:ascii="Times New Roman" w:hAnsi="Times New Roman"/>
                <w:b/>
                <w:sz w:val="24"/>
                <w:szCs w:val="21"/>
                <w:lang w:val="en-GB"/>
              </w:rPr>
            </w:pPr>
            <w:r w:rsidRPr="008672ED">
              <w:rPr>
                <w:rFonts w:ascii="Times New Roman" w:hAnsi="Times New Roman" w:hint="eastAsia"/>
                <w:b/>
                <w:sz w:val="24"/>
                <w:szCs w:val="21"/>
                <w:lang w:val="en-GB"/>
              </w:rPr>
              <w:t>横向</w:t>
            </w:r>
            <w:r w:rsidR="00FF50E1" w:rsidRPr="008672ED">
              <w:rPr>
                <w:rFonts w:ascii="Times New Roman" w:hAnsi="Times New Roman" w:hint="eastAsia"/>
                <w:b/>
                <w:sz w:val="24"/>
                <w:szCs w:val="21"/>
                <w:lang w:val="en-GB"/>
              </w:rPr>
              <w:t>重叠</w:t>
            </w:r>
            <w:r w:rsidR="001A5F22" w:rsidRPr="001A5F22">
              <w:rPr>
                <w:rFonts w:ascii="Times New Roman" w:hAnsi="Times New Roman" w:hint="eastAsia"/>
                <w:b/>
                <w:sz w:val="24"/>
                <w:szCs w:val="21"/>
                <w:lang w:val="en-GB"/>
              </w:rPr>
              <w:t>：</w:t>
            </w:r>
          </w:p>
          <w:p w14:paraId="26FB70B2" w14:textId="2E5F44D1" w:rsidR="001A5F22" w:rsidRPr="001A5F22" w:rsidRDefault="001A5F22" w:rsidP="001A5F22">
            <w:pPr>
              <w:snapToGrid w:val="0"/>
              <w:rPr>
                <w:rFonts w:ascii="Times New Roman" w:hAnsi="Times New Roman"/>
                <w:bCs/>
                <w:sz w:val="24"/>
                <w:szCs w:val="21"/>
                <w:lang w:val="en-GB"/>
              </w:rPr>
            </w:pPr>
            <w:r w:rsidRPr="001A5F22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2023</w:t>
            </w:r>
            <w:r w:rsidRPr="001A5F22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年全球工业机器人市场：</w:t>
            </w:r>
          </w:p>
          <w:p w14:paraId="66EB82DB" w14:textId="1C75FAA2" w:rsidR="00210654" w:rsidRPr="00CB2B45" w:rsidRDefault="00A175D4" w:rsidP="001A5F22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proofErr w:type="gramStart"/>
            <w:r w:rsidRPr="00A175D4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软银集团</w:t>
            </w:r>
            <w:proofErr w:type="gramEnd"/>
            <w:r w:rsidR="001A5F22" w:rsidRPr="001A5F22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：</w:t>
            </w:r>
            <w:r w:rsidR="00FF50E1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[</w:t>
            </w:r>
            <w:r w:rsidR="001A5F22" w:rsidRPr="001A5F22">
              <w:rPr>
                <w:rFonts w:ascii="Times New Roman" w:hAnsi="Times New Roman"/>
                <w:bCs/>
                <w:sz w:val="24"/>
                <w:szCs w:val="21"/>
                <w:lang w:val="en-GB"/>
              </w:rPr>
              <w:t>0-</w:t>
            </w:r>
            <w:proofErr w:type="gramStart"/>
            <w:r w:rsidR="001A5F22" w:rsidRPr="001A5F22">
              <w:rPr>
                <w:rFonts w:ascii="Times New Roman" w:hAnsi="Times New Roman"/>
                <w:bCs/>
                <w:sz w:val="24"/>
                <w:szCs w:val="21"/>
                <w:lang w:val="en-GB"/>
              </w:rPr>
              <w:t>5</w:t>
            </w:r>
            <w:r w:rsidR="00FF50E1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]</w:t>
            </w:r>
            <w:r w:rsidR="001A5F22" w:rsidRPr="001A5F22">
              <w:rPr>
                <w:rFonts w:ascii="Times New Roman" w:hAnsi="Times New Roman"/>
                <w:bCs/>
                <w:sz w:val="24"/>
                <w:szCs w:val="21"/>
                <w:lang w:val="en-GB"/>
              </w:rPr>
              <w:t>%</w:t>
            </w:r>
            <w:proofErr w:type="gramEnd"/>
            <w:r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；合营企业</w:t>
            </w:r>
            <w:r w:rsidR="003C0FB8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（</w:t>
            </w:r>
            <w:r w:rsidR="00FF50E1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预估</w:t>
            </w:r>
            <w:r w:rsidR="003C0FB8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）</w:t>
            </w:r>
            <w:r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：</w:t>
            </w:r>
            <w:r w:rsidR="00FF50E1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[</w:t>
            </w:r>
            <w:r w:rsidRPr="001A5F22">
              <w:rPr>
                <w:rFonts w:ascii="Times New Roman" w:hAnsi="Times New Roman"/>
                <w:bCs/>
                <w:sz w:val="24"/>
                <w:szCs w:val="21"/>
                <w:lang w:val="en-GB"/>
              </w:rPr>
              <w:t>0-5</w:t>
            </w:r>
            <w:r w:rsidR="00FF50E1">
              <w:rPr>
                <w:rFonts w:ascii="Times New Roman" w:hAnsi="Times New Roman" w:hint="eastAsia"/>
                <w:bCs/>
                <w:sz w:val="24"/>
                <w:szCs w:val="21"/>
                <w:lang w:val="en-GB"/>
              </w:rPr>
              <w:t>]</w:t>
            </w:r>
            <w:r w:rsidRPr="001A5F22">
              <w:rPr>
                <w:rFonts w:ascii="Times New Roman" w:hAnsi="Times New Roman"/>
                <w:bCs/>
                <w:sz w:val="24"/>
                <w:szCs w:val="21"/>
                <w:lang w:val="en-GB"/>
              </w:rPr>
              <w:t>%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D5302A" w14:textId="77777777" w:rsidR="00236C16" w:rsidRDefault="00236C16">
      <w:r>
        <w:separator/>
      </w:r>
    </w:p>
  </w:endnote>
  <w:endnote w:type="continuationSeparator" w:id="0">
    <w:p w14:paraId="3A24517F" w14:textId="77777777" w:rsidR="00236C16" w:rsidRDefault="00236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57665F08" w14:textId="77777777" w:rsidR="00852F61" w:rsidRPr="00852F61" w:rsidRDefault="00852F61" w:rsidP="00852F61">
            <w:pPr>
              <w:pStyle w:val="Footer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93324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93324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C32042" w14:textId="77777777" w:rsidR="00236C16" w:rsidRDefault="00236C16">
      <w:r>
        <w:separator/>
      </w:r>
    </w:p>
  </w:footnote>
  <w:footnote w:type="continuationSeparator" w:id="0">
    <w:p w14:paraId="3DD83208" w14:textId="77777777" w:rsidR="00236C16" w:rsidRDefault="00236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3F57CB2"/>
    <w:multiLevelType w:val="hybridMultilevel"/>
    <w:tmpl w:val="3086F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8735098">
    <w:abstractNumId w:val="10"/>
  </w:num>
  <w:num w:numId="2" w16cid:durableId="1650161092">
    <w:abstractNumId w:val="5"/>
  </w:num>
  <w:num w:numId="3" w16cid:durableId="1434714309">
    <w:abstractNumId w:val="7"/>
  </w:num>
  <w:num w:numId="4" w16cid:durableId="1224171579">
    <w:abstractNumId w:val="2"/>
  </w:num>
  <w:num w:numId="5" w16cid:durableId="1234201843">
    <w:abstractNumId w:val="4"/>
  </w:num>
  <w:num w:numId="6" w16cid:durableId="1848707693">
    <w:abstractNumId w:val="0"/>
  </w:num>
  <w:num w:numId="7" w16cid:durableId="716466267">
    <w:abstractNumId w:val="3"/>
  </w:num>
  <w:num w:numId="8" w16cid:durableId="1049066891">
    <w:abstractNumId w:val="11"/>
  </w:num>
  <w:num w:numId="9" w16cid:durableId="1240939827">
    <w:abstractNumId w:val="1"/>
  </w:num>
  <w:num w:numId="10" w16cid:durableId="699745451">
    <w:abstractNumId w:val="12"/>
  </w:num>
  <w:num w:numId="11" w16cid:durableId="673799518">
    <w:abstractNumId w:val="8"/>
  </w:num>
  <w:num w:numId="12" w16cid:durableId="917635601">
    <w:abstractNumId w:val="6"/>
  </w:num>
  <w:num w:numId="13" w16cid:durableId="859468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24D34"/>
    <w:rsid w:val="00037E17"/>
    <w:rsid w:val="000439AD"/>
    <w:rsid w:val="00053903"/>
    <w:rsid w:val="00075D15"/>
    <w:rsid w:val="00087EC9"/>
    <w:rsid w:val="000C24C9"/>
    <w:rsid w:val="00105B6C"/>
    <w:rsid w:val="00133A5C"/>
    <w:rsid w:val="001A5F22"/>
    <w:rsid w:val="001B7C03"/>
    <w:rsid w:val="001C04FD"/>
    <w:rsid w:val="00210654"/>
    <w:rsid w:val="00236C16"/>
    <w:rsid w:val="002535B5"/>
    <w:rsid w:val="002B473E"/>
    <w:rsid w:val="002C6AAF"/>
    <w:rsid w:val="002E68BD"/>
    <w:rsid w:val="0031170A"/>
    <w:rsid w:val="003210D9"/>
    <w:rsid w:val="003337B7"/>
    <w:rsid w:val="0037077E"/>
    <w:rsid w:val="003726A6"/>
    <w:rsid w:val="0037557C"/>
    <w:rsid w:val="00390446"/>
    <w:rsid w:val="00397DD4"/>
    <w:rsid w:val="003C0FB8"/>
    <w:rsid w:val="004138DD"/>
    <w:rsid w:val="00415124"/>
    <w:rsid w:val="00430892"/>
    <w:rsid w:val="00466E01"/>
    <w:rsid w:val="004B2544"/>
    <w:rsid w:val="004B368E"/>
    <w:rsid w:val="004C0D5C"/>
    <w:rsid w:val="004D49C5"/>
    <w:rsid w:val="004D701F"/>
    <w:rsid w:val="004E4BE4"/>
    <w:rsid w:val="0050327D"/>
    <w:rsid w:val="00544C80"/>
    <w:rsid w:val="0055103E"/>
    <w:rsid w:val="00573DF3"/>
    <w:rsid w:val="005804FF"/>
    <w:rsid w:val="005F50AC"/>
    <w:rsid w:val="00610DE2"/>
    <w:rsid w:val="0063661B"/>
    <w:rsid w:val="006552E2"/>
    <w:rsid w:val="00665FA5"/>
    <w:rsid w:val="00676063"/>
    <w:rsid w:val="006802BC"/>
    <w:rsid w:val="006939A9"/>
    <w:rsid w:val="006A0B29"/>
    <w:rsid w:val="006A21C2"/>
    <w:rsid w:val="006A2A31"/>
    <w:rsid w:val="006B2935"/>
    <w:rsid w:val="00732255"/>
    <w:rsid w:val="00745D2F"/>
    <w:rsid w:val="00750DE8"/>
    <w:rsid w:val="00784B26"/>
    <w:rsid w:val="00791AA4"/>
    <w:rsid w:val="00793162"/>
    <w:rsid w:val="007A6AA7"/>
    <w:rsid w:val="007D7395"/>
    <w:rsid w:val="00800472"/>
    <w:rsid w:val="0080236A"/>
    <w:rsid w:val="00807695"/>
    <w:rsid w:val="00820780"/>
    <w:rsid w:val="00835C83"/>
    <w:rsid w:val="00846C02"/>
    <w:rsid w:val="00852F61"/>
    <w:rsid w:val="00856EF8"/>
    <w:rsid w:val="008672ED"/>
    <w:rsid w:val="008B5D4D"/>
    <w:rsid w:val="00936AE6"/>
    <w:rsid w:val="0094431D"/>
    <w:rsid w:val="009570D0"/>
    <w:rsid w:val="00981757"/>
    <w:rsid w:val="00982506"/>
    <w:rsid w:val="009A00F8"/>
    <w:rsid w:val="009A5418"/>
    <w:rsid w:val="009C61AC"/>
    <w:rsid w:val="009F6F41"/>
    <w:rsid w:val="00A07CD0"/>
    <w:rsid w:val="00A17231"/>
    <w:rsid w:val="00A175D4"/>
    <w:rsid w:val="00A549E6"/>
    <w:rsid w:val="00A550C7"/>
    <w:rsid w:val="00A64A12"/>
    <w:rsid w:val="00AA32BD"/>
    <w:rsid w:val="00AC6B40"/>
    <w:rsid w:val="00AE43A0"/>
    <w:rsid w:val="00B66AB6"/>
    <w:rsid w:val="00B87189"/>
    <w:rsid w:val="00B93324"/>
    <w:rsid w:val="00BA6DA2"/>
    <w:rsid w:val="00C22A58"/>
    <w:rsid w:val="00C64A01"/>
    <w:rsid w:val="00C91E67"/>
    <w:rsid w:val="00C9403A"/>
    <w:rsid w:val="00CB154E"/>
    <w:rsid w:val="00CB2B45"/>
    <w:rsid w:val="00CC7359"/>
    <w:rsid w:val="00CD03E2"/>
    <w:rsid w:val="00CF1FC2"/>
    <w:rsid w:val="00CF76A5"/>
    <w:rsid w:val="00D150E3"/>
    <w:rsid w:val="00D20F3E"/>
    <w:rsid w:val="00D359E3"/>
    <w:rsid w:val="00D40CBE"/>
    <w:rsid w:val="00D41FA4"/>
    <w:rsid w:val="00D64359"/>
    <w:rsid w:val="00D80FA3"/>
    <w:rsid w:val="00DA3B12"/>
    <w:rsid w:val="00DA554D"/>
    <w:rsid w:val="00DF0AD6"/>
    <w:rsid w:val="00E03CEB"/>
    <w:rsid w:val="00E12597"/>
    <w:rsid w:val="00E41E8A"/>
    <w:rsid w:val="00E5766A"/>
    <w:rsid w:val="00E60073"/>
    <w:rsid w:val="00E64DDB"/>
    <w:rsid w:val="00E8427E"/>
    <w:rsid w:val="00E97265"/>
    <w:rsid w:val="00EE55E2"/>
    <w:rsid w:val="00EF56D1"/>
    <w:rsid w:val="00F1236A"/>
    <w:rsid w:val="00F23E2F"/>
    <w:rsid w:val="00F617A1"/>
    <w:rsid w:val="00F81F20"/>
    <w:rsid w:val="00F84FB2"/>
    <w:rsid w:val="00FA3277"/>
    <w:rsid w:val="00FC2A0F"/>
    <w:rsid w:val="00FF50A8"/>
    <w:rsid w:val="00FF5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5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DefaultParagraphFont"/>
    <w:rsid w:val="00466E01"/>
  </w:style>
  <w:style w:type="paragraph" w:styleId="Revision">
    <w:name w:val="Revision"/>
    <w:hidden/>
    <w:uiPriority w:val="99"/>
    <w:semiHidden/>
    <w:rsid w:val="00E03CEB"/>
    <w:rPr>
      <w:kern w:val="2"/>
      <w:sz w:val="21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8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54A8A-979C-4868-A1E9-8E17FEEF8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713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$Sun, Kunming (Corporate-SHN)</cp:lastModifiedBy>
  <cp:revision>3</cp:revision>
  <dcterms:created xsi:type="dcterms:W3CDTF">2024-10-31T07:24:00Z</dcterms:created>
  <dcterms:modified xsi:type="dcterms:W3CDTF">2024-10-31T07:24:00Z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