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1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斯坦雷电气株式会社与三菱电机移动株式会社新设合营企业案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斯坦雷电气株式会社（“斯坦雷电气”）和三菱电机移动株式会社（“三菱电机移动”）签署协议，共同新设合营企业。合营企业将从事面向下一代汽车灯具系统用电子及控制组件业务。交易后，斯坦雷电气和三菱电机移动将分别持有合营企业66%和34%的股份，并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eastAsia="宋体" w:cs="宋体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1 .</w:t>
            </w:r>
            <w:r>
              <w:rPr>
                <w:rFonts w:hint="eastAsia"/>
                <w:sz w:val="24"/>
              </w:rPr>
              <w:t>斯坦雷电气</w:t>
            </w:r>
          </w:p>
        </w:tc>
        <w:tc>
          <w:tcPr>
            <w:tcW w:w="6093" w:type="dxa"/>
            <w:vAlign w:val="center"/>
          </w:tcPr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斯坦雷电气于1933年5月5日成立于日本，为东京证券交易所上市公司，主要业务开发并提供汽车照明灯、电气元件（包括LED）及其他照明解决方案。</w:t>
            </w:r>
          </w:p>
          <w:p>
            <w:pPr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斯坦雷电气无最终控制人。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  <w:lang w:val="en-US" w:eastAsia="zh-CN"/>
              </w:rPr>
              <w:t>2 .</w:t>
            </w:r>
            <w:r>
              <w:rPr>
                <w:rFonts w:hint="eastAsia"/>
                <w:sz w:val="24"/>
              </w:rPr>
              <w:t>三菱电机移动</w:t>
            </w:r>
          </w:p>
        </w:tc>
        <w:tc>
          <w:tcPr>
            <w:tcW w:w="6093" w:type="dxa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三菱电机移动于202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3</w:t>
            </w:r>
            <w:r>
              <w:rPr>
                <w:rFonts w:hint="eastAsia" w:cs="宋体"/>
                <w:bCs/>
                <w:color w:val="000000"/>
                <w:sz w:val="24"/>
              </w:rPr>
              <w:t>年</w:t>
            </w:r>
            <w:r>
              <w:rPr>
                <w:rFonts w:hint="eastAsia" w:cs="宋体"/>
                <w:bCs/>
                <w:color w:val="000000"/>
                <w:sz w:val="24"/>
                <w:lang w:eastAsia="zh-CN"/>
              </w:rPr>
              <w:t>1</w:t>
            </w:r>
            <w:r>
              <w:rPr>
                <w:rFonts w:hint="eastAsia" w:cs="宋体"/>
                <w:bCs/>
                <w:color w:val="000000"/>
                <w:sz w:val="24"/>
                <w:lang w:val="en-US" w:eastAsia="zh-CN"/>
              </w:rPr>
              <w:t>1</w:t>
            </w:r>
            <w:r>
              <w:rPr>
                <w:rFonts w:hint="eastAsia" w:cs="宋体"/>
                <w:bCs/>
                <w:color w:val="000000"/>
                <w:sz w:val="24"/>
              </w:rPr>
              <w:t>月1日成立于日本，主要业务为开发和供应汽车及移动出行业务相关的零部件。</w:t>
            </w:r>
          </w:p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eastAsia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</w:rPr>
              <w:t>三菱电机移动最终控制人为三菱电机株式会社，主要业务为生产销售在广泛领域使用的电气及电子产品和系统。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FE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sym w:font="Wingdings" w:char="00A8"/>
            </w: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5"/>
              <w:keepNext w:val="0"/>
              <w:keepLines w:val="0"/>
              <w:suppressLineNumbers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eastAsia="宋体"/>
                <w:b/>
                <w:bCs/>
                <w:sz w:val="24"/>
                <w:highlight w:val="none"/>
                <w:lang w:bidi="ar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highlight w:val="none"/>
                <w:lang w:eastAsia="zh-CN" w:bidi="ar"/>
              </w:rPr>
              <w:t>横向重叠</w:t>
            </w:r>
            <w:r>
              <w:rPr>
                <w:rFonts w:hint="eastAsia" w:cs="Times New Roman"/>
                <w:b/>
                <w:bCs/>
                <w:sz w:val="24"/>
                <w:highlight w:val="none"/>
                <w:lang w:eastAsia="zh-CN" w:bidi="ar"/>
              </w:rPr>
              <w:t>：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2024年全球汽车外部LED灯电子控制单元市场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斯坦雷电气：0-5%，三菱电机移动：0-5%，各方合计：0-5%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2024年中国境内汽车外部LED灯电子控制单元市场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斯坦雷电气：0-5%，三菱电机移动：0-5%，各方合计：0-5%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default"/>
                <w:b/>
                <w:bCs/>
                <w:sz w:val="24"/>
                <w:highlight w:val="none"/>
                <w:lang w:bidi="ar"/>
              </w:rPr>
            </w:pPr>
            <w:r>
              <w:rPr>
                <w:rFonts w:hint="eastAsia"/>
                <w:b/>
                <w:bCs/>
                <w:sz w:val="24"/>
                <w:highlight w:val="none"/>
                <w:lang w:bidi="ar"/>
              </w:rPr>
              <w:t>纵向关联：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default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上游：2024年中国境内汽车外部LED灯控制板市场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default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合营企业：0-5%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default"/>
                <w:sz w:val="24"/>
                <w:highlight w:val="none"/>
                <w:lang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下游：2024年中国境内汽车外部LED灯市场</w:t>
            </w:r>
          </w:p>
          <w:p>
            <w:pPr>
              <w:keepNext w:val="0"/>
              <w:keepLines w:val="0"/>
              <w:widowControl/>
              <w:suppressLineNumbers w:val="0"/>
              <w:snapToGrid/>
              <w:spacing w:before="0" w:beforeAutospacing="0" w:after="0" w:afterAutospacing="0" w:line="460" w:lineRule="exact"/>
              <w:ind w:left="0" w:right="0"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sz w:val="21"/>
                <w:szCs w:val="24"/>
                <w:highlight w:val="none"/>
                <w:lang w:eastAsia="zh-CN" w:bidi="ar"/>
              </w:rPr>
            </w:pPr>
            <w:r>
              <w:rPr>
                <w:rFonts w:hint="eastAsia"/>
                <w:sz w:val="24"/>
                <w:highlight w:val="none"/>
                <w:lang w:bidi="ar"/>
              </w:rPr>
              <w:t>斯坦雷电气：0-5%</w:t>
            </w:r>
          </w:p>
        </w:tc>
      </w:tr>
    </w:tbl>
    <w:p>
      <w:pPr>
        <w:pStyle w:val="2"/>
        <w:rPr>
          <w:rFonts w:hint="defaul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clear" w:pos="4153"/>
      </w:tabs>
    </w:pP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7FCEE7"/>
    <w:rsid w:val="0DE526A7"/>
    <w:rsid w:val="0E5C7E9D"/>
    <w:rsid w:val="0EEC791B"/>
    <w:rsid w:val="0F272A69"/>
    <w:rsid w:val="0FA436B7"/>
    <w:rsid w:val="0FBBC6D8"/>
    <w:rsid w:val="10C02711"/>
    <w:rsid w:val="1295728D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A61BF1"/>
    <w:rsid w:val="2ECF569F"/>
    <w:rsid w:val="2F0902B7"/>
    <w:rsid w:val="3025112D"/>
    <w:rsid w:val="319E78FD"/>
    <w:rsid w:val="326E3FC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502"/>
    <w:rsid w:val="3EB7365E"/>
    <w:rsid w:val="3EBE2D3F"/>
    <w:rsid w:val="3ED7D01C"/>
    <w:rsid w:val="3EE73D98"/>
    <w:rsid w:val="3EFC27AE"/>
    <w:rsid w:val="3FFE9FFB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9DD6CEB"/>
    <w:rsid w:val="4C824703"/>
    <w:rsid w:val="4CC01CF8"/>
    <w:rsid w:val="4CFD75DE"/>
    <w:rsid w:val="4D533669"/>
    <w:rsid w:val="4D611881"/>
    <w:rsid w:val="4DB67BAD"/>
    <w:rsid w:val="4DBF710D"/>
    <w:rsid w:val="4DDB0C16"/>
    <w:rsid w:val="4E585190"/>
    <w:rsid w:val="4E626EA5"/>
    <w:rsid w:val="4F7D0643"/>
    <w:rsid w:val="4FF92653"/>
    <w:rsid w:val="4FFE4A4F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737FFAD"/>
    <w:rsid w:val="5A320350"/>
    <w:rsid w:val="5A4E1134"/>
    <w:rsid w:val="5A8F5421"/>
    <w:rsid w:val="5AB377AC"/>
    <w:rsid w:val="5ADB7A9F"/>
    <w:rsid w:val="5BDF7AA8"/>
    <w:rsid w:val="5BF7146E"/>
    <w:rsid w:val="5CC770F3"/>
    <w:rsid w:val="5D7B194B"/>
    <w:rsid w:val="5E606197"/>
    <w:rsid w:val="5E758AD3"/>
    <w:rsid w:val="5F5B3889"/>
    <w:rsid w:val="5F7404E1"/>
    <w:rsid w:val="5F7BBE1B"/>
    <w:rsid w:val="5FEF2D0D"/>
    <w:rsid w:val="60B85CFA"/>
    <w:rsid w:val="61AC7C2D"/>
    <w:rsid w:val="61F32521"/>
    <w:rsid w:val="6229E334"/>
    <w:rsid w:val="63F6661D"/>
    <w:rsid w:val="64F94FB6"/>
    <w:rsid w:val="64FF0119"/>
    <w:rsid w:val="650C61D5"/>
    <w:rsid w:val="65183212"/>
    <w:rsid w:val="65AC0421"/>
    <w:rsid w:val="66AA099A"/>
    <w:rsid w:val="66E53709"/>
    <w:rsid w:val="67090219"/>
    <w:rsid w:val="6754015D"/>
    <w:rsid w:val="67885F66"/>
    <w:rsid w:val="67D469E8"/>
    <w:rsid w:val="685D233B"/>
    <w:rsid w:val="69961B9A"/>
    <w:rsid w:val="69C0748D"/>
    <w:rsid w:val="6A7D30C3"/>
    <w:rsid w:val="6B9261CD"/>
    <w:rsid w:val="6B9A71CB"/>
    <w:rsid w:val="6BCB1BF4"/>
    <w:rsid w:val="6BCC0CB3"/>
    <w:rsid w:val="6C45316D"/>
    <w:rsid w:val="6CBF87B4"/>
    <w:rsid w:val="6DED96DF"/>
    <w:rsid w:val="6DEFBAE0"/>
    <w:rsid w:val="6E372E5F"/>
    <w:rsid w:val="6E786ABC"/>
    <w:rsid w:val="6FDF5799"/>
    <w:rsid w:val="710A7485"/>
    <w:rsid w:val="71394751"/>
    <w:rsid w:val="72131803"/>
    <w:rsid w:val="723024E6"/>
    <w:rsid w:val="73026B48"/>
    <w:rsid w:val="74566BED"/>
    <w:rsid w:val="74CE550B"/>
    <w:rsid w:val="757565E0"/>
    <w:rsid w:val="75DE2E1F"/>
    <w:rsid w:val="75FC6A6F"/>
    <w:rsid w:val="767FE0B3"/>
    <w:rsid w:val="76CA40F3"/>
    <w:rsid w:val="77527FDF"/>
    <w:rsid w:val="77FFCFC3"/>
    <w:rsid w:val="78410251"/>
    <w:rsid w:val="785A2CB0"/>
    <w:rsid w:val="793FB7A1"/>
    <w:rsid w:val="7A9C06E1"/>
    <w:rsid w:val="7AB91678"/>
    <w:rsid w:val="7B8F578C"/>
    <w:rsid w:val="7B9A66EF"/>
    <w:rsid w:val="7BE411F0"/>
    <w:rsid w:val="7BEF0283"/>
    <w:rsid w:val="7BFFD823"/>
    <w:rsid w:val="7C7918BC"/>
    <w:rsid w:val="7D8E8A18"/>
    <w:rsid w:val="7E51A4E4"/>
    <w:rsid w:val="7EBDA18C"/>
    <w:rsid w:val="7EE72273"/>
    <w:rsid w:val="7EF7CDD2"/>
    <w:rsid w:val="7F3E3F45"/>
    <w:rsid w:val="7F7BEB9D"/>
    <w:rsid w:val="7FB5C036"/>
    <w:rsid w:val="7FBF2495"/>
    <w:rsid w:val="7FDCAB43"/>
    <w:rsid w:val="7FDF897D"/>
    <w:rsid w:val="7FE91E78"/>
    <w:rsid w:val="7FFDE69B"/>
    <w:rsid w:val="9CBD0B1A"/>
    <w:rsid w:val="9EF6604C"/>
    <w:rsid w:val="A7F9C1DE"/>
    <w:rsid w:val="B593FB7D"/>
    <w:rsid w:val="B8BE5849"/>
    <w:rsid w:val="BCB7048F"/>
    <w:rsid w:val="BF45B9F9"/>
    <w:rsid w:val="BF8E36EE"/>
    <w:rsid w:val="BFDFB85E"/>
    <w:rsid w:val="BFF5AD43"/>
    <w:rsid w:val="BFF739EC"/>
    <w:rsid w:val="D7FFD2F4"/>
    <w:rsid w:val="D9FFDD10"/>
    <w:rsid w:val="DDEFBA43"/>
    <w:rsid w:val="DEAFB90F"/>
    <w:rsid w:val="DF21B821"/>
    <w:rsid w:val="DF9BF5C7"/>
    <w:rsid w:val="DFD76A11"/>
    <w:rsid w:val="E3CF85CB"/>
    <w:rsid w:val="E9F71F09"/>
    <w:rsid w:val="EAFD8D58"/>
    <w:rsid w:val="EB6C770B"/>
    <w:rsid w:val="EBCD181E"/>
    <w:rsid w:val="EBF8DBF2"/>
    <w:rsid w:val="EEBFA8B1"/>
    <w:rsid w:val="EF7C48A7"/>
    <w:rsid w:val="EF9FD700"/>
    <w:rsid w:val="EFFFDD70"/>
    <w:rsid w:val="F1B778F1"/>
    <w:rsid w:val="F3FF743F"/>
    <w:rsid w:val="F4FF55F7"/>
    <w:rsid w:val="F7FD911C"/>
    <w:rsid w:val="F9DF2CA6"/>
    <w:rsid w:val="F9EB589E"/>
    <w:rsid w:val="FB3326CC"/>
    <w:rsid w:val="FBCE4D19"/>
    <w:rsid w:val="FDBF10AA"/>
    <w:rsid w:val="FDDE8728"/>
    <w:rsid w:val="FDFD4EA0"/>
    <w:rsid w:val="FEFBBBDF"/>
    <w:rsid w:val="FF6B92DC"/>
    <w:rsid w:val="FFBC3961"/>
    <w:rsid w:val="FFCF2299"/>
    <w:rsid w:val="FFDD1EA1"/>
    <w:rsid w:val="FFE7A9C6"/>
    <w:rsid w:val="FF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6"/>
    <w:link w:val="19"/>
    <w:unhideWhenUsed/>
    <w:qFormat/>
    <w:uiPriority w:val="99"/>
    <w:pPr>
      <w:spacing w:after="120"/>
    </w:pPr>
  </w:style>
  <w:style w:type="paragraph" w:styleId="6">
    <w:name w:val="Body Text First Indent"/>
    <w:basedOn w:val="5"/>
    <w:qFormat/>
    <w:uiPriority w:val="0"/>
    <w:pPr>
      <w:ind w:firstLine="420" w:firstLineChars="100"/>
    </w:pPr>
  </w:style>
  <w:style w:type="paragraph" w:styleId="7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0">
    <w:name w:val="Normal (Web)"/>
    <w:basedOn w:val="1"/>
    <w:qFormat/>
    <w:uiPriority w:val="0"/>
    <w:rPr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paragraph" w:customStyle="1" w:styleId="15">
    <w:name w:val="名称2"/>
    <w:basedOn w:val="16"/>
    <w:qFormat/>
    <w:uiPriority w:val="0"/>
    <w:pPr>
      <w:spacing w:after="312" w:afterLines="100"/>
    </w:pPr>
    <w:rPr>
      <w:b w:val="0"/>
      <w:sz w:val="20"/>
    </w:rPr>
  </w:style>
  <w:style w:type="paragraph" w:customStyle="1" w:styleId="1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character" w:customStyle="1" w:styleId="17">
    <w:name w:val="页眉 字符"/>
    <w:basedOn w:val="13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页脚 字符"/>
    <w:basedOn w:val="13"/>
    <w:link w:val="7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9">
    <w:name w:val="正文文本 字符"/>
    <w:basedOn w:val="13"/>
    <w:link w:val="5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20">
    <w:name w:val="List Paragraph"/>
    <w:basedOn w:val="1"/>
    <w:qFormat/>
    <w:uiPriority w:val="99"/>
    <w:pPr>
      <w:ind w:firstLine="420" w:firstLineChars="200"/>
    </w:pPr>
  </w:style>
  <w:style w:type="paragraph" w:customStyle="1" w:styleId="21">
    <w:name w:val="Footer Right"/>
    <w:basedOn w:val="7"/>
    <w:qFormat/>
    <w:uiPriority w:val="0"/>
    <w:pPr>
      <w:jc w:val="right"/>
    </w:pPr>
  </w:style>
  <w:style w:type="paragraph" w:customStyle="1" w:styleId="22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1935</Words>
  <Characters>2112</Characters>
  <Lines>1</Lines>
  <Paragraphs>1</Paragraphs>
  <TotalTime>25</TotalTime>
  <ScaleCrop>false</ScaleCrop>
  <LinksUpToDate>false</LinksUpToDate>
  <CharactersWithSpaces>2236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2023-03-06T17:34:00Z</dcterms:created>
  <dc:creator>张斌（反垄断处）</dc:creator>
  <cp:lastModifiedBy>scj</cp:lastModifiedBy>
  <cp:lastPrinted>2024-04-13T09:34:00Z</cp:lastPrinted>
  <dcterms:modified xsi:type="dcterms:W3CDTF">2025-08-05T16:09:03Z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A00589117B741E1E3D26C86769E7025F</vt:lpwstr>
  </property>
  <property fmtid="{D5CDD505-2E9C-101B-9397-08002B2CF9AE}" pid="4" name="KSOTemplateDocerSaveRecord">
    <vt:lpwstr>eyJoZGlkIjoiNDQzMGY5ZWI0OWM3ZDY2ZDVhMWJmNzNkNjA0OTkyOWYiLCJ1c2VySWQiOiIzNzgxNDI0MDcifQ==</vt:lpwstr>
  </property>
</Properties>
</file>