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F7FD9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bookmarkEnd w:id="0"/>
    <w:tbl>
      <w:tblPr>
        <w:tblStyle w:val="3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55"/>
        <w:gridCol w:w="6245"/>
      </w:tblGrid>
      <w:tr w14:paraId="467D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4E0D2F70">
            <w:pPr>
              <w:pStyle w:val="2"/>
              <w:adjustRightInd w:val="0"/>
              <w:snapToGrid w:val="0"/>
              <w:spacing w:after="0"/>
              <w:jc w:val="left"/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18551EC4">
            <w:pPr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/>
              </w:rPr>
              <w:t>珠海市珠光集团控股有限公司收购珠海大横琴集团有限公司股权案</w:t>
            </w:r>
          </w:p>
        </w:tc>
      </w:tr>
      <w:tr w14:paraId="5651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2244BF75">
            <w:pPr>
              <w:pStyle w:val="2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eastAsia="zh-CN"/>
              </w:rPr>
              <w:t>交易概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4368BA9A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珠海市人民政府国有资产监督管理委员会（“珠海市国资委”）与珠海市珠光集团控股有限公司（“珠光集团”）、珠海大横琴集团有限公司（“大横琴集团”）签署协议，珠光集团拟通过国有产权无偿划转方式收购大横琴集团共计90.21%的股份。交易前，大横琴集团为珠海市国资委下属企业。交易后，珠光集团将持有大横琴集团90.21%的股份，单独控制大横琴集团。</w:t>
            </w:r>
          </w:p>
        </w:tc>
      </w:tr>
      <w:tr w14:paraId="1F50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561CDCDF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参与集中的经营者简介（每个限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455" w:type="dxa"/>
            <w:noWrap w:val="0"/>
            <w:vAlign w:val="center"/>
          </w:tcPr>
          <w:p w14:paraId="15066CD3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val="en-US" w:eastAsia="zh-CN"/>
              </w:rPr>
              <w:t>珠光集团</w:t>
            </w:r>
          </w:p>
        </w:tc>
        <w:tc>
          <w:tcPr>
            <w:tcW w:w="6245" w:type="dxa"/>
            <w:noWrap w:val="0"/>
            <w:vAlign w:val="center"/>
          </w:tcPr>
          <w:p w14:paraId="5E06BBB8">
            <w:pPr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珠光集团于1999年6月15日成立于广东省珠海市，主要从事贸易、人力劳务、房地产等业务。</w:t>
            </w:r>
          </w:p>
          <w:p w14:paraId="442B7A66">
            <w:pPr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珠光集团为珠海市国资委下属企业。</w:t>
            </w:r>
          </w:p>
        </w:tc>
      </w:tr>
      <w:tr w14:paraId="24BD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2581D5C7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455" w:type="dxa"/>
            <w:noWrap w:val="0"/>
            <w:vAlign w:val="center"/>
          </w:tcPr>
          <w:p w14:paraId="3CAC9ABC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val="en-US" w:eastAsia="zh-CN"/>
              </w:rPr>
              <w:t>大横琴集团</w:t>
            </w:r>
          </w:p>
        </w:tc>
        <w:tc>
          <w:tcPr>
            <w:tcW w:w="6245" w:type="dxa"/>
            <w:noWrap w:val="0"/>
            <w:vAlign w:val="center"/>
          </w:tcPr>
          <w:p w14:paraId="01E74403">
            <w:pPr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大横琴集团于2009年4月23日成立于广东省珠海市，主要业务包括金融服务业、城市开发与运营、产业投资与运营管理、商业贸易等。</w:t>
            </w:r>
          </w:p>
          <w:p w14:paraId="22F941E9">
            <w:pPr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大横琴集团为珠海市国资委下属企业。</w:t>
            </w:r>
          </w:p>
        </w:tc>
      </w:tr>
      <w:tr w14:paraId="5089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531B7E1B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5E98A01F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1、在同一相关市场，所有参与集中的经营者所占市场份额之和小于15%。</w:t>
            </w:r>
          </w:p>
        </w:tc>
      </w:tr>
      <w:tr w14:paraId="790D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516008E4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215CDA53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33A1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4F0E1267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74489EB5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4658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1B39F723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7709EF69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060D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0C311B18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09CFCFD5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623F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6A3DB2D9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1C091060">
            <w:pPr>
              <w:pStyle w:val="2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5E1F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36AB5281">
            <w:pPr>
              <w:pStyle w:val="2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564A3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b/>
                <w:bCs w:val="0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</w:t>
            </w: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tbl>
            <w:tblPr>
              <w:tblStyle w:val="3"/>
              <w:tblW w:w="7236" w:type="dxa"/>
              <w:tblInd w:w="-5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271"/>
              <w:gridCol w:w="1770"/>
              <w:gridCol w:w="3195"/>
            </w:tblGrid>
            <w:tr w14:paraId="7F4C5B9E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086D51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相关商品市场</w:t>
                  </w: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BDA5555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相关地域市场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20EDE4E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202</w:t>
                  </w:r>
                  <w:r>
                    <w:rPr>
                      <w:rFonts w:hint="eastAsia" w:cs="Times New Roman"/>
                      <w:b/>
                      <w:bCs/>
                      <w:sz w:val="24"/>
                      <w:lang w:val="en-US" w:eastAsia="zh-CN" w:bidi="ar"/>
                    </w:rPr>
                    <w:t>4</w:t>
                  </w: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年市场份额</w:t>
                  </w:r>
                </w:p>
              </w:tc>
            </w:tr>
            <w:tr w14:paraId="39AD5D1D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6D81FE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大型零售商业地产开发和运营市场</w:t>
                  </w: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2D2803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color w:val="auto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color w:val="auto"/>
                      <w:sz w:val="24"/>
                      <w:lang w:val="en-US" w:eastAsia="zh-CN" w:bidi="ar"/>
                    </w:rPr>
                    <w:t>珠海市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7E3ED2B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珠光集团：0-5%</w:t>
                  </w:r>
                </w:p>
                <w:p w14:paraId="2902706A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大横琴集团：0-5%</w:t>
                  </w:r>
                </w:p>
                <w:p w14:paraId="1742BACE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各方合计：5-10%</w:t>
                  </w:r>
                </w:p>
              </w:tc>
            </w:tr>
            <w:tr w14:paraId="0281A1AD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02DF81C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商品住宅开发和销售市场</w:t>
                  </w: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3378B06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color w:val="auto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color w:val="auto"/>
                      <w:sz w:val="24"/>
                      <w:lang w:val="en-US" w:eastAsia="zh-CN" w:bidi="ar"/>
                    </w:rPr>
                    <w:t>珠海市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6BB7A43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珠光集团：0-5%</w:t>
                  </w:r>
                </w:p>
                <w:p w14:paraId="2EF9945F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大横琴集团：0-5%</w:t>
                  </w:r>
                </w:p>
                <w:p w14:paraId="6C3D0920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各方合计：0-5%</w:t>
                  </w:r>
                </w:p>
              </w:tc>
            </w:tr>
            <w:tr w14:paraId="429C7D17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113DA8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住宅物业管理服务市场</w:t>
                  </w: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7911F92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color w:val="auto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color w:val="auto"/>
                      <w:sz w:val="24"/>
                      <w:lang w:val="en-US" w:eastAsia="zh-CN" w:bidi="ar"/>
                    </w:rPr>
                    <w:t>珠海市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9C91AB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珠光集团：0-5%</w:t>
                  </w:r>
                </w:p>
                <w:p w14:paraId="1F3AD186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大横琴集团：5-10%</w:t>
                  </w:r>
                </w:p>
                <w:p w14:paraId="76CF7337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各方合计：5-10%</w:t>
                  </w:r>
                </w:p>
              </w:tc>
            </w:tr>
            <w:tr w14:paraId="0C1EB2A4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933F58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ascii="Times New Roman" w:hAnsi="Times New Roman" w:eastAsia="仿宋_GB2312" w:cs="Times New Roman"/>
                      <w:kern w:val="2"/>
                      <w:sz w:val="32"/>
                      <w:szCs w:val="32"/>
                      <w:lang w:val="en-US" w:eastAsia="zh-CN" w:bidi="ar-SA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电解铜批发市场</w:t>
                  </w: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1EA24522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bCs w:val="0"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全球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8826DCA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leftChars="0" w:right="0" w:rightChars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珠光集团：0-5%</w:t>
                  </w:r>
                </w:p>
                <w:p w14:paraId="1EFB5D73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leftChars="0" w:right="0" w:rightChars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大横琴集团：0-5%</w:t>
                  </w:r>
                </w:p>
                <w:p w14:paraId="68209E15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各方合计：0-5%</w:t>
                  </w:r>
                </w:p>
              </w:tc>
            </w:tr>
            <w:tr w14:paraId="524B07D0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A89D3B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ascii="Times New Roman" w:hAnsi="Times New Roman" w:eastAsia="仿宋_GB2312" w:cs="Times New Roman"/>
                      <w:kern w:val="2"/>
                      <w:sz w:val="32"/>
                      <w:szCs w:val="32"/>
                      <w:lang w:val="en-US" w:eastAsia="zh-CN" w:bidi="ar-SA"/>
                    </w:rPr>
                  </w:pP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5FC16C58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bCs w:val="0"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中国境内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8E0C54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珠光集团：0-5%</w:t>
                  </w:r>
                </w:p>
                <w:p w14:paraId="3E602283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大横琴集团：0-5%</w:t>
                  </w:r>
                </w:p>
                <w:p w14:paraId="307BE814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各方合计：0-5%</w:t>
                  </w:r>
                </w:p>
              </w:tc>
            </w:tr>
          </w:tbl>
          <w:p w14:paraId="31FEE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tbl>
            <w:tblPr>
              <w:tblStyle w:val="3"/>
              <w:tblW w:w="7236" w:type="dxa"/>
              <w:tblInd w:w="-5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271"/>
              <w:gridCol w:w="1770"/>
              <w:gridCol w:w="3195"/>
            </w:tblGrid>
            <w:tr w14:paraId="3E9E91FB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313" w:hRule="atLeast"/>
              </w:trPr>
              <w:tc>
                <w:tcPr>
                  <w:tcW w:w="227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7AA73502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相关商品市场</w:t>
                  </w:r>
                </w:p>
              </w:tc>
              <w:tc>
                <w:tcPr>
                  <w:tcW w:w="1770" w:type="dxa"/>
                  <w:tcBorders>
                    <w:top w:val="single" w:color="000000" w:sz="4" w:space="0"/>
                    <w:left w:val="single" w:color="auto" w:sz="4" w:space="0"/>
                    <w:bottom w:val="single" w:color="auto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3F9DE16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相关地域市场</w:t>
                  </w:r>
                </w:p>
              </w:tc>
              <w:tc>
                <w:tcPr>
                  <w:tcW w:w="3195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4230851F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202</w:t>
                  </w:r>
                  <w:r>
                    <w:rPr>
                      <w:rFonts w:hint="eastAsia" w:cs="Times New Roman"/>
                      <w:b/>
                      <w:bCs/>
                      <w:sz w:val="24"/>
                      <w:lang w:val="en-US" w:eastAsia="zh-CN" w:bidi="ar"/>
                    </w:rPr>
                    <w:t>4</w:t>
                  </w:r>
                  <w:r>
                    <w:rPr>
                      <w:rFonts w:hint="default" w:cs="Times New Roman"/>
                      <w:b/>
                      <w:bCs/>
                      <w:sz w:val="24"/>
                      <w:lang w:val="en-US" w:eastAsia="zh-CN" w:bidi="ar"/>
                    </w:rPr>
                    <w:t>年市场份额</w:t>
                  </w:r>
                </w:p>
              </w:tc>
            </w:tr>
            <w:tr w14:paraId="6DD947A0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FF2F44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上游：住宅物业管理服务市场</w:t>
                  </w:r>
                </w:p>
                <w:p w14:paraId="44CAB4A5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下游：商品住宅开发和销售市场</w:t>
                  </w:r>
                </w:p>
              </w:tc>
              <w:tc>
                <w:tcPr>
                  <w:tcW w:w="17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0D08282F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上游：珠海市</w:t>
                  </w:r>
                </w:p>
                <w:p w14:paraId="3C92131D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下游：珠海市</w:t>
                  </w:r>
                </w:p>
              </w:tc>
              <w:tc>
                <w:tcPr>
                  <w:tcW w:w="3195" w:type="dxa"/>
                  <w:tcBorders>
                    <w:top w:val="single" w:color="auto" w:sz="4" w:space="0"/>
                    <w:left w:val="single" w:color="000000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36517B9A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上游：珠海市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住宅物业管理服务</w:t>
                  </w: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市场</w:t>
                  </w:r>
                </w:p>
                <w:p w14:paraId="1452FC86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 w14:paraId="7506F82B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下游：珠海市商品住宅开发和销售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市场</w:t>
                  </w:r>
                </w:p>
                <w:p w14:paraId="75208B8E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Times New Roman" w:hAnsi="Times New Roman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</w:tc>
            </w:tr>
            <w:tr w14:paraId="62A274DE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1AF6F8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上游：一手住宅买卖经纪服务市场</w:t>
                  </w:r>
                </w:p>
                <w:p w14:paraId="2054F207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下游：商品住宅开发和销售市场</w:t>
                  </w:r>
                </w:p>
              </w:tc>
              <w:tc>
                <w:tcPr>
                  <w:tcW w:w="17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F66900A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上游：珠海市</w:t>
                  </w:r>
                </w:p>
                <w:p w14:paraId="0671CBC2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下游：珠海市</w:t>
                  </w:r>
                </w:p>
              </w:tc>
              <w:tc>
                <w:tcPr>
                  <w:tcW w:w="3195" w:type="dxa"/>
                  <w:tcBorders>
                    <w:top w:val="single" w:color="auto" w:sz="4" w:space="0"/>
                    <w:left w:val="single" w:color="000000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4C85866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上游：珠海市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一手住宅买卖经纪服务市场</w:t>
                  </w:r>
                </w:p>
                <w:p w14:paraId="55056A04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cs="Times New Roman"/>
                      <w:b w:val="0"/>
                      <w:bCs/>
                      <w:color w:val="00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大横琴集团：10-15%</w:t>
                  </w:r>
                </w:p>
                <w:p w14:paraId="677B8E02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下游：珠海市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商品住宅开发和销售市场</w:t>
                  </w:r>
                </w:p>
                <w:p w14:paraId="65FF3902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</w:tc>
            </w:tr>
            <w:tr w14:paraId="3F1BACC6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13DFBD65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上游：建筑装饰装修市场</w:t>
                  </w:r>
                </w:p>
                <w:p w14:paraId="1D6D912F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bCs w:val="0"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下游：商品住宅开发和销售市场</w:t>
                  </w:r>
                </w:p>
              </w:tc>
              <w:tc>
                <w:tcPr>
                  <w:tcW w:w="17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1E44B0BC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上游：中国境内</w:t>
                  </w:r>
                </w:p>
                <w:p w14:paraId="6C5A2CE5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bCs w:val="0"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下游：珠海市</w:t>
                  </w:r>
                </w:p>
              </w:tc>
              <w:tc>
                <w:tcPr>
                  <w:tcW w:w="3195" w:type="dxa"/>
                  <w:tcBorders>
                    <w:top w:val="single" w:color="auto" w:sz="4" w:space="0"/>
                    <w:left w:val="single" w:color="000000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5E98A5A0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上游：中国境内建筑装饰装修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市场</w:t>
                  </w:r>
                </w:p>
                <w:p w14:paraId="1083806A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cs="Times New Roman"/>
                      <w:b w:val="0"/>
                      <w:bCs/>
                      <w:color w:val="00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大横琴集团：0-5%</w:t>
                  </w:r>
                </w:p>
                <w:p w14:paraId="187DCBD0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下游：珠海市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商品住宅开发和销售市场</w:t>
                  </w:r>
                </w:p>
                <w:p w14:paraId="62E83D3F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leftChars="0" w:right="0" w:rightChars="0"/>
                    <w:jc w:val="both"/>
                    <w:rPr>
                      <w:rFonts w:hint="eastAsia" w:ascii="Times New Roman" w:hAnsi="Times New Roman" w:eastAsia="宋体" w:cs="Times New Roman"/>
                      <w:b w:val="0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</w:tc>
            </w:tr>
            <w:tr w14:paraId="03463FFD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4DA9485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上游：房屋建筑工程施工服务市场</w:t>
                  </w:r>
                </w:p>
                <w:p w14:paraId="13349454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bCs w:val="0"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下游：商品住宅开发和销售市场</w:t>
                  </w:r>
                </w:p>
              </w:tc>
              <w:tc>
                <w:tcPr>
                  <w:tcW w:w="17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6061217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上游：中国境内</w:t>
                  </w:r>
                </w:p>
                <w:p w14:paraId="22C08498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rightChars="0"/>
                    <w:jc w:val="left"/>
                    <w:rPr>
                      <w:rFonts w:hint="eastAsia" w:ascii="Times New Roman" w:hAnsi="Times New Roman" w:eastAsia="宋体" w:cs="Times New Roman"/>
                      <w:bCs w:val="0"/>
                      <w:kern w:val="2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下游：珠海市</w:t>
                  </w:r>
                </w:p>
              </w:tc>
              <w:tc>
                <w:tcPr>
                  <w:tcW w:w="3195" w:type="dxa"/>
                  <w:tcBorders>
                    <w:top w:val="single" w:color="auto" w:sz="4" w:space="0"/>
                    <w:left w:val="single" w:color="000000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4D162F5A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上游：中国境内房屋建筑工程施工服务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市场</w:t>
                  </w:r>
                </w:p>
                <w:p w14:paraId="324A3EA3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cs="Times New Roman"/>
                      <w:b w:val="0"/>
                      <w:bCs/>
                      <w:color w:val="00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大横琴集团：0-5%</w:t>
                  </w:r>
                </w:p>
                <w:p w14:paraId="4E2A2649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下游：珠海市</w:t>
                  </w:r>
                  <w:r>
                    <w:rPr>
                      <w:rFonts w:hint="eastAsia" w:cs="Times New Roman"/>
                      <w:bCs w:val="0"/>
                      <w:sz w:val="24"/>
                      <w:lang w:val="en-US" w:eastAsia="zh-CN" w:bidi="ar"/>
                    </w:rPr>
                    <w:t>商品住宅开发和销售市场</w:t>
                  </w:r>
                </w:p>
                <w:p w14:paraId="57475BC6">
                  <w:pPr>
                    <w:pStyle w:val="2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leftChars="0" w:right="0" w:rightChars="0"/>
                    <w:jc w:val="both"/>
                    <w:rPr>
                      <w:rFonts w:hint="eastAsia" w:ascii="Times New Roman" w:hAnsi="Times New Roman" w:eastAsia="宋体" w:cs="Times New Roman"/>
                      <w:b w:val="0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Times New Roman"/>
                      <w:b w:val="0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</w:tc>
            </w:tr>
          </w:tbl>
          <w:p w14:paraId="22C37E83">
            <w:pPr>
              <w:pStyle w:val="2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41E6D2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80FB3"/>
    <w:rsid w:val="01B8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2025-09-10T02:54:00Z</dcterms:created>
  <dc:creator>胡翌婧</dc:creator>
  <cp:lastModifiedBy>胡翌婧</cp:lastModifiedBy>
  <dcterms:modified xsi:type="dcterms:W3CDTF">2025-09-10T02:55:11Z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19A273DA243747839E6DD54E8CB8DA25_11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