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394D" w14:textId="77777777" w:rsidR="00DC3FBB" w:rsidRDefault="00DC4E2E">
      <w:pPr>
        <w:widowControl/>
        <w:spacing w:after="240" w:line="594" w:lineRule="exact"/>
        <w:jc w:val="center"/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</w:pPr>
      <w:r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DC3FBB" w14:paraId="692C40F9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8F60674" w14:textId="77777777" w:rsidR="00DC3FBB" w:rsidRDefault="00DC4E2E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16274EB" w14:textId="2F3FAA5E" w:rsidR="00DC3FBB" w:rsidRDefault="00BF78F4" w:rsidP="008C6055">
            <w:pPr>
              <w:widowControl/>
              <w:adjustRightInd w:val="0"/>
              <w:snapToGrid w:val="0"/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</w:pP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重庆千里智驾科技有限公司与</w:t>
            </w:r>
            <w:r w:rsidR="00E967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浙江极氪汽车研究开发有限公司</w:t>
            </w: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新设合营企业案</w:t>
            </w:r>
          </w:p>
        </w:tc>
      </w:tr>
      <w:tr w:rsidR="00DC3FBB" w14:paraId="56EBA57D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1C575FC" w14:textId="77777777" w:rsidR="00DC3FBB" w:rsidRDefault="00DC4E2E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F4C231B" w14:textId="5EFA765D" w:rsidR="00DC3FBB" w:rsidRPr="00CE156D" w:rsidRDefault="00BF78F4">
            <w:pPr>
              <w:adjustRightInd w:val="0"/>
              <w:snapToGrid w:val="0"/>
              <w:rPr>
                <w:rFonts w:ascii="宋体" w:hAnsi="宋体" w:cs="宋体" w:hint="eastAsia"/>
                <w:kern w:val="0"/>
                <w:sz w:val="24"/>
                <w:lang w:bidi="ar-AE"/>
              </w:rPr>
            </w:pP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重庆千里智驾科技有限公司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（“千里智驾”）</w:t>
            </w: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与</w:t>
            </w:r>
            <w:r w:rsidR="00E967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浙江极氪汽车研究开发有限公司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（“极氪”）</w:t>
            </w:r>
            <w:r w:rsidR="009C22EE">
              <w:rPr>
                <w:rFonts w:ascii="宋体" w:hAnsi="宋体" w:cs="宋体" w:hint="eastAsia"/>
                <w:kern w:val="0"/>
                <w:sz w:val="24"/>
                <w:lang w:bidi="ar-AE"/>
              </w:rPr>
              <w:t>签署协议，</w:t>
            </w:r>
            <w:r w:rsidR="00A666DF">
              <w:rPr>
                <w:rFonts w:ascii="宋体" w:hAnsi="宋体" w:cs="宋体" w:hint="eastAsia"/>
                <w:kern w:val="0"/>
                <w:sz w:val="24"/>
                <w:lang w:bidi="ar-AE"/>
              </w:rPr>
              <w:t>共同设立合营企业，从事</w:t>
            </w:r>
            <w:r w:rsidR="00A666DF" w:rsidRPr="009C22EE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智能驾驶</w:t>
            </w:r>
            <w:r w:rsidR="008277C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软件、智能驾驶域控制器</w:t>
            </w:r>
            <w:r w:rsidR="00A666DF" w:rsidRPr="009C22EE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的研发和销售业务</w:t>
            </w:r>
            <w:r w:rsidR="009C22EE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。交易后，</w:t>
            </w: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千里智驾、极氪分别持有合营企业持有合营企业48%、47%的股权。</w:t>
            </w:r>
            <w:r w:rsidR="00C5000C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合营企业由</w:t>
            </w:r>
            <w:r w:rsidRPr="00BF78F4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千里智驾、极氪共同控制</w:t>
            </w:r>
            <w:r w:rsidR="00CA77A5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。</w:t>
            </w:r>
          </w:p>
        </w:tc>
      </w:tr>
      <w:tr w:rsidR="007A7AA8" w14:paraId="612070F5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9388ECB" w14:textId="77777777" w:rsidR="007A7AA8" w:rsidRDefault="007A7AA8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9CAC82D" w14:textId="233C5104" w:rsidR="007A7AA8" w:rsidRDefault="007A7AA8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BF78F4">
              <w:rPr>
                <w:rFonts w:ascii="宋体" w:hAnsi="宋体" w:cs="宋体" w:hint="eastAsia"/>
                <w:lang w:eastAsia="zh-CN"/>
              </w:rPr>
              <w:t>千里智驾</w:t>
            </w:r>
          </w:p>
        </w:tc>
        <w:tc>
          <w:tcPr>
            <w:tcW w:w="6093" w:type="dxa"/>
            <w:vAlign w:val="center"/>
          </w:tcPr>
          <w:p w14:paraId="736E5CA8" w14:textId="20B9303A" w:rsidR="007A7AA8" w:rsidRPr="0073101D" w:rsidRDefault="00241F52" w:rsidP="0073101D">
            <w:pPr>
              <w:adjustRightInd w:val="0"/>
              <w:snapToGrid w:val="0"/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-AE"/>
              </w:rPr>
              <w:t>千里智驾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于</w:t>
            </w:r>
            <w:r w:rsidR="00C5000C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20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25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年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6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月</w:t>
            </w:r>
            <w:r w:rsidR="00C5000C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27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日成立于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重庆市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，主要从事研发、生产及销售乘用车及核心零部件。</w:t>
            </w:r>
          </w:p>
          <w:p w14:paraId="6BE5920A" w14:textId="258B4C4C" w:rsidR="007A7AA8" w:rsidRDefault="00241F52" w:rsidP="0073101D">
            <w:pPr>
              <w:adjustRightInd w:val="0"/>
              <w:snapToGrid w:val="0"/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-AE"/>
              </w:rPr>
              <w:t>千里智驾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由多方共同控制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，</w:t>
            </w:r>
            <w:r w:rsidR="00F15A9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最终控制人包括</w:t>
            </w:r>
            <w:r w:rsid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：（1）自然人，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主要通过其控制的关联实体</w:t>
            </w:r>
            <w:r w:rsidR="00A17C11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（“</w:t>
            </w:r>
            <w:r w:rsidR="00A17C11" w:rsidRPr="009029E7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吉利集团</w:t>
            </w:r>
            <w:r w:rsidR="00A17C11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”）</w:t>
            </w:r>
            <w:r w:rsidR="007A7AA8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围绕汽车价值链从事研究、开发和设计到生产、销售和服务业务</w:t>
            </w:r>
            <w:r w:rsidR="00F15A9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；</w:t>
            </w:r>
            <w:r w:rsid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（2）自然人，</w:t>
            </w:r>
            <w:r w:rsidR="00F15A90" w:rsidRPr="00F15A9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主要通过其控制的关联实体从事智慧金融、消费电子及物流机器人业务</w:t>
            </w:r>
            <w:r w:rsid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；（3）</w:t>
            </w:r>
            <w:r w:rsidR="005D2E30" w:rsidRP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重庆满江红企业管理有限公司，主要通过千里科技从事汽车、摩托车和发动机、通机的研发、生产、销售业务</w:t>
            </w:r>
            <w:r w:rsid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；（4）</w:t>
            </w:r>
            <w:r w:rsidR="005D2E30" w:rsidRP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重庆两江新区产业发展集团有限公司，业务涵盖战略性新兴制造业及战略性新兴服务业投资、股权投资及管理、资产管理、产业投资运营</w:t>
            </w:r>
            <w:r w:rsidR="00D56815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；</w:t>
            </w:r>
            <w:r w:rsidR="005D2E30" w:rsidRP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重要基础设施和重大项目建设及管理、房地产开发；交通运输设备制造等</w:t>
            </w:r>
            <w:r w:rsid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；（5）</w:t>
            </w:r>
            <w:r w:rsidR="005D2E30" w:rsidRPr="005D2E3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  <w:t>重庆渝富控股集团有限公司，主要业务为先进制造业领域和战略性新兴产业领域投资运营、金融及其他有投资价值领域投资运营。</w:t>
            </w:r>
          </w:p>
        </w:tc>
      </w:tr>
      <w:tr w:rsidR="007A7AA8" w14:paraId="552ACA8D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49A536D" w14:textId="77777777" w:rsidR="007A7AA8" w:rsidRDefault="007A7AA8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F7F5012" w14:textId="09954FB7" w:rsidR="007A7AA8" w:rsidRDefault="007A7AA8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BF78F4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极氪</w:t>
            </w:r>
          </w:p>
        </w:tc>
        <w:tc>
          <w:tcPr>
            <w:tcW w:w="6093" w:type="dxa"/>
            <w:vAlign w:val="center"/>
          </w:tcPr>
          <w:p w14:paraId="722F8359" w14:textId="0F2A7CD6" w:rsidR="007A7AA8" w:rsidRPr="008B6856" w:rsidRDefault="00F15A90" w:rsidP="008B6856">
            <w:pPr>
              <w:widowControl/>
              <w:adjustRightInd w:val="0"/>
              <w:snapToGrid w:val="0"/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极氪</w:t>
            </w:r>
            <w:r w:rsidR="000E7BE7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于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20</w:t>
            </w:r>
            <w:r w:rsidR="000E7BE7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2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1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年</w:t>
            </w:r>
            <w:r w:rsidR="00E967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10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月</w:t>
            </w:r>
            <w:r w:rsidR="00E967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14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日成立于</w:t>
            </w: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浙江省宁波市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，</w:t>
            </w:r>
            <w:r w:rsidR="000E7BE7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主要从事</w:t>
            </w:r>
            <w:r w:rsidRPr="00F15A9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从事研发、生产及销售新能源乘用车</w:t>
            </w:r>
            <w:r w:rsidR="007A7AA8" w:rsidRPr="008B6856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。</w:t>
            </w:r>
          </w:p>
          <w:p w14:paraId="23CEF21B" w14:textId="68F42939" w:rsidR="007A7AA8" w:rsidRPr="00CE156D" w:rsidRDefault="00F15A90">
            <w:pPr>
              <w:widowControl/>
              <w:adjustRightInd w:val="0"/>
              <w:snapToGrid w:val="0"/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极氪</w:t>
            </w:r>
            <w:r w:rsidR="000E7BE7" w:rsidRPr="0073101D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的</w:t>
            </w:r>
            <w:r w:rsidRPr="00F15A90">
              <w:rPr>
                <w:rFonts w:ascii="宋体" w:hAnsi="宋体" w:cs="宋体" w:hint="eastAsia"/>
                <w:bCs/>
                <w:color w:val="000000"/>
                <w:kern w:val="0"/>
                <w:sz w:val="24"/>
                <w:lang w:val="en-GB" w:bidi="ar-AE"/>
              </w:rPr>
              <w:t>最终控制人为自然人，主要通过其控制的关联实体（“吉利集团”）围绕汽车价值链从事研究、开发和设计到生产、销售和服务业务。</w:t>
            </w:r>
          </w:p>
        </w:tc>
      </w:tr>
      <w:tr w:rsidR="00FA0044" w14:paraId="5601F372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72EAF3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DAC4C8F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在同一相关市场，参与集中的经营者所占的市场份额之和小于15%。</w:t>
            </w:r>
          </w:p>
        </w:tc>
      </w:tr>
      <w:tr w:rsidR="00FA0044" w14:paraId="66F7F8EC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3E55307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FAEFBA0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在上下游市场，参与集中的经营者所占的市场份额均小于25%。</w:t>
            </w:r>
          </w:p>
        </w:tc>
      </w:tr>
      <w:tr w:rsidR="00FA0044" w14:paraId="66F94740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21560BB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2CCE76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 w:rsidR="00FA0044" w14:paraId="2DEA6DAC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42F5FE9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87F1236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参与集中的经营者在中国境外设立合营企业，合营企业不在中国境内从事经济活动。</w:t>
            </w:r>
          </w:p>
        </w:tc>
      </w:tr>
      <w:tr w:rsidR="00FA0044" w14:paraId="4ACA6793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157E20FA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C3C0DB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参与集中的经营者收购境外企业股权或资产的，该境外企业不在中国境内从事经济活动。</w:t>
            </w:r>
          </w:p>
        </w:tc>
      </w:tr>
      <w:tr w:rsidR="00FA0044" w14:paraId="14E70A41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1F46052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20158A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由两个以上的经营者共同控制的合营企业，通过集中被其中一个或一个以上经营者控制。</w:t>
            </w:r>
          </w:p>
        </w:tc>
      </w:tr>
      <w:tr w:rsidR="00FA0044" w14:paraId="1C86C862" w14:textId="77777777" w:rsidTr="00B31D52">
        <w:trPr>
          <w:trHeight w:val="842"/>
        </w:trPr>
        <w:tc>
          <w:tcPr>
            <w:tcW w:w="1940" w:type="dxa"/>
            <w:shd w:val="clear" w:color="auto" w:fill="D9D9D9"/>
            <w:vAlign w:val="center"/>
          </w:tcPr>
          <w:p w14:paraId="7E811F26" w14:textId="77777777" w:rsidR="00FA0044" w:rsidRDefault="00FA0044" w:rsidP="00FA0044">
            <w:pPr>
              <w:pStyle w:val="a3"/>
              <w:adjustRightInd w:val="0"/>
              <w:snapToGrid w:val="0"/>
              <w:spacing w:after="0"/>
              <w:rPr>
                <w:rFonts w:ascii="宋体" w:hAnsi="宋体" w:cs="宋体" w:hint="eastAsia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A94F635" w14:textId="77777777" w:rsidR="00E56A90" w:rsidRPr="006E352E" w:rsidRDefault="00E56A90" w:rsidP="00A666DF">
            <w:pPr>
              <w:spacing w:line="276" w:lineRule="auto"/>
              <w:rPr>
                <w:rFonts w:ascii="宋体" w:hAnsi="宋体" w:cs="Arial" w:hint="eastAsia"/>
                <w:sz w:val="24"/>
              </w:rPr>
            </w:pPr>
            <w:r w:rsidRPr="00A666DF">
              <w:rPr>
                <w:rFonts w:ascii="宋体" w:hAnsi="宋体" w:cs="Arial"/>
                <w:b/>
                <w:bCs/>
                <w:sz w:val="24"/>
              </w:rPr>
              <w:t>横向重叠：</w:t>
            </w:r>
          </w:p>
          <w:p w14:paraId="7FB61D67" w14:textId="77777777" w:rsidR="00683DFB" w:rsidRPr="00A666DF" w:rsidRDefault="00683DFB" w:rsidP="00E56A90">
            <w:pPr>
              <w:rPr>
                <w:rFonts w:ascii="宋体" w:hAnsi="宋体" w:cs="Arial" w:hint="eastAsia"/>
                <w:sz w:val="24"/>
              </w:rPr>
            </w:pPr>
            <w:r w:rsidRPr="00A666DF">
              <w:rPr>
                <w:rFonts w:ascii="宋体" w:hAnsi="宋体" w:cs="Arial" w:hint="eastAsia"/>
                <w:sz w:val="24"/>
              </w:rPr>
              <w:t>2024年</w:t>
            </w:r>
            <w:r w:rsidR="00E56A90" w:rsidRPr="00A666DF">
              <w:rPr>
                <w:rFonts w:ascii="宋体" w:hAnsi="宋体" w:cs="Arial"/>
                <w:sz w:val="24"/>
              </w:rPr>
              <w:t>中国</w:t>
            </w:r>
            <w:r>
              <w:rPr>
                <w:rFonts w:ascii="宋体" w:hAnsi="宋体" w:cs="Arial" w:hint="eastAsia"/>
                <w:sz w:val="24"/>
              </w:rPr>
              <w:t>境内</w:t>
            </w:r>
            <w:r w:rsidR="00E56A90" w:rsidRPr="00A666DF">
              <w:rPr>
                <w:rFonts w:ascii="宋体" w:hAnsi="宋体" w:cs="Arial"/>
                <w:sz w:val="24"/>
              </w:rPr>
              <w:t>智能驾驶软件市场：</w:t>
            </w:r>
          </w:p>
          <w:p w14:paraId="0892E392" w14:textId="6092C7B3" w:rsidR="00E56A90" w:rsidRPr="006E352E" w:rsidRDefault="008F2B6A" w:rsidP="00A666DF">
            <w:pPr>
              <w:rPr>
                <w:rFonts w:ascii="宋体" w:hAnsi="宋体" w:cs="Arial" w:hint="eastAsia"/>
                <w:sz w:val="24"/>
              </w:rPr>
            </w:pPr>
            <w:r w:rsidRPr="006E352E">
              <w:rPr>
                <w:rFonts w:ascii="宋体" w:hAnsi="宋体" w:hint="eastAsia"/>
                <w:kern w:val="0"/>
                <w:sz w:val="24"/>
              </w:rPr>
              <w:t>吉利</w:t>
            </w:r>
            <w:r w:rsidR="00A17C11">
              <w:rPr>
                <w:rFonts w:ascii="宋体" w:hAnsi="宋体" w:hint="eastAsia"/>
                <w:kern w:val="0"/>
                <w:sz w:val="24"/>
              </w:rPr>
              <w:t>集团：</w:t>
            </w:r>
            <w:r w:rsidR="00F648E3">
              <w:rPr>
                <w:rFonts w:ascii="宋体" w:hAnsi="宋体" w:hint="eastAsia"/>
                <w:sz w:val="24"/>
              </w:rPr>
              <w:t>0-5</w:t>
            </w:r>
            <w:r w:rsidR="00A17C11" w:rsidRPr="006E352E">
              <w:rPr>
                <w:rFonts w:ascii="宋体" w:hAnsi="宋体" w:hint="eastAsia"/>
                <w:sz w:val="24"/>
              </w:rPr>
              <w:t>%</w:t>
            </w:r>
            <w:r w:rsidR="00683DFB">
              <w:rPr>
                <w:rFonts w:ascii="宋体" w:hAnsi="宋体" w:hint="eastAsia"/>
                <w:sz w:val="24"/>
              </w:rPr>
              <w:t>，</w:t>
            </w:r>
            <w:r w:rsidRPr="006E352E">
              <w:rPr>
                <w:rFonts w:ascii="宋体" w:hAnsi="宋体" w:hint="eastAsia"/>
                <w:sz w:val="24"/>
              </w:rPr>
              <w:t>重庆迈驰：</w:t>
            </w:r>
            <w:r w:rsidR="00F648E3">
              <w:rPr>
                <w:rFonts w:ascii="宋体" w:hAnsi="宋体" w:hint="eastAsia"/>
                <w:sz w:val="24"/>
              </w:rPr>
              <w:t>0-5</w:t>
            </w:r>
            <w:r w:rsidRPr="006E352E">
              <w:rPr>
                <w:rFonts w:ascii="宋体" w:hAnsi="宋体" w:hint="eastAsia"/>
                <w:sz w:val="24"/>
              </w:rPr>
              <w:t>%</w:t>
            </w:r>
            <w:r w:rsidR="00683DFB">
              <w:rPr>
                <w:rFonts w:ascii="宋体" w:hAnsi="宋体" w:hint="eastAsia"/>
                <w:sz w:val="24"/>
              </w:rPr>
              <w:t>，</w:t>
            </w:r>
            <w:r w:rsidR="006668DB">
              <w:rPr>
                <w:rFonts w:ascii="宋体" w:hAnsi="宋体" w:hint="eastAsia"/>
                <w:kern w:val="0"/>
                <w:sz w:val="24"/>
              </w:rPr>
              <w:t>千里智驾</w:t>
            </w:r>
            <w:r w:rsidR="00CE156D">
              <w:rPr>
                <w:rFonts w:ascii="宋体" w:hAnsi="宋体" w:hint="eastAsia"/>
                <w:kern w:val="0"/>
                <w:sz w:val="24"/>
              </w:rPr>
              <w:t>（</w:t>
            </w:r>
            <w:r w:rsidR="00683DFB" w:rsidRPr="006E352E">
              <w:rPr>
                <w:rFonts w:ascii="宋体" w:hAnsi="宋体" w:hint="eastAsia"/>
                <w:kern w:val="0"/>
                <w:sz w:val="24"/>
              </w:rPr>
              <w:t>预计</w:t>
            </w:r>
            <w:r w:rsidR="00CE156D">
              <w:rPr>
                <w:rFonts w:ascii="宋体" w:hAnsi="宋体" w:hint="eastAsia"/>
                <w:kern w:val="0"/>
                <w:sz w:val="24"/>
              </w:rPr>
              <w:t>）</w:t>
            </w:r>
            <w:r w:rsidR="00683DFB" w:rsidRPr="006E352E">
              <w:rPr>
                <w:rFonts w:ascii="宋体" w:hAnsi="宋体" w:hint="eastAsia"/>
                <w:kern w:val="0"/>
                <w:sz w:val="24"/>
              </w:rPr>
              <w:t>：</w:t>
            </w:r>
            <w:r w:rsidR="00F648E3">
              <w:rPr>
                <w:rFonts w:ascii="宋体" w:hAnsi="宋体" w:hint="eastAsia"/>
                <w:kern w:val="0"/>
                <w:sz w:val="24"/>
              </w:rPr>
              <w:t>0-5</w:t>
            </w:r>
            <w:r w:rsidR="00683DFB" w:rsidRPr="006E352E">
              <w:rPr>
                <w:rFonts w:ascii="宋体" w:hAnsi="宋体" w:hint="eastAsia"/>
                <w:kern w:val="0"/>
                <w:sz w:val="24"/>
              </w:rPr>
              <w:t>%</w:t>
            </w:r>
            <w:r w:rsidR="00683DFB">
              <w:rPr>
                <w:rFonts w:ascii="宋体" w:hAnsi="宋体" w:hint="eastAsia"/>
                <w:kern w:val="0"/>
                <w:sz w:val="24"/>
              </w:rPr>
              <w:t>，</w:t>
            </w:r>
            <w:r w:rsidR="006668DB">
              <w:rPr>
                <w:rFonts w:ascii="宋体" w:hAnsi="宋体" w:hint="eastAsia"/>
                <w:kern w:val="0"/>
                <w:sz w:val="24"/>
              </w:rPr>
              <w:t>合营企业（预计）：0-5%，</w:t>
            </w:r>
            <w:r w:rsidR="00683DFB">
              <w:rPr>
                <w:rFonts w:ascii="宋体" w:hAnsi="宋体" w:hint="eastAsia"/>
                <w:kern w:val="0"/>
                <w:sz w:val="24"/>
              </w:rPr>
              <w:t>各方合计</w:t>
            </w:r>
            <w:r w:rsidR="00683DFB">
              <w:rPr>
                <w:rFonts w:ascii="宋体" w:hAnsi="宋体" w:cs="宋体" w:hint="eastAsia"/>
                <w:bCs/>
                <w:color w:val="000000"/>
                <w:sz w:val="24"/>
              </w:rPr>
              <w:t>：</w:t>
            </w:r>
            <w:r w:rsidR="00F648E3">
              <w:rPr>
                <w:rFonts w:ascii="宋体" w:hAnsi="宋体" w:hint="eastAsia"/>
                <w:kern w:val="0"/>
                <w:sz w:val="24"/>
              </w:rPr>
              <w:t>0-5</w:t>
            </w:r>
            <w:r w:rsidR="00683DFB" w:rsidRPr="006E352E">
              <w:rPr>
                <w:rFonts w:ascii="宋体" w:hAnsi="宋体" w:hint="eastAsia"/>
                <w:kern w:val="0"/>
                <w:sz w:val="24"/>
              </w:rPr>
              <w:t>%</w:t>
            </w:r>
          </w:p>
          <w:p w14:paraId="063101EE" w14:textId="77777777" w:rsidR="00E56A90" w:rsidRPr="006E352E" w:rsidRDefault="00E56A90" w:rsidP="00E56A90">
            <w:pPr>
              <w:rPr>
                <w:rFonts w:ascii="宋体" w:hAnsi="宋体" w:cs="Arial" w:hint="eastAsia"/>
                <w:b/>
                <w:bCs/>
                <w:sz w:val="24"/>
              </w:rPr>
            </w:pPr>
            <w:r w:rsidRPr="006E352E">
              <w:rPr>
                <w:rFonts w:ascii="宋体" w:hAnsi="宋体" w:cs="Arial"/>
                <w:b/>
                <w:bCs/>
                <w:sz w:val="24"/>
              </w:rPr>
              <w:t>纵向</w:t>
            </w:r>
            <w:r w:rsidR="00683DFB">
              <w:rPr>
                <w:rFonts w:ascii="宋体" w:hAnsi="宋体" w:cs="Arial" w:hint="eastAsia"/>
                <w:b/>
                <w:bCs/>
                <w:sz w:val="24"/>
              </w:rPr>
              <w:t>关联：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31"/>
              <w:gridCol w:w="1984"/>
              <w:gridCol w:w="2854"/>
            </w:tblGrid>
            <w:tr w:rsidR="00E80F49" w14:paraId="2C15223C" w14:textId="77777777">
              <w:tc>
                <w:tcPr>
                  <w:tcW w:w="2631" w:type="dxa"/>
                </w:tcPr>
                <w:p w14:paraId="2123A92E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相关商品市场</w:t>
                  </w:r>
                </w:p>
              </w:tc>
              <w:tc>
                <w:tcPr>
                  <w:tcW w:w="1984" w:type="dxa"/>
                </w:tcPr>
                <w:p w14:paraId="701E1982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相关地域市场</w:t>
                  </w:r>
                </w:p>
              </w:tc>
              <w:tc>
                <w:tcPr>
                  <w:tcW w:w="2854" w:type="dxa"/>
                </w:tcPr>
                <w:p w14:paraId="4DC57B39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2024年市场份额</w:t>
                  </w:r>
                </w:p>
              </w:tc>
            </w:tr>
            <w:tr w:rsidR="00E80F49" w14:paraId="16C189A7" w14:textId="77777777">
              <w:tc>
                <w:tcPr>
                  <w:tcW w:w="2631" w:type="dxa"/>
                </w:tcPr>
                <w:p w14:paraId="41CF1A2F" w14:textId="77777777" w:rsidR="00E80F49" w:rsidRDefault="00E80F49" w:rsidP="00C07F5A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上游：智能驾驶软件市场</w:t>
                  </w:r>
                </w:p>
                <w:p w14:paraId="412C545E" w14:textId="77777777" w:rsidR="00E80F49" w:rsidRDefault="00E80F49" w:rsidP="00C07F5A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下游：新能源乘用车市场</w:t>
                  </w:r>
                </w:p>
              </w:tc>
              <w:tc>
                <w:tcPr>
                  <w:tcW w:w="1984" w:type="dxa"/>
                </w:tcPr>
                <w:p w14:paraId="5CAD6513" w14:textId="77777777" w:rsidR="00E80F49" w:rsidRDefault="00E80F49" w:rsidP="00C07F5A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</w:p>
                <w:p w14:paraId="030B7C52" w14:textId="77777777" w:rsidR="00E80F49" w:rsidRDefault="00E80F49" w:rsidP="00C07F5A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</w:t>
                  </w:r>
                </w:p>
              </w:tc>
              <w:tc>
                <w:tcPr>
                  <w:tcW w:w="2854" w:type="dxa"/>
                </w:tcPr>
                <w:p w14:paraId="6AAD1746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上游：中国境内智能驾驶软件市场</w:t>
                  </w:r>
                </w:p>
                <w:p w14:paraId="0D62CF32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如上所述</w:t>
                  </w:r>
                </w:p>
                <w:p w14:paraId="22B377D3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下游：中国境内新能源乘用车市场</w:t>
                  </w:r>
                </w:p>
                <w:p w14:paraId="5A089824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吉利集团：5-10%，千里科技：0-5%，各方合计：5-10%</w:t>
                  </w:r>
                </w:p>
              </w:tc>
            </w:tr>
            <w:tr w:rsidR="00E80F49" w14:paraId="4D2F9C46" w14:textId="77777777">
              <w:tc>
                <w:tcPr>
                  <w:tcW w:w="2631" w:type="dxa"/>
                </w:tcPr>
                <w:p w14:paraId="19CA86B7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上游：智能驾驶软件市场</w:t>
                  </w:r>
                </w:p>
                <w:p w14:paraId="099ED30E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下游：传统能源乘用车市场</w:t>
                  </w:r>
                </w:p>
              </w:tc>
              <w:tc>
                <w:tcPr>
                  <w:tcW w:w="1984" w:type="dxa"/>
                </w:tcPr>
                <w:p w14:paraId="2D1378E2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</w:p>
                <w:p w14:paraId="5F1143CD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</w:t>
                  </w:r>
                </w:p>
              </w:tc>
              <w:tc>
                <w:tcPr>
                  <w:tcW w:w="2854" w:type="dxa"/>
                </w:tcPr>
                <w:p w14:paraId="3462F72D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上游：中国境内智能驾驶软件市场</w:t>
                  </w:r>
                </w:p>
                <w:p w14:paraId="53B13BCF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如上所述</w:t>
                  </w:r>
                </w:p>
                <w:p w14:paraId="51505275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下游：中国境内传统能源乘用车市场</w:t>
                  </w:r>
                </w:p>
                <w:p w14:paraId="11783FAD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吉利集团：5-10%，千里科技：0-5%，各方合计：5-10%</w:t>
                  </w:r>
                </w:p>
              </w:tc>
            </w:tr>
            <w:tr w:rsidR="00E80F49" w14:paraId="5704B684" w14:textId="77777777">
              <w:tc>
                <w:tcPr>
                  <w:tcW w:w="2631" w:type="dxa"/>
                </w:tcPr>
                <w:p w14:paraId="368B0DC2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</w:t>
                  </w:r>
                  <w:r w:rsidR="004B3CE9">
                    <w:rPr>
                      <w:rFonts w:ascii="宋体" w:hAnsi="宋体" w:hint="eastAsia"/>
                      <w:kern w:val="0"/>
                      <w:sz w:val="24"/>
                    </w:rPr>
                    <w:t>第三方</w:t>
                  </w:r>
                  <w:r>
                    <w:rPr>
                      <w:rFonts w:ascii="宋体" w:hAnsi="宋体" w:hint="eastAsia"/>
                      <w:kern w:val="0"/>
                      <w:sz w:val="24"/>
                    </w:rPr>
                    <w:t>智能驾驶域控制器市场</w:t>
                  </w:r>
                </w:p>
                <w:p w14:paraId="0F9BADA3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下游：新能源乘用车市场</w:t>
                  </w:r>
                </w:p>
              </w:tc>
              <w:tc>
                <w:tcPr>
                  <w:tcW w:w="1984" w:type="dxa"/>
                </w:tcPr>
                <w:p w14:paraId="6260F7BE" w14:textId="77777777" w:rsidR="00E80F49" w:rsidRPr="00D56815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</w:p>
                <w:p w14:paraId="3D0D1056" w14:textId="77777777" w:rsidR="00E80F49" w:rsidRPr="00D56815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下游：中国境内</w:t>
                  </w:r>
                </w:p>
              </w:tc>
              <w:tc>
                <w:tcPr>
                  <w:tcW w:w="2854" w:type="dxa"/>
                </w:tcPr>
                <w:p w14:paraId="393884B1" w14:textId="77777777" w:rsidR="00E80F49" w:rsidRPr="00D56815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  <w:r w:rsidR="004B3CE9" w:rsidRPr="00D56815">
                    <w:rPr>
                      <w:rFonts w:ascii="宋体" w:hAnsi="宋体" w:hint="eastAsia"/>
                      <w:kern w:val="0"/>
                      <w:sz w:val="24"/>
                    </w:rPr>
                    <w:t>第三方</w:t>
                  </w: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智能驾驶域控制器市场</w:t>
                  </w:r>
                </w:p>
                <w:p w14:paraId="48473EC9" w14:textId="7D775129" w:rsidR="00E80F49" w:rsidRDefault="00343360" w:rsidP="00E80F49">
                  <w:pPr>
                    <w:rPr>
                      <w:rFonts w:ascii="宋体" w:hAnsi="宋体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千里智驾</w:t>
                  </w:r>
                  <w:r w:rsidR="00E80F49" w:rsidRPr="00D56815">
                    <w:rPr>
                      <w:rFonts w:ascii="宋体" w:hAnsi="宋体" w:hint="eastAsia"/>
                      <w:kern w:val="0"/>
                      <w:sz w:val="24"/>
                    </w:rPr>
                    <w:t>（预计）：</w:t>
                  </w:r>
                  <w:r w:rsidR="004B3CE9" w:rsidRPr="00D56815">
                    <w:rPr>
                      <w:rFonts w:ascii="宋体" w:hAnsi="宋体" w:hint="eastAsia"/>
                      <w:kern w:val="0"/>
                      <w:sz w:val="24"/>
                    </w:rPr>
                    <w:t>15</w:t>
                  </w:r>
                  <w:r w:rsidR="00E80F49" w:rsidRPr="00D56815">
                    <w:rPr>
                      <w:rFonts w:ascii="宋体" w:hAnsi="宋体" w:hint="eastAsia"/>
                      <w:kern w:val="0"/>
                      <w:sz w:val="24"/>
                    </w:rPr>
                    <w:t>-</w:t>
                  </w:r>
                  <w:r w:rsidR="004B3CE9" w:rsidRPr="00D56815">
                    <w:rPr>
                      <w:rFonts w:ascii="宋体" w:hAnsi="宋体" w:hint="eastAsia"/>
                      <w:kern w:val="0"/>
                      <w:sz w:val="24"/>
                    </w:rPr>
                    <w:t>20</w:t>
                  </w:r>
                  <w:r w:rsidR="00E80F49" w:rsidRPr="00D56815">
                    <w:rPr>
                      <w:rFonts w:ascii="宋体" w:hAnsi="宋体" w:hint="eastAsia"/>
                      <w:kern w:val="0"/>
                      <w:sz w:val="24"/>
                    </w:rPr>
                    <w:t>%</w:t>
                  </w:r>
                </w:p>
                <w:p w14:paraId="511371DF" w14:textId="75EBD0E5" w:rsidR="00343360" w:rsidRPr="00D56815" w:rsidRDefault="00343360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合营企业（预计）：0-5%</w:t>
                  </w:r>
                </w:p>
                <w:p w14:paraId="70407F9B" w14:textId="77777777" w:rsidR="00E80F49" w:rsidRPr="00D56815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下游：中国境内新能源乘用车市场</w:t>
                  </w:r>
                </w:p>
                <w:p w14:paraId="756C4E4C" w14:textId="77777777" w:rsidR="00E80F49" w:rsidRPr="00D56815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 w:rsidRPr="00D56815">
                    <w:rPr>
                      <w:rFonts w:ascii="宋体" w:hAnsi="宋体" w:hint="eastAsia"/>
                      <w:kern w:val="0"/>
                      <w:sz w:val="24"/>
                    </w:rPr>
                    <w:t>如上所述</w:t>
                  </w:r>
                </w:p>
              </w:tc>
            </w:tr>
            <w:tr w:rsidR="00E80F49" w14:paraId="704132D0" w14:textId="77777777">
              <w:tc>
                <w:tcPr>
                  <w:tcW w:w="2631" w:type="dxa"/>
                </w:tcPr>
                <w:p w14:paraId="6ADAB7FF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</w:t>
                  </w:r>
                  <w:r w:rsidR="004B3CE9">
                    <w:rPr>
                      <w:rFonts w:ascii="宋体" w:hAnsi="宋体" w:hint="eastAsia"/>
                      <w:kern w:val="0"/>
                      <w:sz w:val="24"/>
                    </w:rPr>
                    <w:t>第三方</w:t>
                  </w:r>
                  <w:r>
                    <w:rPr>
                      <w:rFonts w:ascii="宋体" w:hAnsi="宋体" w:hint="eastAsia"/>
                      <w:kern w:val="0"/>
                      <w:sz w:val="24"/>
                    </w:rPr>
                    <w:t>智能驾驶域控制器市场</w:t>
                  </w:r>
                </w:p>
                <w:p w14:paraId="63D1ADDE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下游：传统能源乘用车市场</w:t>
                  </w:r>
                </w:p>
              </w:tc>
              <w:tc>
                <w:tcPr>
                  <w:tcW w:w="1984" w:type="dxa"/>
                </w:tcPr>
                <w:p w14:paraId="7E07FDC7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</w:p>
                <w:p w14:paraId="139FBD39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</w:t>
                  </w:r>
                </w:p>
              </w:tc>
              <w:tc>
                <w:tcPr>
                  <w:tcW w:w="2854" w:type="dxa"/>
                </w:tcPr>
                <w:p w14:paraId="722AE5FB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上游：中国境内</w:t>
                  </w:r>
                  <w:r w:rsidR="004B3CE9">
                    <w:rPr>
                      <w:rFonts w:ascii="宋体" w:hAnsi="宋体" w:hint="eastAsia"/>
                      <w:kern w:val="0"/>
                      <w:sz w:val="24"/>
                    </w:rPr>
                    <w:t>第三方</w:t>
                  </w:r>
                  <w:r>
                    <w:rPr>
                      <w:rFonts w:ascii="宋体" w:hAnsi="宋体" w:hint="eastAsia"/>
                      <w:kern w:val="0"/>
                      <w:sz w:val="24"/>
                    </w:rPr>
                    <w:t>智能驾驶域控制器市场</w:t>
                  </w:r>
                </w:p>
                <w:p w14:paraId="72C5C9D0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如上所述</w:t>
                  </w:r>
                </w:p>
                <w:p w14:paraId="28DC25AD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下游：中国境内传统能源乘用车市场</w:t>
                  </w:r>
                </w:p>
                <w:p w14:paraId="209E3418" w14:textId="77777777" w:rsidR="00E80F49" w:rsidRDefault="00E80F49" w:rsidP="00E80F49">
                  <w:pPr>
                    <w:rPr>
                      <w:rFonts w:ascii="宋体" w:hAnsi="宋体" w:hint="eastAsia"/>
                      <w:kern w:val="0"/>
                      <w:sz w:val="24"/>
                    </w:rPr>
                  </w:pPr>
                  <w:r>
                    <w:rPr>
                      <w:rFonts w:ascii="宋体" w:hAnsi="宋体" w:hint="eastAsia"/>
                      <w:kern w:val="0"/>
                      <w:sz w:val="24"/>
                    </w:rPr>
                    <w:t>如上所述</w:t>
                  </w:r>
                </w:p>
              </w:tc>
            </w:tr>
          </w:tbl>
          <w:p w14:paraId="10475B50" w14:textId="77777777" w:rsidR="00FA0044" w:rsidRPr="006E352E" w:rsidRDefault="00FA0044" w:rsidP="00C07F5A">
            <w:pPr>
              <w:rPr>
                <w:rFonts w:ascii="宋体" w:hAnsi="宋体" w:cs="宋体" w:hint="eastAsia"/>
                <w:bCs/>
                <w:color w:val="000000"/>
              </w:rPr>
            </w:pPr>
          </w:p>
        </w:tc>
      </w:tr>
    </w:tbl>
    <w:p w14:paraId="79C2138A" w14:textId="77777777" w:rsidR="002352C5" w:rsidRDefault="002352C5">
      <w:pPr>
        <w:pStyle w:val="a3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2352C5">
      <w:endnotePr>
        <w:numFmt w:val="decimal"/>
      </w:endnotePr>
      <w:pgSz w:w="11906" w:h="16838"/>
      <w:pgMar w:top="1984" w:right="1474" w:bottom="164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0D18" w14:textId="77777777" w:rsidR="000712DC" w:rsidRDefault="000712DC" w:rsidP="00747823">
      <w:r>
        <w:separator/>
      </w:r>
    </w:p>
  </w:endnote>
  <w:endnote w:type="continuationSeparator" w:id="0">
    <w:p w14:paraId="522417B1" w14:textId="77777777" w:rsidR="000712DC" w:rsidRDefault="000712DC" w:rsidP="00747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SI黑体-GB2312">
    <w:altName w:val="微软雅黑"/>
    <w:charset w:val="00"/>
    <w:family w:val="auto"/>
    <w:pitch w:val="default"/>
    <w:sig w:usb0="800002BF" w:usb1="184F6CF8" w:usb2="00000012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SI楷体-GB2312">
    <w:altName w:val="微软雅黑"/>
    <w:charset w:val="00"/>
    <w:family w:val="auto"/>
    <w:pitch w:val="default"/>
    <w:sig w:usb0="800002BF" w:usb1="184F6CF8" w:usb2="00000012" w:usb3="00000000" w:csb0="0004000F" w:csb1="00000000"/>
  </w:font>
  <w:font w:name="方正楷体_GBK">
    <w:altName w:val="汉仪楷体简"/>
    <w:charset w:val="00"/>
    <w:family w:val="auto"/>
    <w:pitch w:val="default"/>
    <w:sig w:usb0="00000001" w:usb1="08000000" w:usb2="00000000" w:usb3="00000000" w:csb0="0004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8C66" w14:textId="77777777" w:rsidR="000712DC" w:rsidRDefault="000712DC" w:rsidP="00747823">
      <w:r>
        <w:separator/>
      </w:r>
    </w:p>
  </w:footnote>
  <w:footnote w:type="continuationSeparator" w:id="0">
    <w:p w14:paraId="055F3515" w14:textId="77777777" w:rsidR="000712DC" w:rsidRDefault="000712DC" w:rsidP="00747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4ODQwNThiYTg4YTBlNDhkZDRmNGNiNWM5NWE1YzAifQ=="/>
  </w:docVars>
  <w:rsids>
    <w:rsidRoot w:val="6FBDD792"/>
    <w:rsid w:val="00331DA1"/>
    <w:rsid w:val="6FBDD792"/>
    <w:rsid w:val="8EAE45C5"/>
    <w:rsid w:val="9B68F012"/>
    <w:rsid w:val="9B7FA9C1"/>
    <w:rsid w:val="9F9DCBBF"/>
    <w:rsid w:val="BBD36F41"/>
    <w:rsid w:val="BC3517BA"/>
    <w:rsid w:val="D76F6EF4"/>
    <w:rsid w:val="DFBC2832"/>
    <w:rsid w:val="DFFC4C00"/>
    <w:rsid w:val="DFFCC2EC"/>
    <w:rsid w:val="EF7CA40F"/>
    <w:rsid w:val="EFFF9D5B"/>
    <w:rsid w:val="F0CF0FA1"/>
    <w:rsid w:val="F78D7951"/>
    <w:rsid w:val="F7BD343A"/>
    <w:rsid w:val="F7DBD425"/>
    <w:rsid w:val="FB46F0CF"/>
    <w:rsid w:val="FEFB7B3A"/>
    <w:rsid w:val="FEFED215"/>
    <w:rsid w:val="FEFF3882"/>
    <w:rsid w:val="FFC7B96D"/>
    <w:rsid w:val="FFFCE7EB"/>
    <w:rsid w:val="FFFF7513"/>
    <w:rsid w:val="FFFF9371"/>
    <w:rsid w:val="0004696A"/>
    <w:rsid w:val="000712DC"/>
    <w:rsid w:val="00080E74"/>
    <w:rsid w:val="0009674A"/>
    <w:rsid w:val="000E7BE7"/>
    <w:rsid w:val="00112C3E"/>
    <w:rsid w:val="00177FD2"/>
    <w:rsid w:val="001A19BB"/>
    <w:rsid w:val="001C187B"/>
    <w:rsid w:val="001C7EB8"/>
    <w:rsid w:val="001D53E2"/>
    <w:rsid w:val="001F4838"/>
    <w:rsid w:val="00220E44"/>
    <w:rsid w:val="00226F08"/>
    <w:rsid w:val="002352C5"/>
    <w:rsid w:val="00241F52"/>
    <w:rsid w:val="00261204"/>
    <w:rsid w:val="00314293"/>
    <w:rsid w:val="00331DA1"/>
    <w:rsid w:val="003408A6"/>
    <w:rsid w:val="00341F1D"/>
    <w:rsid w:val="00343360"/>
    <w:rsid w:val="00345F53"/>
    <w:rsid w:val="00394024"/>
    <w:rsid w:val="003B1F48"/>
    <w:rsid w:val="003D0A95"/>
    <w:rsid w:val="003D3C8A"/>
    <w:rsid w:val="0041777C"/>
    <w:rsid w:val="004267EA"/>
    <w:rsid w:val="004662CF"/>
    <w:rsid w:val="004B3CE9"/>
    <w:rsid w:val="004E40A6"/>
    <w:rsid w:val="004F2A3F"/>
    <w:rsid w:val="00501C55"/>
    <w:rsid w:val="005425E0"/>
    <w:rsid w:val="005607D1"/>
    <w:rsid w:val="005738CC"/>
    <w:rsid w:val="005B5E41"/>
    <w:rsid w:val="005D2E30"/>
    <w:rsid w:val="005E560F"/>
    <w:rsid w:val="00644EA6"/>
    <w:rsid w:val="006668DB"/>
    <w:rsid w:val="00681B53"/>
    <w:rsid w:val="00683DFB"/>
    <w:rsid w:val="00683F5B"/>
    <w:rsid w:val="006C6D54"/>
    <w:rsid w:val="006C7892"/>
    <w:rsid w:val="006E29DB"/>
    <w:rsid w:val="006E352E"/>
    <w:rsid w:val="0073101D"/>
    <w:rsid w:val="00741BF8"/>
    <w:rsid w:val="00744A74"/>
    <w:rsid w:val="00747823"/>
    <w:rsid w:val="00756D51"/>
    <w:rsid w:val="0077368D"/>
    <w:rsid w:val="00784577"/>
    <w:rsid w:val="007A7AA8"/>
    <w:rsid w:val="007F3D87"/>
    <w:rsid w:val="008277C6"/>
    <w:rsid w:val="00885593"/>
    <w:rsid w:val="008B6856"/>
    <w:rsid w:val="008C3460"/>
    <w:rsid w:val="008C6055"/>
    <w:rsid w:val="008F2B6A"/>
    <w:rsid w:val="0090124F"/>
    <w:rsid w:val="009029E7"/>
    <w:rsid w:val="0094282E"/>
    <w:rsid w:val="009A42FB"/>
    <w:rsid w:val="009A448B"/>
    <w:rsid w:val="009C22EE"/>
    <w:rsid w:val="00A144CB"/>
    <w:rsid w:val="00A17C11"/>
    <w:rsid w:val="00A30E4C"/>
    <w:rsid w:val="00A42078"/>
    <w:rsid w:val="00A666DF"/>
    <w:rsid w:val="00A8372A"/>
    <w:rsid w:val="00AA2E57"/>
    <w:rsid w:val="00AB2C88"/>
    <w:rsid w:val="00B030F5"/>
    <w:rsid w:val="00B31D52"/>
    <w:rsid w:val="00B45239"/>
    <w:rsid w:val="00B632CB"/>
    <w:rsid w:val="00B76E08"/>
    <w:rsid w:val="00BA1435"/>
    <w:rsid w:val="00BA4ACD"/>
    <w:rsid w:val="00BB1EDB"/>
    <w:rsid w:val="00BD45CF"/>
    <w:rsid w:val="00BF78F4"/>
    <w:rsid w:val="00C07F5A"/>
    <w:rsid w:val="00C201C5"/>
    <w:rsid w:val="00C32BFA"/>
    <w:rsid w:val="00C44F6A"/>
    <w:rsid w:val="00C5000C"/>
    <w:rsid w:val="00CA77A5"/>
    <w:rsid w:val="00CB3EAA"/>
    <w:rsid w:val="00CE156D"/>
    <w:rsid w:val="00CE31C6"/>
    <w:rsid w:val="00D14BD8"/>
    <w:rsid w:val="00D56815"/>
    <w:rsid w:val="00D836A9"/>
    <w:rsid w:val="00DC3FBB"/>
    <w:rsid w:val="00DC4E2E"/>
    <w:rsid w:val="00DD4CAD"/>
    <w:rsid w:val="00DE3D12"/>
    <w:rsid w:val="00DE6564"/>
    <w:rsid w:val="00E1026D"/>
    <w:rsid w:val="00E50F6D"/>
    <w:rsid w:val="00E51004"/>
    <w:rsid w:val="00E56A90"/>
    <w:rsid w:val="00E61EDD"/>
    <w:rsid w:val="00E80F49"/>
    <w:rsid w:val="00E9671D"/>
    <w:rsid w:val="00EC3F67"/>
    <w:rsid w:val="00F15A90"/>
    <w:rsid w:val="00F648E3"/>
    <w:rsid w:val="00FA0044"/>
    <w:rsid w:val="00FA6845"/>
    <w:rsid w:val="00FC2AB1"/>
    <w:rsid w:val="00FF77BF"/>
    <w:rsid w:val="04C66C1A"/>
    <w:rsid w:val="1D6F6EFE"/>
    <w:rsid w:val="1F7C72D8"/>
    <w:rsid w:val="2D246E2C"/>
    <w:rsid w:val="33A9646D"/>
    <w:rsid w:val="3EFED501"/>
    <w:rsid w:val="3F7F152F"/>
    <w:rsid w:val="3FFB76BA"/>
    <w:rsid w:val="46DFCD99"/>
    <w:rsid w:val="49659447"/>
    <w:rsid w:val="511432B7"/>
    <w:rsid w:val="5596691C"/>
    <w:rsid w:val="59FAB6B4"/>
    <w:rsid w:val="5C6AC506"/>
    <w:rsid w:val="5DBB2A74"/>
    <w:rsid w:val="5F09CE98"/>
    <w:rsid w:val="6AFC31C5"/>
    <w:rsid w:val="6B8148C3"/>
    <w:rsid w:val="6E9FB973"/>
    <w:rsid w:val="6FBDD792"/>
    <w:rsid w:val="74D42207"/>
    <w:rsid w:val="76D76867"/>
    <w:rsid w:val="76FE3A0F"/>
    <w:rsid w:val="7AFFB2DD"/>
    <w:rsid w:val="7BE9FB5F"/>
    <w:rsid w:val="7D7D4415"/>
    <w:rsid w:val="7F4A2270"/>
    <w:rsid w:val="7F6F728B"/>
    <w:rsid w:val="7FE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40792"/>
  <w15:chartTrackingRefBased/>
  <w15:docId w15:val="{3552061F-036B-433A-A5A0-360CC492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6A90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jc w:val="center"/>
      <w:outlineLvl w:val="0"/>
    </w:pPr>
    <w:rPr>
      <w:rFonts w:ascii="Calibri" w:eastAsia="CESI黑体-GB2312" w:hAnsi="Calibri"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spacing w:before="260" w:after="260"/>
      <w:jc w:val="center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/>
      <w:jc w:val="center"/>
      <w:outlineLvl w:val="2"/>
    </w:pPr>
    <w:rPr>
      <w:rFonts w:ascii="Calibri" w:eastAsia="CESI楷体-GB2312" w:hAnsi="Calibri"/>
      <w:sz w:val="30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/>
      <w:jc w:val="left"/>
      <w:outlineLvl w:val="3"/>
    </w:pPr>
    <w:rPr>
      <w:rFonts w:ascii="Arial" w:eastAsia="方正楷体_GBK" w:hAnsi="Arial"/>
      <w:color w:val="C00000"/>
      <w:sz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link w:val="4"/>
    <w:qFormat/>
    <w:rPr>
      <w:rFonts w:ascii="Arial" w:eastAsia="方正楷体_GBK" w:hAnsi="Arial"/>
      <w:color w:val="C00000"/>
      <w:sz w:val="28"/>
    </w:rPr>
  </w:style>
  <w:style w:type="paragraph" w:styleId="a3">
    <w:name w:val="Body Text"/>
    <w:link w:val="a4"/>
    <w:qFormat/>
    <w:pPr>
      <w:spacing w:after="240"/>
      <w:jc w:val="both"/>
    </w:pPr>
    <w:rPr>
      <w:rFonts w:ascii="Times New Roman" w:hAnsi="Times New Roman" w:cs="Simplified Arabic"/>
      <w:sz w:val="24"/>
      <w:szCs w:val="24"/>
      <w:lang w:val="en-GB" w:eastAsia="en-GB" w:bidi="ar-AE"/>
    </w:rPr>
  </w:style>
  <w:style w:type="table" w:styleId="a5">
    <w:name w:val="Table Grid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标题五"/>
    <w:basedOn w:val="5"/>
    <w:next w:val="a"/>
    <w:qFormat/>
    <w:rPr>
      <w:rFonts w:ascii="Arial" w:eastAsia="黑体" w:hAnsi="Arial" w:cs="Arial"/>
      <w:b w:val="0"/>
      <w:snapToGrid w:val="0"/>
      <w:color w:val="000000"/>
      <w:kern w:val="0"/>
      <w:sz w:val="21"/>
      <w:szCs w:val="21"/>
    </w:rPr>
  </w:style>
  <w:style w:type="character" w:customStyle="1" w:styleId="a4">
    <w:name w:val="正文文本 字符"/>
    <w:link w:val="a3"/>
    <w:rsid w:val="00B632CB"/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styleId="a7">
    <w:name w:val="header"/>
    <w:basedOn w:val="a"/>
    <w:link w:val="a8"/>
    <w:rsid w:val="007478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747823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7478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747823"/>
    <w:rPr>
      <w:rFonts w:ascii="Times New Roman" w:hAnsi="Times New Roman"/>
      <w:kern w:val="2"/>
      <w:sz w:val="18"/>
      <w:szCs w:val="18"/>
    </w:rPr>
  </w:style>
  <w:style w:type="paragraph" w:styleId="ab">
    <w:name w:val="Revision"/>
    <w:hidden/>
    <w:uiPriority w:val="99"/>
    <w:unhideWhenUsed/>
    <w:rsid w:val="00683DFB"/>
    <w:rPr>
      <w:rFonts w:ascii="Times New Roman" w:hAnsi="Times New Roman"/>
      <w:kern w:val="2"/>
      <w:sz w:val="21"/>
      <w:szCs w:val="24"/>
    </w:rPr>
  </w:style>
  <w:style w:type="character" w:styleId="ac">
    <w:name w:val="annotation reference"/>
    <w:basedOn w:val="a0"/>
    <w:rsid w:val="00BA4ACD"/>
    <w:rPr>
      <w:sz w:val="21"/>
      <w:szCs w:val="21"/>
    </w:rPr>
  </w:style>
  <w:style w:type="paragraph" w:styleId="ad">
    <w:name w:val="annotation text"/>
    <w:basedOn w:val="a"/>
    <w:link w:val="ae"/>
    <w:rsid w:val="00BA4ACD"/>
    <w:pPr>
      <w:jc w:val="left"/>
    </w:pPr>
  </w:style>
  <w:style w:type="character" w:customStyle="1" w:styleId="ae">
    <w:name w:val="批注文字 字符"/>
    <w:basedOn w:val="a0"/>
    <w:link w:val="ad"/>
    <w:rsid w:val="00BA4ACD"/>
    <w:rPr>
      <w:rFonts w:ascii="Times New Roman" w:hAnsi="Times New Roman"/>
      <w:kern w:val="2"/>
      <w:sz w:val="21"/>
      <w:szCs w:val="24"/>
    </w:rPr>
  </w:style>
  <w:style w:type="paragraph" w:styleId="af">
    <w:name w:val="annotation subject"/>
    <w:basedOn w:val="ad"/>
    <w:next w:val="ad"/>
    <w:link w:val="af0"/>
    <w:rsid w:val="00BA4ACD"/>
    <w:rPr>
      <w:b/>
      <w:bCs/>
    </w:rPr>
  </w:style>
  <w:style w:type="character" w:customStyle="1" w:styleId="af0">
    <w:name w:val="批注主题 字符"/>
    <w:basedOn w:val="ae"/>
    <w:link w:val="af"/>
    <w:rsid w:val="00BA4ACD"/>
    <w:rPr>
      <w:rFonts w:ascii="Times New Roman" w:hAnsi="Times New Roman"/>
      <w:b/>
      <w:bCs/>
      <w:kern w:val="2"/>
      <w:sz w:val="21"/>
      <w:szCs w:val="24"/>
    </w:rPr>
  </w:style>
  <w:style w:type="paragraph" w:styleId="af1">
    <w:name w:val="Balloon Text"/>
    <w:basedOn w:val="a"/>
    <w:link w:val="af2"/>
    <w:rsid w:val="00BA4ACD"/>
    <w:rPr>
      <w:sz w:val="18"/>
      <w:szCs w:val="18"/>
    </w:rPr>
  </w:style>
  <w:style w:type="character" w:customStyle="1" w:styleId="af2">
    <w:name w:val="批注框文本 字符"/>
    <w:basedOn w:val="a0"/>
    <w:link w:val="af1"/>
    <w:rsid w:val="00BA4ACD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3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761</Words>
  <Characters>800</Characters>
  <Application>Microsoft Office Word</Application>
  <DocSecurity>0</DocSecurity>
  <Lines>61</Lines>
  <Paragraphs>62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</dc:title>
  <dc:subject/>
  <dc:creator>Han Kun</dc:creator>
  <cp:keywords/>
  <cp:lastModifiedBy>JTGC</cp:lastModifiedBy>
  <cp:revision>4</cp:revision>
  <dcterms:created xsi:type="dcterms:W3CDTF">2025-09-08T13:47:00Z</dcterms:created>
  <dcterms:modified xsi:type="dcterms:W3CDTF">2025-09-09T12:19:00Z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  <property fmtid="{D5CDD505-2E9C-101B-9397-08002B2CF9AE}" pid="3" name="ICV">
    <vt:lpwstr>D8680CD3A85E461D813FF634F907EA05_12</vt:lpwstr>
  </property>
</Properties>
</file>