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  <w:t>经营者集中简易案件公示表</w:t>
      </w:r>
    </w:p>
    <w:tbl>
      <w:tblPr>
        <w:tblStyle w:val="4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清远市德晟投资集团有限公司与圣力（清远）钢制品有限公司等经营者新设合营企业案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清远市德晟投资集团有限公司（“德晟”）与圣力（清远）钢制品有限公司（“圣力”）、广东财源特钢有限公司（“财源”）、广东泰业鸿达钢铁有限公司（“泰业”）、佛冈达味特钢有限公司（“达味”）、广东粤华钢铁集团有限公司（“粤华”）、广东省佛冈金城金属制品有限公司（“金城”）签署协议，约定共同新设合营企业。合营企业拟从事废钢采购等业务。交易后，德晟、圣力、泰业、达味、粤华、金城、财源将分别持有合营企业20.08%、20.08%、18.47%、11.65%、10.44%、10.04%、9.24%的股份，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.</w:t>
            </w: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德晟</w:t>
            </w:r>
          </w:p>
        </w:tc>
        <w:tc>
          <w:tcPr>
            <w:tcW w:w="6224" w:type="dxa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德晟于2012年5月21日成立于广东省清远市，主要业务为矿产开发利用、综合能源服务、基础设施建设、区域综合开发、商业物业运营等领域。</w:t>
            </w:r>
          </w:p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德晟为清远市人民政府国有资产监督委员会下属企业。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  <w:t>2.</w:t>
            </w: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圣力</w:t>
            </w:r>
          </w:p>
        </w:tc>
        <w:tc>
          <w:tcPr>
            <w:tcW w:w="6224" w:type="dxa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圣力于2004年2月5日成立于广东省清远市，主要业务为钢</w:t>
            </w:r>
            <w:r>
              <w:rPr>
                <w:rFonts w:hint="eastAsia" w:cs="Times New Roman"/>
                <w:sz w:val="24"/>
                <w:lang w:eastAsia="zh-CN"/>
              </w:rPr>
              <w:t>筋</w:t>
            </w:r>
            <w:r>
              <w:rPr>
                <w:rFonts w:hint="default" w:ascii="Times New Roman" w:hAnsi="Times New Roman" w:cs="Times New Roman"/>
                <w:sz w:val="24"/>
              </w:rPr>
              <w:t>的生产和销售。</w:t>
            </w:r>
          </w:p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圣力最终控制人为自然人，主要业务为钢筋的生产和销售。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3.泰业</w:t>
            </w:r>
          </w:p>
        </w:tc>
        <w:tc>
          <w:tcPr>
            <w:tcW w:w="6224" w:type="dxa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泰业于2012年5月8日成立于广东省清远市，主要业务为中小型型钢的生产和销售。</w:t>
            </w:r>
          </w:p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泰业最终控制人为自然人，主要业务为中小型型钢的生产和销售。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4.达味</w:t>
            </w:r>
          </w:p>
        </w:tc>
        <w:tc>
          <w:tcPr>
            <w:tcW w:w="6224" w:type="dxa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达味于2011年11月4日成立于广东省佛冈县，主要业务为钢筋的生产和销售。</w:t>
            </w:r>
          </w:p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达味最终控制人为自然人，主要业务为钢筋的生产和销售。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</w:rPr>
              <w:t>粤华</w:t>
            </w:r>
          </w:p>
        </w:tc>
        <w:tc>
          <w:tcPr>
            <w:tcW w:w="6224" w:type="dxa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粤华于2004年4月29日成立于广东省英德市，主要业务为钢筋的生产和销售。</w:t>
            </w:r>
          </w:p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粤华最终控制人为自然人，主要业务为钢筋的生产和销售。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6.金城</w:t>
            </w:r>
          </w:p>
        </w:tc>
        <w:tc>
          <w:tcPr>
            <w:tcW w:w="6224" w:type="dxa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金城于2004年2月26日成立于广东省佛冈县，主要业务为热轧薄宽钢带的生产和销售。</w:t>
            </w:r>
          </w:p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金城最终控制人为自然人，主要业务为热轧薄宽钢带的生产和销售。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1476" w:type="dxa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cs="Times New Roman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sz w:val="24"/>
                <w:lang w:val="en-US" w:eastAsia="zh-CN"/>
              </w:rPr>
              <w:t>7.财源</w:t>
            </w:r>
          </w:p>
        </w:tc>
        <w:tc>
          <w:tcPr>
            <w:tcW w:w="6224" w:type="dxa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财源于2006年7月20日成立于广东省清远市，主要业务为线材、钢筋的生产和销售。</w:t>
            </w:r>
          </w:p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财源最终控制人为自然人，主要业务为线材、钢筋的生产和销售。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2"/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横向重叠：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2024年中国境内钢筋市场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圣力：0-5%，达味：0-5%，粤华：0-5%，财源：0-5%，各方合计：0-5%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纵向关联：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上游：2024年中国境内废钢市场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合营企业（预估）：0-5%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下游1：2024年中国境内线材市场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财源：0-5%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下游2：2024年中国境内钢筋市场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如上所述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下游3：2024年中国境内热轧薄宽钢带市场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金城：0-5%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下游4：2024年中国境内中小型型钢市场</w:t>
            </w:r>
          </w:p>
          <w:p>
            <w:pPr>
              <w:pStyle w:val="2"/>
              <w:adjustRightInd w:val="0"/>
              <w:snapToGrid w:val="0"/>
              <w:spacing w:after="0"/>
              <w:rPr>
                <w:rFonts w:hint="default"/>
                <w:b/>
                <w:bCs w:val="0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泰业：0-5%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0938E9"/>
    <w:rsid w:val="030938E9"/>
    <w:rsid w:val="ED77C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  <w:style w:type="paragraph" w:styleId="3">
    <w:name w:val="Body Text First Indent"/>
    <w:basedOn w:val="2"/>
    <w:qFormat/>
    <w:uiPriority w:val="0"/>
    <w:pPr>
      <w:ind w:firstLine="420" w:firstLineChars="1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2025-11-03T15:07:00Z</dcterms:created>
  <dc:creator>王雪娇</dc:creator>
  <cp:lastModifiedBy>scj</cp:lastModifiedBy>
  <dcterms:modified xsi:type="dcterms:W3CDTF">2025-11-03T15:16:33Z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2052-11.8.2.12065</vt:lpwstr>
  </property>
  <property fmtid="{D5CDD505-2E9C-101B-9397-08002B2CF9AE}" pid="3" name="ICV">
    <vt:lpwstr>88D045ECF051446699ACAE642CDA7AD3_11</vt:lpwstr>
  </property>
  <property fmtid="{D5CDD505-2E9C-101B-9397-08002B2CF9AE}" pid="4" name="KSOTemplateDocerSaveRecord">
    <vt:lpwstr>eyJoZGlkIjoiODNjM2VkZWUwYjdkZDYzZGY2NmZiZGNiZGIyMjFjYWIiLCJ1c2VySWQiOiIxMDI4NzQ1MTQzIn0=</vt:lpwstr>
  </property>
</Properties>
</file>