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C92741" w:rsidRDefault="007F1D6E" w:rsidP="00094095">
      <w:pPr>
        <w:spacing w:line="440" w:lineRule="exact"/>
        <w:jc w:val="center"/>
        <w:rPr>
          <w:rFonts w:ascii="黑体" w:eastAsia="黑体" w:hAnsi="Times New Roman"/>
          <w:b/>
          <w:sz w:val="30"/>
          <w:szCs w:val="30"/>
        </w:rPr>
      </w:pPr>
      <w:r w:rsidRPr="00C92741">
        <w:rPr>
          <w:rFonts w:ascii="黑体" w:eastAsia="黑体" w:hAnsi="Times New Roman" w:hint="eastAsia"/>
          <w:b/>
          <w:sz w:val="30"/>
          <w:szCs w:val="30"/>
        </w:rPr>
        <w:t>经营者集中简易案件公示表</w:t>
      </w:r>
    </w:p>
    <w:p w:rsidR="00094095" w:rsidRPr="007F1D6E" w:rsidRDefault="00094095" w:rsidP="00094095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:rsidR="00094095" w:rsidRPr="007F1D6E" w:rsidRDefault="00094095" w:rsidP="00094095">
      <w:pPr>
        <w:spacing w:line="440" w:lineRule="exact"/>
        <w:ind w:firstLineChars="302" w:firstLine="846"/>
        <w:rPr>
          <w:rFonts w:ascii="仿宋_GB2312" w:eastAsia="黑体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D73B09" w:rsidTr="002F2D60">
        <w:tc>
          <w:tcPr>
            <w:tcW w:w="1809" w:type="dxa"/>
            <w:shd w:val="clear" w:color="auto" w:fill="D9D9D9"/>
          </w:tcPr>
          <w:p w:rsidR="00094095" w:rsidRPr="00D73B09" w:rsidRDefault="007F1D6E" w:rsidP="002F2D60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  <w:r w:rsidRPr="00D73B09">
              <w:rPr>
                <w:rFonts w:ascii="Times New Roman" w:eastAsiaTheme="majorEastAsia" w:hAnsi="Times New Roman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D73B09" w:rsidRDefault="00001F5D" w:rsidP="00001F5D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  <w:r w:rsidRPr="00371757">
              <w:rPr>
                <w:rFonts w:ascii="Times New Roman" w:eastAsiaTheme="majorEastAsia" w:hAnsi="Times New Roman" w:hint="eastAsia"/>
                <w:sz w:val="24"/>
                <w:szCs w:val="24"/>
              </w:rPr>
              <w:t>中储发展股份有限公司</w:t>
            </w:r>
            <w:r w:rsidR="00371757" w:rsidRPr="00371757">
              <w:rPr>
                <w:rFonts w:ascii="Times New Roman" w:eastAsiaTheme="majorEastAsia" w:hAnsi="Times New Roman" w:hint="eastAsia"/>
                <w:sz w:val="24"/>
                <w:szCs w:val="24"/>
              </w:rPr>
              <w:t>与</w:t>
            </w:r>
            <w:r w:rsidRPr="00371757">
              <w:rPr>
                <w:rFonts w:ascii="Times New Roman" w:eastAsiaTheme="majorEastAsia" w:hAnsi="Times New Roman" w:hint="eastAsia"/>
                <w:sz w:val="24"/>
                <w:szCs w:val="24"/>
              </w:rPr>
              <w:t>普洛斯香港控股有限公司</w:t>
            </w:r>
            <w:r w:rsidR="00371757" w:rsidRPr="00371757">
              <w:rPr>
                <w:rFonts w:ascii="Times New Roman" w:eastAsiaTheme="majorEastAsia" w:hAnsi="Times New Roman" w:hint="eastAsia"/>
                <w:sz w:val="24"/>
                <w:szCs w:val="24"/>
              </w:rPr>
              <w:t>新设合营企业案</w:t>
            </w:r>
          </w:p>
        </w:tc>
      </w:tr>
      <w:tr w:rsidR="00094095" w:rsidRPr="00D73B09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D73B09" w:rsidRDefault="007F1D6E" w:rsidP="002F2D60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  <w:r w:rsidRPr="00D73B09">
              <w:rPr>
                <w:rFonts w:ascii="Times New Roman" w:eastAsiaTheme="majorEastAsia" w:hAnsi="Times New Roman"/>
                <w:sz w:val="24"/>
                <w:szCs w:val="24"/>
              </w:rPr>
              <w:t>交易概况（限</w:t>
            </w:r>
            <w:r w:rsidRPr="00D73B09">
              <w:rPr>
                <w:rFonts w:ascii="Times New Roman" w:eastAsiaTheme="majorEastAsia" w:hAnsi="Times New Roman"/>
                <w:sz w:val="24"/>
                <w:szCs w:val="24"/>
              </w:rPr>
              <w:t>200</w:t>
            </w:r>
            <w:r w:rsidRPr="00D73B09">
              <w:rPr>
                <w:rFonts w:ascii="Times New Roman" w:eastAsiaTheme="majorEastAsia" w:hAnsi="Times New Roman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371757" w:rsidRPr="00371757" w:rsidRDefault="00371757" w:rsidP="00371757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  <w:r w:rsidRPr="00371757">
              <w:rPr>
                <w:rFonts w:ascii="Times New Roman" w:eastAsiaTheme="majorEastAsia" w:hAnsi="Times New Roman" w:hint="eastAsia"/>
                <w:sz w:val="24"/>
                <w:szCs w:val="24"/>
              </w:rPr>
              <w:t>中储股份和</w:t>
            </w:r>
            <w:proofErr w:type="gramStart"/>
            <w:r w:rsidRPr="00371757">
              <w:rPr>
                <w:rFonts w:ascii="Times New Roman" w:eastAsiaTheme="majorEastAsia" w:hAnsi="Times New Roman" w:hint="eastAsia"/>
                <w:sz w:val="24"/>
                <w:szCs w:val="24"/>
              </w:rPr>
              <w:t>普洛</w:t>
            </w:r>
            <w:proofErr w:type="gramEnd"/>
            <w:r w:rsidRPr="00371757">
              <w:rPr>
                <w:rFonts w:ascii="Times New Roman" w:eastAsiaTheme="majorEastAsia" w:hAnsi="Times New Roman" w:hint="eastAsia"/>
                <w:sz w:val="24"/>
                <w:szCs w:val="24"/>
              </w:rPr>
              <w:t>斯中国同意以中外合资经营方式成立合营企业，其中</w:t>
            </w:r>
            <w:proofErr w:type="gramStart"/>
            <w:r w:rsidRPr="00371757">
              <w:rPr>
                <w:rFonts w:ascii="Times New Roman" w:eastAsiaTheme="majorEastAsia" w:hAnsi="Times New Roman" w:hint="eastAsia"/>
                <w:sz w:val="24"/>
                <w:szCs w:val="24"/>
              </w:rPr>
              <w:t>中</w:t>
            </w:r>
            <w:proofErr w:type="gramEnd"/>
            <w:r w:rsidRPr="00371757">
              <w:rPr>
                <w:rFonts w:ascii="Times New Roman" w:eastAsiaTheme="majorEastAsia" w:hAnsi="Times New Roman" w:hint="eastAsia"/>
                <w:sz w:val="24"/>
                <w:szCs w:val="24"/>
              </w:rPr>
              <w:t>储股份以人民币出资，普</w:t>
            </w:r>
            <w:proofErr w:type="gramStart"/>
            <w:r w:rsidRPr="00371757">
              <w:rPr>
                <w:rFonts w:ascii="Times New Roman" w:eastAsiaTheme="majorEastAsia" w:hAnsi="Times New Roman" w:hint="eastAsia"/>
                <w:sz w:val="24"/>
                <w:szCs w:val="24"/>
              </w:rPr>
              <w:t>洛</w:t>
            </w:r>
            <w:proofErr w:type="gramEnd"/>
            <w:r w:rsidRPr="00371757">
              <w:rPr>
                <w:rFonts w:ascii="Times New Roman" w:eastAsiaTheme="majorEastAsia" w:hAnsi="Times New Roman" w:hint="eastAsia"/>
                <w:sz w:val="24"/>
                <w:szCs w:val="24"/>
              </w:rPr>
              <w:t>斯中国以跨境人民币出资，合营各方的出资额及出资比例如下：</w:t>
            </w:r>
          </w:p>
          <w:p w:rsidR="00371757" w:rsidRPr="00371757" w:rsidRDefault="00371757" w:rsidP="00371757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  <w:r w:rsidRPr="00371757">
              <w:rPr>
                <w:rFonts w:ascii="Times New Roman" w:eastAsiaTheme="majorEastAsia" w:hAnsi="Times New Roman" w:hint="eastAsia"/>
                <w:sz w:val="24"/>
                <w:szCs w:val="24"/>
              </w:rPr>
              <w:t>普洛斯中国认缴的出资额为：</w:t>
            </w:r>
            <w:r w:rsidRPr="00371757">
              <w:rPr>
                <w:rFonts w:ascii="Times New Roman" w:eastAsiaTheme="majorEastAsia" w:hAnsi="Times New Roman" w:hint="eastAsia"/>
                <w:sz w:val="24"/>
                <w:szCs w:val="24"/>
              </w:rPr>
              <w:t>2.94</w:t>
            </w:r>
            <w:r w:rsidRPr="00371757">
              <w:rPr>
                <w:rFonts w:ascii="Times New Roman" w:eastAsiaTheme="majorEastAsia" w:hAnsi="Times New Roman" w:hint="eastAsia"/>
                <w:sz w:val="24"/>
                <w:szCs w:val="24"/>
              </w:rPr>
              <w:t>亿元人民币，占注册资本的</w:t>
            </w:r>
            <w:r w:rsidRPr="00371757">
              <w:rPr>
                <w:rFonts w:ascii="Times New Roman" w:eastAsiaTheme="majorEastAsia" w:hAnsi="Times New Roman" w:hint="eastAsia"/>
                <w:sz w:val="24"/>
                <w:szCs w:val="24"/>
              </w:rPr>
              <w:t>49%</w:t>
            </w:r>
            <w:r w:rsidRPr="00371757">
              <w:rPr>
                <w:rFonts w:ascii="Times New Roman" w:eastAsiaTheme="majorEastAsia" w:hAnsi="Times New Roman" w:hint="eastAsia"/>
                <w:sz w:val="24"/>
                <w:szCs w:val="24"/>
              </w:rPr>
              <w:t>；</w:t>
            </w:r>
          </w:p>
          <w:p w:rsidR="00371757" w:rsidRPr="00371757" w:rsidRDefault="00371757" w:rsidP="00371757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  <w:r w:rsidRPr="00371757">
              <w:rPr>
                <w:rFonts w:ascii="Times New Roman" w:eastAsiaTheme="majorEastAsia" w:hAnsi="Times New Roman" w:hint="eastAsia"/>
                <w:sz w:val="24"/>
                <w:szCs w:val="24"/>
              </w:rPr>
              <w:t>中储股份认缴的出资额为：</w:t>
            </w:r>
            <w:r w:rsidRPr="00371757">
              <w:rPr>
                <w:rFonts w:ascii="Times New Roman" w:eastAsiaTheme="majorEastAsia" w:hAnsi="Times New Roman" w:hint="eastAsia"/>
                <w:sz w:val="24"/>
                <w:szCs w:val="24"/>
              </w:rPr>
              <w:t>3.06</w:t>
            </w:r>
            <w:r w:rsidRPr="00371757">
              <w:rPr>
                <w:rFonts w:ascii="Times New Roman" w:eastAsiaTheme="majorEastAsia" w:hAnsi="Times New Roman" w:hint="eastAsia"/>
                <w:sz w:val="24"/>
                <w:szCs w:val="24"/>
              </w:rPr>
              <w:t>亿元人民币，占注册资本的</w:t>
            </w:r>
            <w:r w:rsidRPr="00371757">
              <w:rPr>
                <w:rFonts w:ascii="Times New Roman" w:eastAsiaTheme="majorEastAsia" w:hAnsi="Times New Roman" w:hint="eastAsia"/>
                <w:sz w:val="24"/>
                <w:szCs w:val="24"/>
              </w:rPr>
              <w:t>51%</w:t>
            </w:r>
            <w:r w:rsidRPr="00371757">
              <w:rPr>
                <w:rFonts w:ascii="Times New Roman" w:eastAsiaTheme="majorEastAsia" w:hAnsi="Times New Roman" w:hint="eastAsia"/>
                <w:sz w:val="24"/>
                <w:szCs w:val="24"/>
              </w:rPr>
              <w:t>。</w:t>
            </w:r>
          </w:p>
          <w:p w:rsidR="00094095" w:rsidRPr="00D73B09" w:rsidRDefault="00371757" w:rsidP="0098649C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  <w:lang w:val="en-GB"/>
              </w:rPr>
            </w:pPr>
            <w:r w:rsidRPr="00371757">
              <w:rPr>
                <w:rFonts w:ascii="Times New Roman" w:eastAsiaTheme="majorEastAsia" w:hAnsi="Times New Roman" w:hint="eastAsia"/>
                <w:sz w:val="24"/>
                <w:szCs w:val="24"/>
              </w:rPr>
              <w:t>合营企业设立后，将由双方共同控制。</w:t>
            </w:r>
          </w:p>
        </w:tc>
      </w:tr>
      <w:tr w:rsidR="00094095" w:rsidRPr="00D73B09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D73B09" w:rsidRDefault="007F1D6E" w:rsidP="002F2D60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  <w:r w:rsidRPr="00D73B09">
              <w:rPr>
                <w:rFonts w:ascii="Times New Roman" w:eastAsiaTheme="majorEastAsia" w:hAnsi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D73B09" w:rsidRDefault="007F1D6E" w:rsidP="00371757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  <w:r w:rsidRPr="00D73B09">
              <w:rPr>
                <w:rFonts w:ascii="Times New Roman" w:eastAsiaTheme="majorEastAsia" w:hAnsi="Times New Roman"/>
                <w:sz w:val="24"/>
                <w:szCs w:val="24"/>
              </w:rPr>
              <w:t>1</w:t>
            </w:r>
            <w:r w:rsidRPr="00D73B09">
              <w:rPr>
                <w:rFonts w:ascii="Times New Roman" w:eastAsiaTheme="majorEastAsia" w:hAnsi="Times New Roman"/>
                <w:sz w:val="24"/>
                <w:szCs w:val="24"/>
              </w:rPr>
              <w:t>、</w:t>
            </w:r>
          </w:p>
        </w:tc>
        <w:tc>
          <w:tcPr>
            <w:tcW w:w="5153" w:type="dxa"/>
          </w:tcPr>
          <w:p w:rsidR="00094095" w:rsidRPr="00D73B09" w:rsidRDefault="00371757" w:rsidP="00D73B09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  <w:r w:rsidRPr="00371757">
              <w:rPr>
                <w:rFonts w:ascii="Times New Roman" w:eastAsiaTheme="majorEastAsia" w:hAnsi="Times New Roman" w:hint="eastAsia"/>
                <w:sz w:val="24"/>
                <w:szCs w:val="24"/>
              </w:rPr>
              <w:t>普洛斯香港控股有限公司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（“普洛斯中国”）</w:t>
            </w:r>
          </w:p>
        </w:tc>
      </w:tr>
      <w:tr w:rsidR="00094095" w:rsidRPr="00D73B09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D73B09" w:rsidRDefault="00094095" w:rsidP="002F2D60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:rsidR="00094095" w:rsidRPr="00D73B09" w:rsidRDefault="007F1D6E" w:rsidP="00371757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  <w:r w:rsidRPr="00D73B09">
              <w:rPr>
                <w:rFonts w:ascii="Times New Roman" w:eastAsiaTheme="majorEastAsia" w:hAnsi="Times New Roman"/>
                <w:sz w:val="24"/>
                <w:szCs w:val="24"/>
              </w:rPr>
              <w:t>2</w:t>
            </w:r>
            <w:r w:rsidRPr="00D73B09">
              <w:rPr>
                <w:rFonts w:ascii="Times New Roman" w:eastAsiaTheme="majorEastAsia" w:hAnsi="Times New Roman"/>
                <w:sz w:val="24"/>
                <w:szCs w:val="24"/>
              </w:rPr>
              <w:t>、</w:t>
            </w:r>
          </w:p>
        </w:tc>
        <w:tc>
          <w:tcPr>
            <w:tcW w:w="5153" w:type="dxa"/>
          </w:tcPr>
          <w:p w:rsidR="00094095" w:rsidRPr="00D73B09" w:rsidRDefault="00371757" w:rsidP="00E3572F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  <w:r w:rsidRPr="00371757">
              <w:rPr>
                <w:rFonts w:ascii="Times New Roman" w:eastAsiaTheme="majorEastAsia" w:hAnsi="Times New Roman" w:hint="eastAsia"/>
                <w:sz w:val="24"/>
                <w:szCs w:val="24"/>
              </w:rPr>
              <w:t>中储发展股份有限公司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（“中储股份”）</w:t>
            </w:r>
          </w:p>
        </w:tc>
      </w:tr>
      <w:tr w:rsidR="00094095" w:rsidRPr="00D73B09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D73B09" w:rsidRDefault="007F1D6E" w:rsidP="00BB2377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  <w:r w:rsidRPr="00D73B09">
              <w:rPr>
                <w:rFonts w:ascii="Times New Roman" w:eastAsiaTheme="majorEastAsia" w:hAnsi="Times New Roman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094095" w:rsidRPr="00D73B09" w:rsidRDefault="00371757" w:rsidP="002F2D60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  <w:r w:rsidRPr="00E91F74">
              <w:rPr>
                <w:rFonts w:ascii="黑体" w:eastAsia="黑体" w:hint="eastAsia"/>
                <w:szCs w:val="21"/>
              </w:rPr>
              <w:sym w:font="Wingdings" w:char="F0FE"/>
            </w:r>
            <w:r w:rsidR="007F1D6E" w:rsidRPr="00D73B09">
              <w:rPr>
                <w:rFonts w:ascii="Times New Roman" w:eastAsiaTheme="majorEastAsia" w:hAnsi="Times New Roman"/>
                <w:sz w:val="24"/>
                <w:szCs w:val="24"/>
              </w:rPr>
              <w:t>1</w:t>
            </w:r>
            <w:r w:rsidR="007F1D6E" w:rsidRPr="00D73B09">
              <w:rPr>
                <w:rFonts w:ascii="Times New Roman" w:eastAsiaTheme="majorEastAsia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7F1D6E" w:rsidRPr="00D73B09">
              <w:rPr>
                <w:rFonts w:ascii="Times New Roman" w:eastAsiaTheme="majorEastAsia" w:hAnsi="Times New Roman"/>
                <w:sz w:val="24"/>
                <w:szCs w:val="24"/>
              </w:rPr>
              <w:t>15%</w:t>
            </w:r>
            <w:r w:rsidR="007F1D6E" w:rsidRPr="00D73B09">
              <w:rPr>
                <w:rFonts w:ascii="Times New Roman" w:eastAsiaTheme="majorEastAsia" w:hAnsi="Times New Roman"/>
                <w:sz w:val="24"/>
                <w:szCs w:val="24"/>
              </w:rPr>
              <w:t>。</w:t>
            </w:r>
          </w:p>
        </w:tc>
      </w:tr>
      <w:tr w:rsidR="00094095" w:rsidRPr="00D73B09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D73B09" w:rsidRDefault="00094095" w:rsidP="002F2D60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D73B09" w:rsidRDefault="007F1D6E" w:rsidP="002F2D60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  <w:r w:rsidRPr="00D73B09">
              <w:rPr>
                <w:rFonts w:ascii="Times New Roman" w:eastAsiaTheme="majorEastAsia" w:hAnsi="Times New Roman"/>
                <w:sz w:val="24"/>
                <w:szCs w:val="24"/>
              </w:rPr>
              <w:t>□2</w:t>
            </w:r>
            <w:r w:rsidRPr="00D73B09">
              <w:rPr>
                <w:rFonts w:ascii="Times New Roman" w:eastAsiaTheme="majorEastAsia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Pr="00D73B09">
              <w:rPr>
                <w:rFonts w:ascii="Times New Roman" w:eastAsiaTheme="majorEastAsia" w:hAnsi="Times New Roman"/>
                <w:sz w:val="24"/>
                <w:szCs w:val="24"/>
              </w:rPr>
              <w:t>25%</w:t>
            </w:r>
            <w:r w:rsidRPr="00D73B09">
              <w:rPr>
                <w:rFonts w:ascii="Times New Roman" w:eastAsiaTheme="majorEastAsia" w:hAnsi="Times New Roman"/>
                <w:sz w:val="24"/>
                <w:szCs w:val="24"/>
              </w:rPr>
              <w:t>。</w:t>
            </w:r>
          </w:p>
        </w:tc>
      </w:tr>
      <w:tr w:rsidR="00094095" w:rsidRPr="00D73B09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D73B09" w:rsidRDefault="00094095" w:rsidP="002F2D60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D73B09" w:rsidRDefault="007F1D6E" w:rsidP="002F2D60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  <w:r w:rsidRPr="00D73B09">
              <w:rPr>
                <w:rFonts w:ascii="Times New Roman" w:eastAsiaTheme="majorEastAsia" w:hAnsi="Times New Roman"/>
                <w:sz w:val="24"/>
                <w:szCs w:val="24"/>
              </w:rPr>
              <w:t>□3</w:t>
            </w:r>
            <w:r w:rsidRPr="00D73B09">
              <w:rPr>
                <w:rFonts w:ascii="Times New Roman" w:eastAsiaTheme="majorEastAsia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D73B09">
              <w:rPr>
                <w:rFonts w:ascii="Times New Roman" w:eastAsiaTheme="majorEastAsia" w:hAnsi="Times New Roman"/>
                <w:sz w:val="24"/>
                <w:szCs w:val="24"/>
              </w:rPr>
              <w:t>25%</w:t>
            </w:r>
            <w:r w:rsidRPr="00D73B09">
              <w:rPr>
                <w:rFonts w:ascii="Times New Roman" w:eastAsiaTheme="majorEastAsia" w:hAnsi="Times New Roman"/>
                <w:sz w:val="24"/>
                <w:szCs w:val="24"/>
              </w:rPr>
              <w:t>。</w:t>
            </w:r>
          </w:p>
        </w:tc>
      </w:tr>
      <w:tr w:rsidR="00094095" w:rsidRPr="00D73B09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D73B09" w:rsidRDefault="00094095" w:rsidP="002F2D60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D73B09" w:rsidRDefault="00371757" w:rsidP="002F2D60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  <w:r w:rsidRPr="00D73B09">
              <w:rPr>
                <w:rFonts w:ascii="Times New Roman" w:eastAsiaTheme="majorEastAsia" w:hAnsi="Times New Roman"/>
                <w:sz w:val="24"/>
                <w:szCs w:val="24"/>
              </w:rPr>
              <w:t>□</w:t>
            </w:r>
            <w:r w:rsidR="007F1D6E" w:rsidRPr="00D73B09">
              <w:rPr>
                <w:rFonts w:ascii="Times New Roman" w:eastAsiaTheme="majorEastAsia" w:hAnsi="Times New Roman"/>
                <w:sz w:val="24"/>
                <w:szCs w:val="24"/>
              </w:rPr>
              <w:t>4</w:t>
            </w:r>
            <w:r w:rsidR="007F1D6E" w:rsidRPr="00D73B09">
              <w:rPr>
                <w:rFonts w:ascii="Times New Roman" w:eastAsiaTheme="majorEastAsia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094095" w:rsidRPr="00D73B09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D73B09" w:rsidRDefault="00094095" w:rsidP="002F2D60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D73B09" w:rsidRDefault="00891401" w:rsidP="002F2D60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  <w:r w:rsidRPr="00D73B09">
              <w:rPr>
                <w:rFonts w:ascii="Times New Roman" w:eastAsiaTheme="majorEastAsia" w:hAnsi="Times New Roman"/>
                <w:sz w:val="24"/>
                <w:szCs w:val="24"/>
              </w:rPr>
              <w:t>□</w:t>
            </w:r>
            <w:r w:rsidR="007F1D6E" w:rsidRPr="00D73B09">
              <w:rPr>
                <w:rFonts w:ascii="Times New Roman" w:eastAsiaTheme="majorEastAsia" w:hAnsi="Times New Roman"/>
                <w:sz w:val="24"/>
                <w:szCs w:val="24"/>
              </w:rPr>
              <w:t>5</w:t>
            </w:r>
            <w:r w:rsidR="007F1D6E" w:rsidRPr="00D73B09">
              <w:rPr>
                <w:rFonts w:ascii="Times New Roman" w:eastAsiaTheme="majorEastAsia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D73B09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D73B09" w:rsidRDefault="00094095" w:rsidP="002F2D60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D73B09" w:rsidRDefault="007F1D6E" w:rsidP="002F2D60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  <w:r w:rsidRPr="00D73B09">
              <w:rPr>
                <w:rFonts w:ascii="Times New Roman" w:eastAsiaTheme="majorEastAsia" w:hAnsi="Times New Roman"/>
                <w:sz w:val="24"/>
                <w:szCs w:val="24"/>
              </w:rPr>
              <w:t>□6</w:t>
            </w:r>
            <w:r w:rsidRPr="00D73B09">
              <w:rPr>
                <w:rFonts w:ascii="Times New Roman" w:eastAsiaTheme="majorEastAsia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D73B09" w:rsidTr="002F2D60">
        <w:tc>
          <w:tcPr>
            <w:tcW w:w="1809" w:type="dxa"/>
            <w:shd w:val="clear" w:color="auto" w:fill="D9D9D9"/>
          </w:tcPr>
          <w:p w:rsidR="00094095" w:rsidRPr="00D73B09" w:rsidRDefault="007F1D6E" w:rsidP="002F2D60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  <w:r w:rsidRPr="00D73B09">
              <w:rPr>
                <w:rFonts w:ascii="Times New Roman" w:eastAsiaTheme="majorEastAsia" w:hAnsi="Times New Roman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7F1D6E" w:rsidRDefault="00371757" w:rsidP="002F2D60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合营企业设立后将主要开展投资业务，拟在郑州、石家庄、天津、晋中设立项目公司开展通用仓库的开发与租赁业务，本案相关产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lastRenderedPageBreak/>
              <w:t>品市场为：通用仓库的开发与租赁市场，相关地域市场为：郑州、石家庄、天津、晋中市场。集中双方在以下市场的市场份额为：</w:t>
            </w:r>
          </w:p>
          <w:p w:rsidR="00371757" w:rsidRDefault="00371757" w:rsidP="002F2D60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郑州市场：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359"/>
              <w:gridCol w:w="3359"/>
            </w:tblGrid>
            <w:tr w:rsidR="00371757" w:rsidRPr="00371757" w:rsidTr="00342DB1">
              <w:tc>
                <w:tcPr>
                  <w:tcW w:w="3359" w:type="dxa"/>
                  <w:shd w:val="clear" w:color="auto" w:fill="D9D9D9" w:themeFill="background1" w:themeFillShade="D9"/>
                </w:tcPr>
                <w:p w:rsidR="00371757" w:rsidRPr="00371757" w:rsidRDefault="00371757" w:rsidP="00342DB1">
                  <w:pPr>
                    <w:spacing w:line="500" w:lineRule="exact"/>
                    <w:jc w:val="center"/>
                    <w:rPr>
                      <w:rFonts w:ascii="Times New Roman" w:eastAsiaTheme="majorEastAsia" w:hAnsi="Times New Roman"/>
                      <w:b/>
                      <w:sz w:val="24"/>
                      <w:szCs w:val="24"/>
                    </w:rPr>
                  </w:pPr>
                  <w:r w:rsidRPr="00371757">
                    <w:rPr>
                      <w:rFonts w:ascii="Times New Roman" w:eastAsiaTheme="majorEastAsia" w:hAnsi="Times New Roman" w:hint="eastAsia"/>
                      <w:b/>
                      <w:sz w:val="24"/>
                      <w:szCs w:val="24"/>
                    </w:rPr>
                    <w:t>集中方</w:t>
                  </w:r>
                </w:p>
              </w:tc>
              <w:tc>
                <w:tcPr>
                  <w:tcW w:w="3359" w:type="dxa"/>
                  <w:shd w:val="clear" w:color="auto" w:fill="D9D9D9" w:themeFill="background1" w:themeFillShade="D9"/>
                </w:tcPr>
                <w:p w:rsidR="00371757" w:rsidRPr="00371757" w:rsidRDefault="00371757" w:rsidP="00342DB1">
                  <w:pPr>
                    <w:spacing w:line="500" w:lineRule="exact"/>
                    <w:jc w:val="center"/>
                    <w:rPr>
                      <w:rFonts w:ascii="Times New Roman" w:eastAsiaTheme="majorEastAsia" w:hAnsi="Times New Roman"/>
                      <w:b/>
                      <w:sz w:val="24"/>
                      <w:szCs w:val="24"/>
                    </w:rPr>
                  </w:pPr>
                  <w:r w:rsidRPr="00371757">
                    <w:rPr>
                      <w:rFonts w:ascii="Times New Roman" w:eastAsiaTheme="majorEastAsia" w:hAnsi="Times New Roman" w:hint="eastAsia"/>
                      <w:b/>
                      <w:sz w:val="24"/>
                      <w:szCs w:val="24"/>
                    </w:rPr>
                    <w:t>市场份额</w:t>
                  </w:r>
                </w:p>
              </w:tc>
            </w:tr>
            <w:tr w:rsidR="00371757" w:rsidTr="00342DB1">
              <w:tc>
                <w:tcPr>
                  <w:tcW w:w="3359" w:type="dxa"/>
                </w:tcPr>
                <w:p w:rsidR="00371757" w:rsidRDefault="00371757" w:rsidP="00342DB1">
                  <w:pPr>
                    <w:spacing w:line="500" w:lineRule="exact"/>
                    <w:rPr>
                      <w:rFonts w:ascii="Times New Roman" w:eastAsiaTheme="majorEastAsia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普洛斯中国</w:t>
                  </w:r>
                </w:p>
              </w:tc>
              <w:tc>
                <w:tcPr>
                  <w:tcW w:w="3359" w:type="dxa"/>
                </w:tcPr>
                <w:p w:rsidR="00371757" w:rsidRDefault="003A5C05" w:rsidP="00342DB1">
                  <w:pPr>
                    <w:spacing w:line="500" w:lineRule="exact"/>
                    <w:rPr>
                      <w:rFonts w:ascii="Times New Roman" w:eastAsiaTheme="majorEastAsia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5</w:t>
                  </w:r>
                  <w:r w:rsidR="00371757"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%</w:t>
                  </w:r>
                  <w:r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-10%</w:t>
                  </w:r>
                </w:p>
              </w:tc>
            </w:tr>
            <w:tr w:rsidR="00371757" w:rsidTr="00342DB1">
              <w:tc>
                <w:tcPr>
                  <w:tcW w:w="3359" w:type="dxa"/>
                </w:tcPr>
                <w:p w:rsidR="00371757" w:rsidRDefault="00371757" w:rsidP="00342DB1">
                  <w:pPr>
                    <w:spacing w:line="500" w:lineRule="exact"/>
                    <w:rPr>
                      <w:rFonts w:ascii="Times New Roman" w:eastAsiaTheme="majorEastAsia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中储股份</w:t>
                  </w:r>
                </w:p>
              </w:tc>
              <w:tc>
                <w:tcPr>
                  <w:tcW w:w="3359" w:type="dxa"/>
                </w:tcPr>
                <w:p w:rsidR="00371757" w:rsidRDefault="003A5C05" w:rsidP="00342DB1">
                  <w:pPr>
                    <w:spacing w:line="500" w:lineRule="exact"/>
                    <w:rPr>
                      <w:rFonts w:ascii="Times New Roman" w:eastAsiaTheme="majorEastAsia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&lt;1</w:t>
                  </w:r>
                  <w:r w:rsidR="00371757"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</w:tbl>
          <w:p w:rsidR="00371757" w:rsidRDefault="00371757" w:rsidP="002F2D60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石家庄市场：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359"/>
              <w:gridCol w:w="3359"/>
            </w:tblGrid>
            <w:tr w:rsidR="00371757" w:rsidRPr="00371757" w:rsidTr="00342DB1">
              <w:tc>
                <w:tcPr>
                  <w:tcW w:w="3359" w:type="dxa"/>
                  <w:shd w:val="clear" w:color="auto" w:fill="D9D9D9" w:themeFill="background1" w:themeFillShade="D9"/>
                </w:tcPr>
                <w:p w:rsidR="00371757" w:rsidRPr="00371757" w:rsidRDefault="00371757" w:rsidP="00342DB1">
                  <w:pPr>
                    <w:spacing w:line="500" w:lineRule="exact"/>
                    <w:jc w:val="center"/>
                    <w:rPr>
                      <w:rFonts w:ascii="Times New Roman" w:eastAsiaTheme="majorEastAsia" w:hAnsi="Times New Roman"/>
                      <w:b/>
                      <w:sz w:val="24"/>
                      <w:szCs w:val="24"/>
                    </w:rPr>
                  </w:pPr>
                  <w:r w:rsidRPr="00371757">
                    <w:rPr>
                      <w:rFonts w:ascii="Times New Roman" w:eastAsiaTheme="majorEastAsia" w:hAnsi="Times New Roman" w:hint="eastAsia"/>
                      <w:b/>
                      <w:sz w:val="24"/>
                      <w:szCs w:val="24"/>
                    </w:rPr>
                    <w:t>集中方</w:t>
                  </w:r>
                </w:p>
              </w:tc>
              <w:tc>
                <w:tcPr>
                  <w:tcW w:w="3359" w:type="dxa"/>
                  <w:shd w:val="clear" w:color="auto" w:fill="D9D9D9" w:themeFill="background1" w:themeFillShade="D9"/>
                </w:tcPr>
                <w:p w:rsidR="00371757" w:rsidRPr="00371757" w:rsidRDefault="00371757" w:rsidP="00342DB1">
                  <w:pPr>
                    <w:spacing w:line="500" w:lineRule="exact"/>
                    <w:jc w:val="center"/>
                    <w:rPr>
                      <w:rFonts w:ascii="Times New Roman" w:eastAsiaTheme="majorEastAsia" w:hAnsi="Times New Roman"/>
                      <w:b/>
                      <w:sz w:val="24"/>
                      <w:szCs w:val="24"/>
                    </w:rPr>
                  </w:pPr>
                  <w:r w:rsidRPr="00371757">
                    <w:rPr>
                      <w:rFonts w:ascii="Times New Roman" w:eastAsiaTheme="majorEastAsia" w:hAnsi="Times New Roman" w:hint="eastAsia"/>
                      <w:b/>
                      <w:sz w:val="24"/>
                      <w:szCs w:val="24"/>
                    </w:rPr>
                    <w:t>市场份额</w:t>
                  </w:r>
                </w:p>
              </w:tc>
            </w:tr>
            <w:tr w:rsidR="00371757" w:rsidTr="00342DB1">
              <w:tc>
                <w:tcPr>
                  <w:tcW w:w="3359" w:type="dxa"/>
                </w:tcPr>
                <w:p w:rsidR="00371757" w:rsidRDefault="00371757" w:rsidP="00342DB1">
                  <w:pPr>
                    <w:spacing w:line="500" w:lineRule="exact"/>
                    <w:rPr>
                      <w:rFonts w:ascii="Times New Roman" w:eastAsiaTheme="majorEastAsia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普洛斯中国</w:t>
                  </w:r>
                </w:p>
              </w:tc>
              <w:tc>
                <w:tcPr>
                  <w:tcW w:w="3359" w:type="dxa"/>
                </w:tcPr>
                <w:p w:rsidR="00371757" w:rsidRDefault="00371757" w:rsidP="00342DB1">
                  <w:pPr>
                    <w:spacing w:line="500" w:lineRule="exact"/>
                    <w:rPr>
                      <w:rFonts w:ascii="Times New Roman" w:eastAsiaTheme="majorEastAsia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0%</w:t>
                  </w:r>
                </w:p>
              </w:tc>
            </w:tr>
            <w:tr w:rsidR="00371757" w:rsidTr="00342DB1">
              <w:tc>
                <w:tcPr>
                  <w:tcW w:w="3359" w:type="dxa"/>
                </w:tcPr>
                <w:p w:rsidR="00371757" w:rsidRDefault="00371757" w:rsidP="00342DB1">
                  <w:pPr>
                    <w:spacing w:line="500" w:lineRule="exact"/>
                    <w:rPr>
                      <w:rFonts w:ascii="Times New Roman" w:eastAsiaTheme="majorEastAsia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中储股份</w:t>
                  </w:r>
                </w:p>
              </w:tc>
              <w:tc>
                <w:tcPr>
                  <w:tcW w:w="3359" w:type="dxa"/>
                </w:tcPr>
                <w:p w:rsidR="003A5C05" w:rsidRDefault="003A5C05" w:rsidP="00342DB1">
                  <w:pPr>
                    <w:spacing w:line="500" w:lineRule="exact"/>
                    <w:rPr>
                      <w:rFonts w:ascii="Times New Roman" w:eastAsiaTheme="majorEastAsia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5</w:t>
                  </w:r>
                  <w:r w:rsidR="00371757"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%</w:t>
                  </w:r>
                  <w:r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-10%</w:t>
                  </w:r>
                </w:p>
              </w:tc>
            </w:tr>
          </w:tbl>
          <w:p w:rsidR="00371757" w:rsidRDefault="00371757" w:rsidP="002F2D60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天津市场：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359"/>
              <w:gridCol w:w="3359"/>
            </w:tblGrid>
            <w:tr w:rsidR="00371757" w:rsidRPr="00371757" w:rsidTr="00342DB1">
              <w:tc>
                <w:tcPr>
                  <w:tcW w:w="3359" w:type="dxa"/>
                  <w:shd w:val="clear" w:color="auto" w:fill="D9D9D9" w:themeFill="background1" w:themeFillShade="D9"/>
                </w:tcPr>
                <w:p w:rsidR="00371757" w:rsidRPr="00371757" w:rsidRDefault="00371757" w:rsidP="00342DB1">
                  <w:pPr>
                    <w:spacing w:line="500" w:lineRule="exact"/>
                    <w:jc w:val="center"/>
                    <w:rPr>
                      <w:rFonts w:ascii="Times New Roman" w:eastAsiaTheme="majorEastAsia" w:hAnsi="Times New Roman"/>
                      <w:b/>
                      <w:sz w:val="24"/>
                      <w:szCs w:val="24"/>
                    </w:rPr>
                  </w:pPr>
                  <w:r w:rsidRPr="00371757">
                    <w:rPr>
                      <w:rFonts w:ascii="Times New Roman" w:eastAsiaTheme="majorEastAsia" w:hAnsi="Times New Roman" w:hint="eastAsia"/>
                      <w:b/>
                      <w:sz w:val="24"/>
                      <w:szCs w:val="24"/>
                    </w:rPr>
                    <w:t>集中方</w:t>
                  </w:r>
                </w:p>
              </w:tc>
              <w:tc>
                <w:tcPr>
                  <w:tcW w:w="3359" w:type="dxa"/>
                  <w:shd w:val="clear" w:color="auto" w:fill="D9D9D9" w:themeFill="background1" w:themeFillShade="D9"/>
                </w:tcPr>
                <w:p w:rsidR="00371757" w:rsidRPr="00371757" w:rsidRDefault="00371757" w:rsidP="00342DB1">
                  <w:pPr>
                    <w:spacing w:line="500" w:lineRule="exact"/>
                    <w:jc w:val="center"/>
                    <w:rPr>
                      <w:rFonts w:ascii="Times New Roman" w:eastAsiaTheme="majorEastAsia" w:hAnsi="Times New Roman"/>
                      <w:b/>
                      <w:sz w:val="24"/>
                      <w:szCs w:val="24"/>
                    </w:rPr>
                  </w:pPr>
                  <w:r w:rsidRPr="00371757">
                    <w:rPr>
                      <w:rFonts w:ascii="Times New Roman" w:eastAsiaTheme="majorEastAsia" w:hAnsi="Times New Roman" w:hint="eastAsia"/>
                      <w:b/>
                      <w:sz w:val="24"/>
                      <w:szCs w:val="24"/>
                    </w:rPr>
                    <w:t>市场份额</w:t>
                  </w:r>
                </w:p>
              </w:tc>
            </w:tr>
            <w:tr w:rsidR="00371757" w:rsidTr="00342DB1">
              <w:tc>
                <w:tcPr>
                  <w:tcW w:w="3359" w:type="dxa"/>
                </w:tcPr>
                <w:p w:rsidR="00371757" w:rsidRDefault="00371757" w:rsidP="00342DB1">
                  <w:pPr>
                    <w:spacing w:line="500" w:lineRule="exact"/>
                    <w:rPr>
                      <w:rFonts w:ascii="Times New Roman" w:eastAsiaTheme="majorEastAsia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普洛斯中国</w:t>
                  </w:r>
                </w:p>
              </w:tc>
              <w:tc>
                <w:tcPr>
                  <w:tcW w:w="3359" w:type="dxa"/>
                </w:tcPr>
                <w:p w:rsidR="00371757" w:rsidRDefault="00371757" w:rsidP="00342DB1">
                  <w:pPr>
                    <w:spacing w:line="500" w:lineRule="exact"/>
                    <w:rPr>
                      <w:rFonts w:ascii="Times New Roman" w:eastAsiaTheme="majorEastAsia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5</w:t>
                  </w:r>
                  <w:r w:rsidR="003A5C05"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%-10</w:t>
                  </w:r>
                  <w:r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371757" w:rsidTr="00342DB1">
              <w:tc>
                <w:tcPr>
                  <w:tcW w:w="3359" w:type="dxa"/>
                </w:tcPr>
                <w:p w:rsidR="00371757" w:rsidRDefault="00371757" w:rsidP="00342DB1">
                  <w:pPr>
                    <w:spacing w:line="500" w:lineRule="exact"/>
                    <w:rPr>
                      <w:rFonts w:ascii="Times New Roman" w:eastAsiaTheme="majorEastAsia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中储股份</w:t>
                  </w:r>
                </w:p>
              </w:tc>
              <w:tc>
                <w:tcPr>
                  <w:tcW w:w="3359" w:type="dxa"/>
                </w:tcPr>
                <w:p w:rsidR="00371757" w:rsidRDefault="003A5C05" w:rsidP="00342DB1">
                  <w:pPr>
                    <w:spacing w:line="500" w:lineRule="exact"/>
                    <w:rPr>
                      <w:rFonts w:ascii="Times New Roman" w:eastAsiaTheme="majorEastAsia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&lt;1</w:t>
                  </w:r>
                  <w:r w:rsidR="00371757"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</w:tbl>
          <w:p w:rsidR="00371757" w:rsidRPr="00371757" w:rsidRDefault="00371757" w:rsidP="002F2D60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晋中市场：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359"/>
              <w:gridCol w:w="3359"/>
            </w:tblGrid>
            <w:tr w:rsidR="00371757" w:rsidRPr="00371757" w:rsidTr="00342DB1">
              <w:tc>
                <w:tcPr>
                  <w:tcW w:w="3359" w:type="dxa"/>
                  <w:shd w:val="clear" w:color="auto" w:fill="D9D9D9" w:themeFill="background1" w:themeFillShade="D9"/>
                </w:tcPr>
                <w:p w:rsidR="00371757" w:rsidRPr="00371757" w:rsidRDefault="00371757" w:rsidP="00342DB1">
                  <w:pPr>
                    <w:spacing w:line="500" w:lineRule="exact"/>
                    <w:jc w:val="center"/>
                    <w:rPr>
                      <w:rFonts w:ascii="Times New Roman" w:eastAsiaTheme="majorEastAsia" w:hAnsi="Times New Roman"/>
                      <w:b/>
                      <w:sz w:val="24"/>
                      <w:szCs w:val="24"/>
                    </w:rPr>
                  </w:pPr>
                  <w:r w:rsidRPr="00371757">
                    <w:rPr>
                      <w:rFonts w:ascii="Times New Roman" w:eastAsiaTheme="majorEastAsia" w:hAnsi="Times New Roman" w:hint="eastAsia"/>
                      <w:b/>
                      <w:sz w:val="24"/>
                      <w:szCs w:val="24"/>
                    </w:rPr>
                    <w:t>集中方</w:t>
                  </w:r>
                </w:p>
              </w:tc>
              <w:tc>
                <w:tcPr>
                  <w:tcW w:w="3359" w:type="dxa"/>
                  <w:shd w:val="clear" w:color="auto" w:fill="D9D9D9" w:themeFill="background1" w:themeFillShade="D9"/>
                </w:tcPr>
                <w:p w:rsidR="00371757" w:rsidRPr="00371757" w:rsidRDefault="00371757" w:rsidP="00342DB1">
                  <w:pPr>
                    <w:spacing w:line="500" w:lineRule="exact"/>
                    <w:jc w:val="center"/>
                    <w:rPr>
                      <w:rFonts w:ascii="Times New Roman" w:eastAsiaTheme="majorEastAsia" w:hAnsi="Times New Roman"/>
                      <w:b/>
                      <w:sz w:val="24"/>
                      <w:szCs w:val="24"/>
                    </w:rPr>
                  </w:pPr>
                  <w:r w:rsidRPr="00371757">
                    <w:rPr>
                      <w:rFonts w:ascii="Times New Roman" w:eastAsiaTheme="majorEastAsia" w:hAnsi="Times New Roman" w:hint="eastAsia"/>
                      <w:b/>
                      <w:sz w:val="24"/>
                      <w:szCs w:val="24"/>
                    </w:rPr>
                    <w:t>市场份额</w:t>
                  </w:r>
                </w:p>
              </w:tc>
            </w:tr>
            <w:tr w:rsidR="00371757" w:rsidTr="00342DB1">
              <w:tc>
                <w:tcPr>
                  <w:tcW w:w="3359" w:type="dxa"/>
                </w:tcPr>
                <w:p w:rsidR="00371757" w:rsidRDefault="00371757" w:rsidP="00342DB1">
                  <w:pPr>
                    <w:spacing w:line="500" w:lineRule="exact"/>
                    <w:rPr>
                      <w:rFonts w:ascii="Times New Roman" w:eastAsiaTheme="majorEastAsia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普洛斯中国</w:t>
                  </w:r>
                </w:p>
              </w:tc>
              <w:tc>
                <w:tcPr>
                  <w:tcW w:w="3359" w:type="dxa"/>
                </w:tcPr>
                <w:p w:rsidR="00371757" w:rsidRDefault="00371757" w:rsidP="00342DB1">
                  <w:pPr>
                    <w:spacing w:line="500" w:lineRule="exact"/>
                    <w:rPr>
                      <w:rFonts w:ascii="Times New Roman" w:eastAsiaTheme="majorEastAsia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0%</w:t>
                  </w:r>
                </w:p>
              </w:tc>
            </w:tr>
            <w:tr w:rsidR="00371757" w:rsidTr="00342DB1">
              <w:tc>
                <w:tcPr>
                  <w:tcW w:w="3359" w:type="dxa"/>
                </w:tcPr>
                <w:p w:rsidR="00371757" w:rsidRDefault="00371757" w:rsidP="00342DB1">
                  <w:pPr>
                    <w:spacing w:line="500" w:lineRule="exact"/>
                    <w:rPr>
                      <w:rFonts w:ascii="Times New Roman" w:eastAsiaTheme="majorEastAsia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中储股份</w:t>
                  </w:r>
                </w:p>
              </w:tc>
              <w:tc>
                <w:tcPr>
                  <w:tcW w:w="3359" w:type="dxa"/>
                </w:tcPr>
                <w:p w:rsidR="00371757" w:rsidRDefault="00371757" w:rsidP="00371757">
                  <w:pPr>
                    <w:spacing w:line="500" w:lineRule="exact"/>
                    <w:rPr>
                      <w:rFonts w:ascii="Times New Roman" w:eastAsiaTheme="majorEastAsia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0%</w:t>
                  </w:r>
                </w:p>
              </w:tc>
            </w:tr>
          </w:tbl>
          <w:p w:rsidR="00371757" w:rsidRDefault="005354F6" w:rsidP="002F2D60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集中双方在此也提供集中双方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2016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年在太原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-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晋中市场中的市场份额数据：</w:t>
            </w:r>
            <w:bookmarkStart w:id="0" w:name="_GoBack"/>
            <w:bookmarkEnd w:id="0"/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359"/>
              <w:gridCol w:w="3359"/>
            </w:tblGrid>
            <w:tr w:rsidR="005354F6" w:rsidRPr="00371757" w:rsidTr="003054A0">
              <w:tc>
                <w:tcPr>
                  <w:tcW w:w="3359" w:type="dxa"/>
                  <w:shd w:val="clear" w:color="auto" w:fill="D9D9D9" w:themeFill="background1" w:themeFillShade="D9"/>
                </w:tcPr>
                <w:p w:rsidR="005354F6" w:rsidRPr="00371757" w:rsidRDefault="005354F6" w:rsidP="003054A0">
                  <w:pPr>
                    <w:spacing w:line="500" w:lineRule="exact"/>
                    <w:jc w:val="center"/>
                    <w:rPr>
                      <w:rFonts w:ascii="Times New Roman" w:eastAsiaTheme="majorEastAsia" w:hAnsi="Times New Roman"/>
                      <w:b/>
                      <w:sz w:val="24"/>
                      <w:szCs w:val="24"/>
                    </w:rPr>
                  </w:pPr>
                  <w:r w:rsidRPr="00371757">
                    <w:rPr>
                      <w:rFonts w:ascii="Times New Roman" w:eastAsiaTheme="majorEastAsia" w:hAnsi="Times New Roman" w:hint="eastAsia"/>
                      <w:b/>
                      <w:sz w:val="24"/>
                      <w:szCs w:val="24"/>
                    </w:rPr>
                    <w:t>集中方</w:t>
                  </w:r>
                </w:p>
              </w:tc>
              <w:tc>
                <w:tcPr>
                  <w:tcW w:w="3359" w:type="dxa"/>
                  <w:shd w:val="clear" w:color="auto" w:fill="D9D9D9" w:themeFill="background1" w:themeFillShade="D9"/>
                </w:tcPr>
                <w:p w:rsidR="005354F6" w:rsidRPr="00371757" w:rsidRDefault="005354F6" w:rsidP="003054A0">
                  <w:pPr>
                    <w:spacing w:line="500" w:lineRule="exact"/>
                    <w:jc w:val="center"/>
                    <w:rPr>
                      <w:rFonts w:ascii="Times New Roman" w:eastAsiaTheme="majorEastAsia" w:hAnsi="Times New Roman"/>
                      <w:b/>
                      <w:sz w:val="24"/>
                      <w:szCs w:val="24"/>
                    </w:rPr>
                  </w:pPr>
                  <w:r w:rsidRPr="00371757">
                    <w:rPr>
                      <w:rFonts w:ascii="Times New Roman" w:eastAsiaTheme="majorEastAsia" w:hAnsi="Times New Roman" w:hint="eastAsia"/>
                      <w:b/>
                      <w:sz w:val="24"/>
                      <w:szCs w:val="24"/>
                    </w:rPr>
                    <w:t>市场份额</w:t>
                  </w:r>
                </w:p>
              </w:tc>
            </w:tr>
            <w:tr w:rsidR="005354F6" w:rsidTr="003054A0">
              <w:tc>
                <w:tcPr>
                  <w:tcW w:w="3359" w:type="dxa"/>
                </w:tcPr>
                <w:p w:rsidR="005354F6" w:rsidRDefault="005354F6" w:rsidP="003054A0">
                  <w:pPr>
                    <w:spacing w:line="500" w:lineRule="exact"/>
                    <w:rPr>
                      <w:rFonts w:ascii="Times New Roman" w:eastAsiaTheme="majorEastAsia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普洛斯中国</w:t>
                  </w:r>
                </w:p>
              </w:tc>
              <w:tc>
                <w:tcPr>
                  <w:tcW w:w="3359" w:type="dxa"/>
                </w:tcPr>
                <w:p w:rsidR="005354F6" w:rsidRDefault="003A5C05" w:rsidP="003054A0">
                  <w:pPr>
                    <w:spacing w:line="500" w:lineRule="exact"/>
                    <w:rPr>
                      <w:rFonts w:ascii="Times New Roman" w:eastAsiaTheme="majorEastAsia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0</w:t>
                  </w:r>
                  <w:r w:rsidR="005354F6" w:rsidRPr="005354F6">
                    <w:rPr>
                      <w:rFonts w:ascii="Times New Roman" w:eastAsiaTheme="majorEastAsia" w:hAnsi="Times New Roman"/>
                      <w:sz w:val="24"/>
                      <w:szCs w:val="24"/>
                    </w:rPr>
                    <w:t>%</w:t>
                  </w:r>
                  <w:r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-5%</w:t>
                  </w:r>
                </w:p>
              </w:tc>
            </w:tr>
            <w:tr w:rsidR="005354F6" w:rsidTr="003054A0">
              <w:tc>
                <w:tcPr>
                  <w:tcW w:w="3359" w:type="dxa"/>
                </w:tcPr>
                <w:p w:rsidR="005354F6" w:rsidRDefault="005354F6" w:rsidP="003054A0">
                  <w:pPr>
                    <w:spacing w:line="500" w:lineRule="exact"/>
                    <w:rPr>
                      <w:rFonts w:ascii="Times New Roman" w:eastAsiaTheme="majorEastAsia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中储股份</w:t>
                  </w:r>
                </w:p>
              </w:tc>
              <w:tc>
                <w:tcPr>
                  <w:tcW w:w="3359" w:type="dxa"/>
                </w:tcPr>
                <w:p w:rsidR="005354F6" w:rsidRDefault="005354F6" w:rsidP="003054A0">
                  <w:pPr>
                    <w:spacing w:line="500" w:lineRule="exact"/>
                    <w:rPr>
                      <w:rFonts w:ascii="Times New Roman" w:eastAsiaTheme="majorEastAsia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hint="eastAsia"/>
                      <w:sz w:val="24"/>
                      <w:szCs w:val="24"/>
                    </w:rPr>
                    <w:t>0%</w:t>
                  </w:r>
                </w:p>
              </w:tc>
            </w:tr>
          </w:tbl>
          <w:p w:rsidR="00371757" w:rsidRPr="00371757" w:rsidRDefault="00371757" w:rsidP="002F2D60">
            <w:pPr>
              <w:spacing w:line="500" w:lineRule="exact"/>
              <w:rPr>
                <w:rFonts w:ascii="Times New Roman" w:eastAsiaTheme="majorEastAsia" w:hAnsi="Times New Roman"/>
                <w:sz w:val="24"/>
                <w:szCs w:val="24"/>
              </w:rPr>
            </w:pPr>
          </w:p>
        </w:tc>
      </w:tr>
    </w:tbl>
    <w:p w:rsidR="00BB2377" w:rsidRPr="007F1D6E" w:rsidRDefault="00BB2377" w:rsidP="00BB2377">
      <w:pPr>
        <w:snapToGrid w:val="0"/>
        <w:spacing w:line="240" w:lineRule="exact"/>
        <w:jc w:val="left"/>
        <w:rPr>
          <w:rFonts w:ascii="楷体_GB2312" w:eastAsia="黑体" w:hAnsi="宋体"/>
          <w:sz w:val="24"/>
          <w:szCs w:val="24"/>
        </w:rPr>
      </w:pPr>
    </w:p>
    <w:sectPr w:rsidR="00BB2377" w:rsidRPr="007F1D6E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46EC" w:rsidRDefault="007F46EC" w:rsidP="00094095">
      <w:r>
        <w:separator/>
      </w:r>
    </w:p>
  </w:endnote>
  <w:endnote w:type="continuationSeparator" w:id="0">
    <w:p w:rsidR="007F46EC" w:rsidRDefault="007F46EC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panose1 w:val="02010609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46EC" w:rsidRDefault="007F46EC" w:rsidP="00094095">
      <w:r>
        <w:separator/>
      </w:r>
    </w:p>
  </w:footnote>
  <w:footnote w:type="continuationSeparator" w:id="0">
    <w:p w:rsidR="007F46EC" w:rsidRDefault="007F46EC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1CDD"/>
    <w:multiLevelType w:val="hybridMultilevel"/>
    <w:tmpl w:val="AF2227A0"/>
    <w:lvl w:ilvl="0" w:tplc="EBCC7BE0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4900CAF"/>
    <w:multiLevelType w:val="hybridMultilevel"/>
    <w:tmpl w:val="A77E08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01F5D"/>
    <w:rsid w:val="000252A5"/>
    <w:rsid w:val="00086CC9"/>
    <w:rsid w:val="00094095"/>
    <w:rsid w:val="000B3B62"/>
    <w:rsid w:val="00155FA5"/>
    <w:rsid w:val="001C354E"/>
    <w:rsid w:val="00223912"/>
    <w:rsid w:val="00245776"/>
    <w:rsid w:val="002639F0"/>
    <w:rsid w:val="00273490"/>
    <w:rsid w:val="0029549A"/>
    <w:rsid w:val="002A3524"/>
    <w:rsid w:val="002C5080"/>
    <w:rsid w:val="002D285E"/>
    <w:rsid w:val="002D4908"/>
    <w:rsid w:val="002F2D60"/>
    <w:rsid w:val="00307976"/>
    <w:rsid w:val="00322C9B"/>
    <w:rsid w:val="003432DB"/>
    <w:rsid w:val="00371757"/>
    <w:rsid w:val="003A5C05"/>
    <w:rsid w:val="00423F54"/>
    <w:rsid w:val="00430ECD"/>
    <w:rsid w:val="00462174"/>
    <w:rsid w:val="004B47A0"/>
    <w:rsid w:val="004F5C13"/>
    <w:rsid w:val="005354F6"/>
    <w:rsid w:val="005520FB"/>
    <w:rsid w:val="005B5821"/>
    <w:rsid w:val="005E259B"/>
    <w:rsid w:val="005F167B"/>
    <w:rsid w:val="00612454"/>
    <w:rsid w:val="00615420"/>
    <w:rsid w:val="00685C8C"/>
    <w:rsid w:val="00791B98"/>
    <w:rsid w:val="007A76EB"/>
    <w:rsid w:val="007C064E"/>
    <w:rsid w:val="007C53E0"/>
    <w:rsid w:val="007F1D6E"/>
    <w:rsid w:val="007F46EC"/>
    <w:rsid w:val="00814CDC"/>
    <w:rsid w:val="00827CE5"/>
    <w:rsid w:val="00891401"/>
    <w:rsid w:val="008B1FFB"/>
    <w:rsid w:val="008C46CB"/>
    <w:rsid w:val="0098649C"/>
    <w:rsid w:val="00996A03"/>
    <w:rsid w:val="00A128A4"/>
    <w:rsid w:val="00A205A2"/>
    <w:rsid w:val="00A81B55"/>
    <w:rsid w:val="00AB6C08"/>
    <w:rsid w:val="00AF32BC"/>
    <w:rsid w:val="00AF6384"/>
    <w:rsid w:val="00B955F5"/>
    <w:rsid w:val="00BA0750"/>
    <w:rsid w:val="00BB2377"/>
    <w:rsid w:val="00BB5B40"/>
    <w:rsid w:val="00BC4A00"/>
    <w:rsid w:val="00BE0E5F"/>
    <w:rsid w:val="00C66150"/>
    <w:rsid w:val="00C9068E"/>
    <w:rsid w:val="00C92741"/>
    <w:rsid w:val="00D21777"/>
    <w:rsid w:val="00D73B09"/>
    <w:rsid w:val="00DE5472"/>
    <w:rsid w:val="00E3572F"/>
    <w:rsid w:val="00E677B7"/>
    <w:rsid w:val="00ED21B1"/>
    <w:rsid w:val="00EE417B"/>
    <w:rsid w:val="00F17A62"/>
    <w:rsid w:val="00F53334"/>
    <w:rsid w:val="00F66DF2"/>
    <w:rsid w:val="00F87C1F"/>
    <w:rsid w:val="00FA42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GB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612454"/>
    <w:pPr>
      <w:ind w:left="720"/>
      <w:contextualSpacing/>
    </w:pPr>
  </w:style>
  <w:style w:type="character" w:styleId="a9">
    <w:name w:val="annotation reference"/>
    <w:basedOn w:val="a0"/>
    <w:uiPriority w:val="99"/>
    <w:semiHidden/>
    <w:unhideWhenUsed/>
    <w:rsid w:val="008B1FFB"/>
    <w:rPr>
      <w:sz w:val="16"/>
      <w:szCs w:val="16"/>
    </w:rPr>
  </w:style>
  <w:style w:type="paragraph" w:styleId="aa">
    <w:name w:val="annotation text"/>
    <w:basedOn w:val="a"/>
    <w:link w:val="Char2"/>
    <w:uiPriority w:val="99"/>
    <w:semiHidden/>
    <w:unhideWhenUsed/>
    <w:rsid w:val="008B1FFB"/>
    <w:rPr>
      <w:sz w:val="20"/>
      <w:szCs w:val="20"/>
    </w:rPr>
  </w:style>
  <w:style w:type="character" w:customStyle="1" w:styleId="Char2">
    <w:name w:val="批注文字 Char"/>
    <w:basedOn w:val="a0"/>
    <w:link w:val="aa"/>
    <w:uiPriority w:val="99"/>
    <w:semiHidden/>
    <w:rsid w:val="008B1FFB"/>
    <w:rPr>
      <w:kern w:val="2"/>
      <w:lang w:val="en-US" w:bidi="ar-SA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8B1FFB"/>
    <w:rPr>
      <w:b/>
      <w:bCs/>
    </w:rPr>
  </w:style>
  <w:style w:type="character" w:customStyle="1" w:styleId="Char3">
    <w:name w:val="批注主题 Char"/>
    <w:basedOn w:val="Char2"/>
    <w:link w:val="ab"/>
    <w:uiPriority w:val="99"/>
    <w:semiHidden/>
    <w:rsid w:val="008B1FFB"/>
    <w:rPr>
      <w:b/>
      <w:bCs/>
      <w:kern w:val="2"/>
      <w:lang w:val="en-US" w:bidi="ar-SA"/>
    </w:rPr>
  </w:style>
  <w:style w:type="paragraph" w:styleId="ac">
    <w:name w:val="Balloon Text"/>
    <w:basedOn w:val="a"/>
    <w:link w:val="Char4"/>
    <w:uiPriority w:val="99"/>
    <w:semiHidden/>
    <w:unhideWhenUsed/>
    <w:rsid w:val="008B1FFB"/>
    <w:rPr>
      <w:rFonts w:ascii="Tahoma" w:hAnsi="Tahoma" w:cs="Tahoma"/>
      <w:sz w:val="16"/>
      <w:szCs w:val="16"/>
    </w:rPr>
  </w:style>
  <w:style w:type="character" w:customStyle="1" w:styleId="Char4">
    <w:name w:val="批注框文本 Char"/>
    <w:basedOn w:val="a0"/>
    <w:link w:val="ac"/>
    <w:uiPriority w:val="99"/>
    <w:semiHidden/>
    <w:rsid w:val="008B1FFB"/>
    <w:rPr>
      <w:rFonts w:ascii="Tahoma" w:hAnsi="Tahoma" w:cs="Tahoma"/>
      <w:kern w:val="2"/>
      <w:sz w:val="16"/>
      <w:szCs w:val="16"/>
      <w:lang w:val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GB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612454"/>
    <w:pPr>
      <w:ind w:left="720"/>
      <w:contextualSpacing/>
    </w:pPr>
  </w:style>
  <w:style w:type="character" w:styleId="a9">
    <w:name w:val="annotation reference"/>
    <w:basedOn w:val="a0"/>
    <w:uiPriority w:val="99"/>
    <w:semiHidden/>
    <w:unhideWhenUsed/>
    <w:rsid w:val="008B1FFB"/>
    <w:rPr>
      <w:sz w:val="16"/>
      <w:szCs w:val="16"/>
    </w:rPr>
  </w:style>
  <w:style w:type="paragraph" w:styleId="aa">
    <w:name w:val="annotation text"/>
    <w:basedOn w:val="a"/>
    <w:link w:val="Char2"/>
    <w:uiPriority w:val="99"/>
    <w:semiHidden/>
    <w:unhideWhenUsed/>
    <w:rsid w:val="008B1FFB"/>
    <w:rPr>
      <w:sz w:val="20"/>
      <w:szCs w:val="20"/>
    </w:rPr>
  </w:style>
  <w:style w:type="character" w:customStyle="1" w:styleId="Char2">
    <w:name w:val="批注文字 Char"/>
    <w:basedOn w:val="a0"/>
    <w:link w:val="aa"/>
    <w:uiPriority w:val="99"/>
    <w:semiHidden/>
    <w:rsid w:val="008B1FFB"/>
    <w:rPr>
      <w:kern w:val="2"/>
      <w:lang w:val="en-US" w:bidi="ar-SA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8B1FFB"/>
    <w:rPr>
      <w:b/>
      <w:bCs/>
    </w:rPr>
  </w:style>
  <w:style w:type="character" w:customStyle="1" w:styleId="Char3">
    <w:name w:val="批注主题 Char"/>
    <w:basedOn w:val="Char2"/>
    <w:link w:val="ab"/>
    <w:uiPriority w:val="99"/>
    <w:semiHidden/>
    <w:rsid w:val="008B1FFB"/>
    <w:rPr>
      <w:b/>
      <w:bCs/>
      <w:kern w:val="2"/>
      <w:lang w:val="en-US" w:bidi="ar-SA"/>
    </w:rPr>
  </w:style>
  <w:style w:type="paragraph" w:styleId="ac">
    <w:name w:val="Balloon Text"/>
    <w:basedOn w:val="a"/>
    <w:link w:val="Char4"/>
    <w:uiPriority w:val="99"/>
    <w:semiHidden/>
    <w:unhideWhenUsed/>
    <w:rsid w:val="008B1FFB"/>
    <w:rPr>
      <w:rFonts w:ascii="Tahoma" w:hAnsi="Tahoma" w:cs="Tahoma"/>
      <w:sz w:val="16"/>
      <w:szCs w:val="16"/>
    </w:rPr>
  </w:style>
  <w:style w:type="character" w:customStyle="1" w:styleId="Char4">
    <w:name w:val="批注框文本 Char"/>
    <w:basedOn w:val="a0"/>
    <w:link w:val="ac"/>
    <w:uiPriority w:val="99"/>
    <w:semiHidden/>
    <w:rsid w:val="008B1FFB"/>
    <w:rPr>
      <w:rFonts w:ascii="Tahoma" w:hAnsi="Tahoma" w:cs="Tahoma"/>
      <w:kern w:val="2"/>
      <w:sz w:val="16"/>
      <w:szCs w:val="16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847B1E-4BD8-4631-B32A-106FF80F1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Freshfields Bruckhaus Deringer</Company>
  <LinksUpToDate>false</LinksUpToDate>
  <CharactersWithSpaces>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mofcom</cp:lastModifiedBy>
  <cp:revision>10</cp:revision>
  <cp:lastPrinted>2014-10-08T02:48:00Z</cp:lastPrinted>
  <dcterms:created xsi:type="dcterms:W3CDTF">2017-12-12T01:59:00Z</dcterms:created>
  <dcterms:modified xsi:type="dcterms:W3CDTF">2018-02-01T08:37:00Z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A35286942</vt:lpwstr>
  </property>
  <property fmtid="{D5CDD505-2E9C-101B-9397-08002B2CF9AE}" pid="3" name="Version">
    <vt:lpwstr>0.6</vt:lpwstr>
  </property>
  <property fmtid="{D5CDD505-2E9C-101B-9397-08002B2CF9AE}" pid="4" name="Last Modified">
    <vt:lpwstr>09 Nov 2017</vt:lpwstr>
  </property>
  <property fmtid="{D5CDD505-2E9C-101B-9397-08002B2CF9AE}" pid="5" name="Matter Number">
    <vt:lpwstr>L-256115</vt:lpwstr>
  </property>
  <property fmtid="{D5CDD505-2E9C-101B-9397-08002B2CF9AE}" pid="6" name="Client Code">
    <vt:lpwstr>10614686</vt:lpwstr>
  </property>
  <property fmtid="{D5CDD505-2E9C-101B-9397-08002B2CF9AE}" pid="7" name="Mode">
    <vt:lpwstr>SendAs</vt:lpwstr>
  </property>
  <property fmtid="{D5CDD505-2E9C-101B-9397-08002B2CF9AE}" pid="8" name="DEDocumentLocation">
    <vt:lpwstr>C:\Users\aqlee\AppData\Local\Linklaters\DocExplorer\Attachments\171109_Torus_PRC Filing_Publicity Form_CHI.docx</vt:lpwstr>
  </property>
  <property fmtid="{D5CDD505-2E9C-101B-9397-08002B2CF9AE}" pid="9" name="ObjectID">
    <vt:lpwstr>09001dc8912d54ab</vt:lpwstr>
  </property>
</Properties>
</file>