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B10012" w14:textId="77777777" w:rsidR="00094095" w:rsidRPr="00C0125B" w:rsidRDefault="00094095" w:rsidP="00C97630">
      <w:pPr>
        <w:spacing w:line="500" w:lineRule="exact"/>
        <w:jc w:val="center"/>
        <w:rPr>
          <w:rFonts w:ascii="Times New Roman" w:eastAsiaTheme="minorEastAsia" w:hAnsi="Times New Roman"/>
          <w:b/>
          <w:sz w:val="32"/>
          <w:szCs w:val="24"/>
        </w:rPr>
      </w:pPr>
      <w:r w:rsidRPr="00C0125B">
        <w:rPr>
          <w:rFonts w:ascii="Times New Roman" w:eastAsiaTheme="minorEastAsia" w:hAnsi="Times New Roman"/>
          <w:b/>
          <w:sz w:val="32"/>
          <w:szCs w:val="24"/>
        </w:rPr>
        <w:t>经营者集中简易案件公示表</w:t>
      </w:r>
    </w:p>
    <w:p w14:paraId="1C5C966C" w14:textId="77777777" w:rsidR="00094095" w:rsidRPr="00C0125B" w:rsidRDefault="00094095" w:rsidP="00C97630">
      <w:pPr>
        <w:spacing w:line="500" w:lineRule="exact"/>
        <w:rPr>
          <w:rFonts w:ascii="Times New Roman" w:eastAsiaTheme="minorEastAsia" w:hAnsi="Times New Roman"/>
          <w:sz w:val="24"/>
          <w:szCs w:val="24"/>
        </w:rPr>
      </w:pPr>
    </w:p>
    <w:tbl>
      <w:tblPr>
        <w:tblW w:w="9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859"/>
      </w:tblGrid>
      <w:tr w:rsidR="00094095" w:rsidRPr="00C0125B" w14:paraId="2B8CBCAB" w14:textId="77777777" w:rsidTr="00765AC4">
        <w:trPr>
          <w:jc w:val="center"/>
        </w:trPr>
        <w:tc>
          <w:tcPr>
            <w:tcW w:w="1809" w:type="dxa"/>
            <w:shd w:val="clear" w:color="auto" w:fill="D9D9D9"/>
          </w:tcPr>
          <w:p w14:paraId="27036595" w14:textId="77777777" w:rsidR="00094095" w:rsidRPr="00A23606" w:rsidRDefault="00094095" w:rsidP="00765AC4">
            <w:pPr>
              <w:spacing w:line="500" w:lineRule="exact"/>
              <w:jc w:val="left"/>
              <w:rPr>
                <w:rFonts w:ascii="Times New Roman" w:eastAsiaTheme="minorEastAsia" w:hAnsi="Times New Roman"/>
                <w:b/>
                <w:sz w:val="24"/>
                <w:szCs w:val="24"/>
              </w:rPr>
            </w:pPr>
            <w:r w:rsidRPr="00A23606">
              <w:rPr>
                <w:rFonts w:ascii="Times New Roman" w:eastAsiaTheme="minorEastAsia" w:hAnsi="Times New Roman"/>
                <w:b/>
                <w:sz w:val="24"/>
                <w:szCs w:val="24"/>
              </w:rPr>
              <w:t>案件名称</w:t>
            </w:r>
          </w:p>
        </w:tc>
        <w:tc>
          <w:tcPr>
            <w:tcW w:w="7655" w:type="dxa"/>
            <w:gridSpan w:val="2"/>
          </w:tcPr>
          <w:p w14:paraId="485CCF62" w14:textId="39E0710E" w:rsidR="001906C0" w:rsidRPr="00C0125B" w:rsidRDefault="00C0125B" w:rsidP="004F7A43">
            <w:pPr>
              <w:spacing w:line="500" w:lineRule="exact"/>
              <w:jc w:val="left"/>
              <w:rPr>
                <w:rFonts w:ascii="Times New Roman" w:eastAsiaTheme="minorEastAsia" w:hAnsi="Times New Roman"/>
                <w:sz w:val="24"/>
                <w:szCs w:val="24"/>
              </w:rPr>
            </w:pPr>
            <w:r w:rsidRPr="00C0125B">
              <w:rPr>
                <w:rFonts w:ascii="Times New Roman" w:eastAsiaTheme="minorEastAsia" w:hAnsi="Times New Roman" w:hint="eastAsia"/>
                <w:sz w:val="24"/>
                <w:szCs w:val="24"/>
              </w:rPr>
              <w:t>天纳克公司收购辉门有限责任公司股权案</w:t>
            </w:r>
          </w:p>
        </w:tc>
      </w:tr>
      <w:tr w:rsidR="00094095" w:rsidRPr="00C0125B" w14:paraId="4A2D226A" w14:textId="77777777" w:rsidTr="00765AC4">
        <w:trPr>
          <w:trHeight w:val="993"/>
          <w:jc w:val="center"/>
        </w:trPr>
        <w:tc>
          <w:tcPr>
            <w:tcW w:w="1809" w:type="dxa"/>
            <w:shd w:val="clear" w:color="auto" w:fill="D9D9D9"/>
          </w:tcPr>
          <w:p w14:paraId="512EAC55" w14:textId="77777777" w:rsidR="00094095" w:rsidRPr="00A23606" w:rsidRDefault="00094095" w:rsidP="00765AC4">
            <w:pPr>
              <w:spacing w:line="500" w:lineRule="exact"/>
              <w:jc w:val="left"/>
              <w:rPr>
                <w:rFonts w:ascii="Times New Roman" w:eastAsiaTheme="minorEastAsia" w:hAnsi="Times New Roman"/>
                <w:b/>
                <w:sz w:val="24"/>
                <w:szCs w:val="24"/>
              </w:rPr>
            </w:pPr>
            <w:r w:rsidRPr="00A23606">
              <w:rPr>
                <w:rFonts w:ascii="Times New Roman" w:eastAsiaTheme="minorEastAsia" w:hAnsi="Times New Roman"/>
                <w:b/>
                <w:sz w:val="24"/>
                <w:szCs w:val="24"/>
              </w:rPr>
              <w:t>交易概况（限</w:t>
            </w:r>
            <w:r w:rsidRPr="00A23606">
              <w:rPr>
                <w:rFonts w:ascii="Times New Roman" w:eastAsiaTheme="minorEastAsia" w:hAnsi="Times New Roman"/>
                <w:b/>
                <w:sz w:val="24"/>
                <w:szCs w:val="24"/>
              </w:rPr>
              <w:t>200</w:t>
            </w:r>
            <w:r w:rsidRPr="00A23606">
              <w:rPr>
                <w:rFonts w:ascii="Times New Roman" w:eastAsiaTheme="minorEastAsia" w:hAnsi="Times New Roman"/>
                <w:b/>
                <w:sz w:val="24"/>
                <w:szCs w:val="24"/>
              </w:rPr>
              <w:t>字内）</w:t>
            </w:r>
          </w:p>
        </w:tc>
        <w:tc>
          <w:tcPr>
            <w:tcW w:w="7655" w:type="dxa"/>
            <w:gridSpan w:val="2"/>
          </w:tcPr>
          <w:p w14:paraId="06962C46" w14:textId="087CAEDE" w:rsidR="00473830" w:rsidRPr="00C0125B" w:rsidRDefault="00841057" w:rsidP="00D1781B">
            <w:pPr>
              <w:spacing w:line="500" w:lineRule="exact"/>
              <w:jc w:val="left"/>
              <w:rPr>
                <w:rFonts w:ascii="Times New Roman" w:eastAsiaTheme="minorEastAsia" w:hAnsi="Times New Roman"/>
                <w:sz w:val="24"/>
                <w:szCs w:val="24"/>
              </w:rPr>
            </w:pPr>
            <w:proofErr w:type="gramStart"/>
            <w:r>
              <w:rPr>
                <w:rFonts w:ascii="Times New Roman" w:eastAsiaTheme="minorEastAsia" w:hAnsi="Times New Roman" w:hint="eastAsia"/>
                <w:sz w:val="24"/>
                <w:szCs w:val="24"/>
              </w:rPr>
              <w:t>辉门在</w:t>
            </w:r>
            <w:proofErr w:type="gramEnd"/>
            <w:r>
              <w:rPr>
                <w:rFonts w:ascii="Times New Roman" w:eastAsiaTheme="minorEastAsia" w:hAnsi="Times New Roman" w:hint="eastAsia"/>
                <w:sz w:val="24"/>
                <w:szCs w:val="24"/>
              </w:rPr>
              <w:t>交易前由</w:t>
            </w:r>
            <w:r w:rsidRPr="00841057">
              <w:rPr>
                <w:rFonts w:ascii="Times New Roman" w:eastAsiaTheme="minorEastAsia" w:hAnsi="Times New Roman" w:hint="eastAsia"/>
                <w:sz w:val="24"/>
                <w:szCs w:val="24"/>
              </w:rPr>
              <w:t>美国娱乐财产公司</w:t>
            </w:r>
            <w:r>
              <w:rPr>
                <w:rFonts w:ascii="Times New Roman" w:eastAsiaTheme="minorEastAsia" w:hAnsi="Times New Roman" w:hint="eastAsia"/>
                <w:sz w:val="24"/>
                <w:szCs w:val="24"/>
              </w:rPr>
              <w:t>全资持有。</w:t>
            </w:r>
            <w:r w:rsidR="004C79FB">
              <w:rPr>
                <w:rFonts w:ascii="Times New Roman" w:eastAsiaTheme="minorEastAsia" w:hAnsi="Times New Roman" w:hint="eastAsia"/>
                <w:sz w:val="24"/>
                <w:szCs w:val="24"/>
              </w:rPr>
              <w:t>天</w:t>
            </w:r>
            <w:proofErr w:type="gramStart"/>
            <w:r w:rsidR="004C79FB">
              <w:rPr>
                <w:rFonts w:ascii="Times New Roman" w:eastAsiaTheme="minorEastAsia" w:hAnsi="Times New Roman" w:hint="eastAsia"/>
                <w:sz w:val="24"/>
                <w:szCs w:val="24"/>
              </w:rPr>
              <w:t>纳克拟</w:t>
            </w:r>
            <w:r w:rsidR="001B0D27">
              <w:rPr>
                <w:rFonts w:ascii="Times New Roman" w:eastAsiaTheme="minorEastAsia" w:hAnsi="Times New Roman" w:hint="eastAsia"/>
                <w:sz w:val="24"/>
                <w:szCs w:val="24"/>
              </w:rPr>
              <w:t>以</w:t>
            </w:r>
            <w:proofErr w:type="gramEnd"/>
            <w:r w:rsidR="001B0D27">
              <w:rPr>
                <w:rFonts w:ascii="Times New Roman" w:eastAsiaTheme="minorEastAsia" w:hAnsi="Times New Roman" w:hint="eastAsia"/>
                <w:sz w:val="24"/>
                <w:szCs w:val="24"/>
              </w:rPr>
              <w:t>现金和其</w:t>
            </w:r>
            <w:r w:rsidR="00995593">
              <w:rPr>
                <w:rFonts w:ascii="Times New Roman" w:eastAsiaTheme="minorEastAsia" w:hAnsi="Times New Roman" w:hint="eastAsia"/>
                <w:sz w:val="24"/>
                <w:szCs w:val="24"/>
              </w:rPr>
              <w:t>公司</w:t>
            </w:r>
            <w:r w:rsidR="001B0D27">
              <w:rPr>
                <w:rFonts w:ascii="Times New Roman" w:eastAsiaTheme="minorEastAsia" w:hAnsi="Times New Roman" w:hint="eastAsia"/>
                <w:sz w:val="24"/>
                <w:szCs w:val="24"/>
              </w:rPr>
              <w:t>股份</w:t>
            </w:r>
            <w:r w:rsidR="00995593">
              <w:rPr>
                <w:rFonts w:ascii="Times New Roman" w:eastAsiaTheme="minorEastAsia" w:hAnsi="Times New Roman" w:hint="eastAsia"/>
                <w:sz w:val="24"/>
                <w:szCs w:val="24"/>
              </w:rPr>
              <w:t>全资</w:t>
            </w:r>
            <w:proofErr w:type="gramStart"/>
            <w:r w:rsidR="00995593">
              <w:rPr>
                <w:rFonts w:ascii="Times New Roman" w:eastAsiaTheme="minorEastAsia" w:hAnsi="Times New Roman" w:hint="eastAsia"/>
                <w:sz w:val="24"/>
                <w:szCs w:val="24"/>
              </w:rPr>
              <w:t>收购辉门</w:t>
            </w:r>
            <w:r w:rsidR="00924C04">
              <w:rPr>
                <w:rFonts w:ascii="Times New Roman" w:eastAsiaTheme="minorEastAsia" w:hAnsi="Times New Roman" w:hint="eastAsia"/>
                <w:sz w:val="24"/>
                <w:szCs w:val="24"/>
              </w:rPr>
              <w:t>全部</w:t>
            </w:r>
            <w:proofErr w:type="gramEnd"/>
            <w:r w:rsidR="00CC0B54">
              <w:rPr>
                <w:rFonts w:ascii="Times New Roman" w:eastAsiaTheme="minorEastAsia" w:hAnsi="Times New Roman" w:hint="eastAsia"/>
                <w:sz w:val="24"/>
                <w:szCs w:val="24"/>
              </w:rPr>
              <w:t>已发行和流通</w:t>
            </w:r>
            <w:r w:rsidR="00924C04">
              <w:rPr>
                <w:rFonts w:ascii="Times New Roman" w:eastAsiaTheme="minorEastAsia" w:hAnsi="Times New Roman" w:hint="eastAsia"/>
                <w:sz w:val="24"/>
                <w:szCs w:val="24"/>
              </w:rPr>
              <w:t>股份</w:t>
            </w:r>
            <w:r w:rsidR="00D1781B">
              <w:rPr>
                <w:rFonts w:ascii="Times New Roman" w:eastAsiaTheme="minorEastAsia" w:hAnsi="Times New Roman" w:hint="eastAsia"/>
                <w:sz w:val="24"/>
                <w:szCs w:val="24"/>
              </w:rPr>
              <w:t>。</w:t>
            </w:r>
            <w:r>
              <w:rPr>
                <w:rFonts w:ascii="Times New Roman" w:eastAsiaTheme="minorEastAsia" w:hAnsi="Times New Roman" w:hint="eastAsia"/>
                <w:sz w:val="24"/>
                <w:szCs w:val="24"/>
              </w:rPr>
              <w:t>交易完成后，</w:t>
            </w:r>
            <w:r w:rsidR="00CC0B54">
              <w:rPr>
                <w:rFonts w:ascii="Times New Roman" w:eastAsiaTheme="minorEastAsia" w:hAnsi="Times New Roman" w:hint="eastAsia"/>
                <w:sz w:val="24"/>
                <w:szCs w:val="24"/>
              </w:rPr>
              <w:t>天纳克将实现</w:t>
            </w:r>
            <w:proofErr w:type="gramStart"/>
            <w:r w:rsidR="00CC0B54">
              <w:rPr>
                <w:rFonts w:ascii="Times New Roman" w:eastAsiaTheme="minorEastAsia" w:hAnsi="Times New Roman" w:hint="eastAsia"/>
                <w:sz w:val="24"/>
                <w:szCs w:val="24"/>
              </w:rPr>
              <w:t>对辉门的</w:t>
            </w:r>
            <w:proofErr w:type="gramEnd"/>
            <w:r w:rsidR="00CC0B54">
              <w:rPr>
                <w:rFonts w:ascii="Times New Roman" w:eastAsiaTheme="minorEastAsia" w:hAnsi="Times New Roman" w:hint="eastAsia"/>
                <w:sz w:val="24"/>
                <w:szCs w:val="24"/>
              </w:rPr>
              <w:t>单独控制</w:t>
            </w:r>
            <w:r w:rsidR="00924C04" w:rsidRPr="00924C04">
              <w:rPr>
                <w:rFonts w:ascii="Times New Roman" w:eastAsiaTheme="minorEastAsia" w:hAnsi="Times New Roman" w:hint="eastAsia"/>
                <w:sz w:val="24"/>
                <w:szCs w:val="24"/>
              </w:rPr>
              <w:t>。</w:t>
            </w:r>
          </w:p>
        </w:tc>
      </w:tr>
      <w:tr w:rsidR="00874A2B" w:rsidRPr="00C0125B" w14:paraId="0D518873" w14:textId="77777777" w:rsidTr="00765AC4">
        <w:trPr>
          <w:trHeight w:val="468"/>
          <w:jc w:val="center"/>
        </w:trPr>
        <w:tc>
          <w:tcPr>
            <w:tcW w:w="1809" w:type="dxa"/>
            <w:vMerge w:val="restart"/>
            <w:shd w:val="clear" w:color="auto" w:fill="D9D9D9"/>
          </w:tcPr>
          <w:p w14:paraId="408E240F" w14:textId="77777777" w:rsidR="00874A2B" w:rsidRPr="00A23606" w:rsidRDefault="00874A2B" w:rsidP="00765AC4">
            <w:pPr>
              <w:spacing w:line="500" w:lineRule="exact"/>
              <w:jc w:val="left"/>
              <w:rPr>
                <w:rFonts w:ascii="Times New Roman" w:eastAsiaTheme="minorEastAsia" w:hAnsi="Times New Roman"/>
                <w:b/>
                <w:sz w:val="24"/>
                <w:szCs w:val="24"/>
              </w:rPr>
            </w:pPr>
            <w:r w:rsidRPr="00A23606">
              <w:rPr>
                <w:rFonts w:ascii="Times New Roman" w:eastAsiaTheme="minorEastAsia" w:hAnsi="Times New Roman"/>
                <w:b/>
                <w:sz w:val="24"/>
                <w:szCs w:val="24"/>
              </w:rPr>
              <w:t>参与集中的经营者简介</w:t>
            </w:r>
          </w:p>
        </w:tc>
        <w:tc>
          <w:tcPr>
            <w:tcW w:w="1796" w:type="dxa"/>
          </w:tcPr>
          <w:p w14:paraId="280A2E57" w14:textId="7B6DAFF0" w:rsidR="00874A2B" w:rsidRPr="00C0125B" w:rsidRDefault="00874A2B" w:rsidP="00B877FE">
            <w:pPr>
              <w:spacing w:line="500" w:lineRule="exact"/>
              <w:jc w:val="left"/>
              <w:rPr>
                <w:rFonts w:ascii="Times New Roman" w:eastAsiaTheme="minorEastAsia" w:hAnsi="Times New Roman"/>
                <w:sz w:val="24"/>
                <w:szCs w:val="24"/>
              </w:rPr>
            </w:pPr>
            <w:r w:rsidRPr="00C0125B">
              <w:rPr>
                <w:rFonts w:ascii="Times New Roman" w:eastAsiaTheme="minorEastAsia" w:hAnsi="Times New Roman"/>
                <w:sz w:val="24"/>
                <w:szCs w:val="24"/>
              </w:rPr>
              <w:t>1</w:t>
            </w:r>
            <w:r w:rsidRPr="00C0125B">
              <w:rPr>
                <w:rFonts w:ascii="Times New Roman" w:eastAsiaTheme="minorEastAsia" w:hAnsi="Times New Roman"/>
                <w:sz w:val="24"/>
                <w:szCs w:val="24"/>
              </w:rPr>
              <w:t>．</w:t>
            </w:r>
            <w:r w:rsidR="006E3D37" w:rsidRPr="00C0125B">
              <w:rPr>
                <w:rFonts w:ascii="Times New Roman" w:eastAsiaTheme="minorEastAsia" w:hAnsi="Times New Roman" w:hint="eastAsia"/>
                <w:sz w:val="24"/>
                <w:szCs w:val="24"/>
              </w:rPr>
              <w:t>天纳克公司</w:t>
            </w:r>
            <w:r w:rsidR="006E3D37">
              <w:rPr>
                <w:rFonts w:ascii="Times New Roman" w:eastAsiaTheme="minorEastAsia" w:hAnsi="Times New Roman" w:hint="eastAsia"/>
                <w:sz w:val="24"/>
                <w:szCs w:val="24"/>
              </w:rPr>
              <w:t>（“天纳克”）</w:t>
            </w:r>
          </w:p>
        </w:tc>
        <w:tc>
          <w:tcPr>
            <w:tcW w:w="5859" w:type="dxa"/>
          </w:tcPr>
          <w:p w14:paraId="29A07FBF" w14:textId="38F96A31" w:rsidR="00D9360C" w:rsidRPr="00C0125B" w:rsidRDefault="00B065C8" w:rsidP="001532C8">
            <w:pPr>
              <w:snapToGrid w:val="0"/>
              <w:spacing w:line="500" w:lineRule="exact"/>
              <w:jc w:val="left"/>
              <w:rPr>
                <w:rFonts w:ascii="Times New Roman" w:eastAsiaTheme="minorEastAsia" w:hAnsi="Times New Roman"/>
                <w:sz w:val="24"/>
                <w:szCs w:val="24"/>
              </w:rPr>
            </w:pPr>
            <w:r w:rsidRPr="00B065C8">
              <w:rPr>
                <w:rFonts w:ascii="Times New Roman" w:eastAsiaTheme="minorEastAsia" w:hAnsi="Times New Roman" w:hint="eastAsia"/>
                <w:sz w:val="24"/>
                <w:szCs w:val="24"/>
              </w:rPr>
              <w:t>天纳克为全球范围内的原始设备制造商以及维修与更换独立售后市场设计、制造和分销“空气净化”和“减震性能”产品。天纳克的产品用于轻型车辆、商用重型非道路卡车以及其他车辆。</w:t>
            </w:r>
          </w:p>
        </w:tc>
      </w:tr>
      <w:tr w:rsidR="00874A2B" w:rsidRPr="00C0125B" w14:paraId="04599FB4" w14:textId="77777777" w:rsidTr="00765AC4">
        <w:trPr>
          <w:trHeight w:val="1237"/>
          <w:jc w:val="center"/>
        </w:trPr>
        <w:tc>
          <w:tcPr>
            <w:tcW w:w="1809" w:type="dxa"/>
            <w:vMerge/>
            <w:shd w:val="clear" w:color="auto" w:fill="D9D9D9"/>
          </w:tcPr>
          <w:p w14:paraId="7BAE06DA" w14:textId="77777777" w:rsidR="00874A2B" w:rsidRPr="00A23606" w:rsidRDefault="00874A2B" w:rsidP="00765AC4">
            <w:pPr>
              <w:spacing w:line="500" w:lineRule="exact"/>
              <w:jc w:val="left"/>
              <w:rPr>
                <w:rFonts w:ascii="Times New Roman" w:eastAsiaTheme="minorEastAsia" w:hAnsi="Times New Roman"/>
                <w:b/>
                <w:sz w:val="24"/>
                <w:szCs w:val="24"/>
              </w:rPr>
            </w:pPr>
          </w:p>
        </w:tc>
        <w:tc>
          <w:tcPr>
            <w:tcW w:w="1796" w:type="dxa"/>
          </w:tcPr>
          <w:p w14:paraId="5E49E5E9" w14:textId="7BEE3B08" w:rsidR="00874A2B" w:rsidRPr="00C0125B" w:rsidRDefault="006E3D37" w:rsidP="006E3D37">
            <w:pPr>
              <w:spacing w:line="500" w:lineRule="exact"/>
              <w:jc w:val="left"/>
              <w:rPr>
                <w:rFonts w:ascii="Times New Roman" w:eastAsiaTheme="minorEastAsia" w:hAnsi="Times New Roman"/>
                <w:sz w:val="24"/>
                <w:szCs w:val="24"/>
              </w:rPr>
            </w:pPr>
            <w:r>
              <w:rPr>
                <w:rFonts w:ascii="Times New Roman" w:eastAsiaTheme="minorEastAsia" w:hAnsi="Times New Roman" w:hint="eastAsia"/>
                <w:sz w:val="24"/>
                <w:szCs w:val="24"/>
              </w:rPr>
              <w:t>2</w:t>
            </w:r>
            <w:r w:rsidR="00874A2B" w:rsidRPr="00C0125B">
              <w:rPr>
                <w:rFonts w:ascii="Times New Roman" w:eastAsiaTheme="minorEastAsia" w:hAnsi="Times New Roman"/>
                <w:sz w:val="24"/>
                <w:szCs w:val="24"/>
              </w:rPr>
              <w:t>．</w:t>
            </w:r>
            <w:proofErr w:type="gramStart"/>
            <w:r w:rsidRPr="006E3D37">
              <w:rPr>
                <w:rFonts w:ascii="Times New Roman" w:eastAsiaTheme="minorEastAsia" w:hAnsi="Times New Roman" w:hint="eastAsia"/>
                <w:sz w:val="24"/>
                <w:szCs w:val="24"/>
              </w:rPr>
              <w:t>辉门有限责任公司</w:t>
            </w:r>
            <w:proofErr w:type="gramEnd"/>
            <w:r w:rsidRPr="006E3D37">
              <w:rPr>
                <w:rFonts w:ascii="Times New Roman" w:eastAsiaTheme="minorEastAsia" w:hAnsi="Times New Roman" w:hint="eastAsia"/>
                <w:sz w:val="24"/>
                <w:szCs w:val="24"/>
              </w:rPr>
              <w:t>（“辉门”）</w:t>
            </w:r>
          </w:p>
        </w:tc>
        <w:tc>
          <w:tcPr>
            <w:tcW w:w="5859" w:type="dxa"/>
          </w:tcPr>
          <w:p w14:paraId="5405FA21" w14:textId="38FC40CC" w:rsidR="00874A2B" w:rsidRPr="00C0125B" w:rsidRDefault="00B065C8" w:rsidP="00DE60EF">
            <w:pPr>
              <w:widowControl/>
              <w:snapToGrid w:val="0"/>
              <w:spacing w:line="500" w:lineRule="exact"/>
              <w:jc w:val="left"/>
              <w:rPr>
                <w:rFonts w:ascii="Times New Roman" w:eastAsiaTheme="minorEastAsia" w:hAnsi="Times New Roman"/>
                <w:sz w:val="24"/>
                <w:szCs w:val="24"/>
              </w:rPr>
            </w:pPr>
            <w:proofErr w:type="gramStart"/>
            <w:r w:rsidRPr="00B065C8">
              <w:rPr>
                <w:rFonts w:ascii="Times New Roman" w:eastAsiaTheme="minorEastAsia" w:hAnsi="Times New Roman" w:hint="eastAsia"/>
                <w:sz w:val="24"/>
                <w:szCs w:val="24"/>
              </w:rPr>
              <w:t>辉门作为</w:t>
            </w:r>
            <w:proofErr w:type="gramEnd"/>
            <w:r w:rsidRPr="00B065C8">
              <w:rPr>
                <w:rFonts w:ascii="Times New Roman" w:eastAsiaTheme="minorEastAsia" w:hAnsi="Times New Roman" w:hint="eastAsia"/>
                <w:sz w:val="24"/>
                <w:szCs w:val="24"/>
              </w:rPr>
              <w:t>一家跨国公司，致力于开发、制造和供应发动机、变速箱和传动系统部件，以及用于汽车、铁路和其他领域的制动摩擦材料、底盘部件、密封部件和雨刷产品。</w:t>
            </w:r>
            <w:proofErr w:type="gramStart"/>
            <w:r w:rsidRPr="00B065C8">
              <w:rPr>
                <w:rFonts w:ascii="Times New Roman" w:eastAsiaTheme="minorEastAsia" w:hAnsi="Times New Roman" w:hint="eastAsia"/>
                <w:sz w:val="24"/>
                <w:szCs w:val="24"/>
              </w:rPr>
              <w:t>辉门还</w:t>
            </w:r>
            <w:proofErr w:type="gramEnd"/>
            <w:r w:rsidRPr="00B065C8">
              <w:rPr>
                <w:rFonts w:ascii="Times New Roman" w:eastAsiaTheme="minorEastAsia" w:hAnsi="Times New Roman" w:hint="eastAsia"/>
                <w:sz w:val="24"/>
                <w:szCs w:val="24"/>
              </w:rPr>
              <w:t>分销、营销并销售制动液和硬件、底盘、密封和发动机部件以及</w:t>
            </w:r>
            <w:r w:rsidR="00DE60EF">
              <w:rPr>
                <w:rFonts w:ascii="Times New Roman" w:eastAsiaTheme="minorEastAsia" w:hAnsi="Times New Roman" w:hint="eastAsia"/>
                <w:sz w:val="24"/>
                <w:szCs w:val="24"/>
              </w:rPr>
              <w:t>其他机动车用产品</w:t>
            </w:r>
            <w:r w:rsidRPr="00B065C8">
              <w:rPr>
                <w:rFonts w:ascii="Times New Roman" w:eastAsiaTheme="minorEastAsia" w:hAnsi="Times New Roman" w:hint="eastAsia"/>
                <w:sz w:val="24"/>
                <w:szCs w:val="24"/>
              </w:rPr>
              <w:t>。</w:t>
            </w:r>
          </w:p>
        </w:tc>
      </w:tr>
      <w:tr w:rsidR="00567704" w:rsidRPr="00C0125B" w14:paraId="476AC5CF" w14:textId="77777777" w:rsidTr="00765AC4">
        <w:trPr>
          <w:trHeight w:val="279"/>
          <w:jc w:val="center"/>
        </w:trPr>
        <w:tc>
          <w:tcPr>
            <w:tcW w:w="1809" w:type="dxa"/>
            <w:vMerge w:val="restart"/>
            <w:shd w:val="clear" w:color="auto" w:fill="D9D9D9"/>
          </w:tcPr>
          <w:p w14:paraId="7D507C73" w14:textId="77777777" w:rsidR="00567704" w:rsidRPr="00A23606" w:rsidRDefault="00567704" w:rsidP="00765AC4">
            <w:pPr>
              <w:spacing w:line="500" w:lineRule="exact"/>
              <w:jc w:val="left"/>
              <w:rPr>
                <w:rFonts w:ascii="Times New Roman" w:eastAsiaTheme="minorEastAsia" w:hAnsi="Times New Roman"/>
                <w:b/>
                <w:sz w:val="24"/>
                <w:szCs w:val="24"/>
              </w:rPr>
            </w:pPr>
            <w:r w:rsidRPr="00A23606">
              <w:rPr>
                <w:rFonts w:ascii="Times New Roman" w:eastAsiaTheme="minorEastAsia" w:hAnsi="Times New Roman"/>
                <w:b/>
                <w:sz w:val="24"/>
                <w:szCs w:val="24"/>
              </w:rPr>
              <w:t>简易案件理由（可以单选，也可以多选）</w:t>
            </w:r>
          </w:p>
        </w:tc>
        <w:tc>
          <w:tcPr>
            <w:tcW w:w="7655" w:type="dxa"/>
            <w:gridSpan w:val="2"/>
          </w:tcPr>
          <w:p w14:paraId="13C35399" w14:textId="377A1013" w:rsidR="00567704" w:rsidRPr="00C0125B" w:rsidRDefault="004B5540" w:rsidP="00765AC4">
            <w:pPr>
              <w:spacing w:line="500" w:lineRule="exact"/>
              <w:jc w:val="left"/>
              <w:rPr>
                <w:rFonts w:ascii="Times New Roman" w:eastAsiaTheme="minorEastAsia" w:hAnsi="Times New Roman"/>
                <w:sz w:val="24"/>
                <w:szCs w:val="24"/>
              </w:rPr>
            </w:pPr>
            <w:r w:rsidRPr="00C0125B">
              <w:rPr>
                <w:rFonts w:ascii="Times New Roman" w:eastAsiaTheme="minorEastAsia" w:hAnsi="Times New Roman"/>
                <w:sz w:val="24"/>
                <w:szCs w:val="24"/>
              </w:rPr>
              <w:sym w:font="Wingdings" w:char="F0FE"/>
            </w:r>
            <w:r w:rsidR="00737E98">
              <w:rPr>
                <w:rFonts w:ascii="Times New Roman" w:eastAsiaTheme="minorEastAsia" w:hAnsi="Times New Roman" w:hint="eastAsia"/>
                <w:sz w:val="24"/>
                <w:szCs w:val="24"/>
              </w:rPr>
              <w:t xml:space="preserve"> </w:t>
            </w:r>
            <w:r w:rsidR="00567704" w:rsidRPr="00C0125B">
              <w:rPr>
                <w:rFonts w:ascii="Times New Roman" w:eastAsiaTheme="minorEastAsia" w:hAnsi="Times New Roman"/>
                <w:sz w:val="24"/>
                <w:szCs w:val="24"/>
              </w:rPr>
              <w:t>1</w:t>
            </w:r>
            <w:r w:rsidR="00567704" w:rsidRPr="00C0125B">
              <w:rPr>
                <w:rFonts w:ascii="Times New Roman" w:eastAsiaTheme="minorEastAsia" w:hAnsi="Times New Roman"/>
                <w:sz w:val="24"/>
                <w:szCs w:val="24"/>
              </w:rPr>
              <w:t>、在同一相关市场，所有参与集中的经营者所占市场份额之和小于</w:t>
            </w:r>
            <w:r w:rsidR="00567704" w:rsidRPr="00C0125B">
              <w:rPr>
                <w:rFonts w:ascii="Times New Roman" w:eastAsiaTheme="minorEastAsia" w:hAnsi="Times New Roman"/>
                <w:sz w:val="24"/>
                <w:szCs w:val="24"/>
              </w:rPr>
              <w:t>15%</w:t>
            </w:r>
            <w:r w:rsidR="00567704" w:rsidRPr="00C0125B">
              <w:rPr>
                <w:rFonts w:ascii="Times New Roman" w:eastAsiaTheme="minorEastAsia" w:hAnsi="Times New Roman"/>
                <w:sz w:val="24"/>
                <w:szCs w:val="24"/>
              </w:rPr>
              <w:t>。</w:t>
            </w:r>
          </w:p>
        </w:tc>
      </w:tr>
      <w:tr w:rsidR="00567704" w:rsidRPr="00C0125B" w14:paraId="5CFA75CF" w14:textId="77777777" w:rsidTr="00765AC4">
        <w:trPr>
          <w:trHeight w:val="330"/>
          <w:jc w:val="center"/>
        </w:trPr>
        <w:tc>
          <w:tcPr>
            <w:tcW w:w="1809" w:type="dxa"/>
            <w:vMerge/>
            <w:shd w:val="clear" w:color="auto" w:fill="D9D9D9"/>
          </w:tcPr>
          <w:p w14:paraId="66337D00" w14:textId="77777777" w:rsidR="00567704" w:rsidRPr="00A23606" w:rsidRDefault="00567704" w:rsidP="00765AC4">
            <w:pPr>
              <w:spacing w:line="500" w:lineRule="exact"/>
              <w:jc w:val="left"/>
              <w:rPr>
                <w:rFonts w:ascii="Times New Roman" w:eastAsiaTheme="minorEastAsia" w:hAnsi="Times New Roman"/>
                <w:b/>
                <w:sz w:val="24"/>
                <w:szCs w:val="24"/>
              </w:rPr>
            </w:pPr>
          </w:p>
        </w:tc>
        <w:tc>
          <w:tcPr>
            <w:tcW w:w="7655" w:type="dxa"/>
            <w:gridSpan w:val="2"/>
          </w:tcPr>
          <w:p w14:paraId="604F4AEE" w14:textId="39CE3954" w:rsidR="00567704" w:rsidRPr="00C0125B" w:rsidRDefault="00737E98" w:rsidP="00765AC4">
            <w:pPr>
              <w:spacing w:line="500" w:lineRule="exact"/>
              <w:jc w:val="left"/>
              <w:rPr>
                <w:rFonts w:ascii="Times New Roman" w:eastAsiaTheme="minorEastAsia" w:hAnsi="Times New Roman"/>
                <w:sz w:val="24"/>
                <w:szCs w:val="24"/>
              </w:rPr>
            </w:pPr>
            <w:r w:rsidRPr="00EB5C93">
              <w:rPr>
                <w:rFonts w:ascii="Times New Roman" w:eastAsiaTheme="minorEastAsia" w:hAnsi="Times New Roman"/>
                <w:szCs w:val="21"/>
              </w:rPr>
              <w:sym w:font="Wingdings" w:char="F0A8"/>
            </w:r>
            <w:r>
              <w:rPr>
                <w:rFonts w:ascii="Times New Roman" w:eastAsiaTheme="minorEastAsia" w:hAnsi="Times New Roman" w:hint="eastAsia"/>
                <w:szCs w:val="21"/>
              </w:rPr>
              <w:t xml:space="preserve"> </w:t>
            </w:r>
            <w:r w:rsidR="00567704" w:rsidRPr="00C0125B">
              <w:rPr>
                <w:rFonts w:ascii="Times New Roman" w:eastAsiaTheme="minorEastAsia" w:hAnsi="Times New Roman"/>
                <w:sz w:val="24"/>
                <w:szCs w:val="24"/>
              </w:rPr>
              <w:t>2</w:t>
            </w:r>
            <w:r w:rsidR="00567704" w:rsidRPr="00C0125B">
              <w:rPr>
                <w:rFonts w:ascii="Times New Roman" w:eastAsiaTheme="minorEastAsia" w:hAnsi="Times New Roman"/>
                <w:sz w:val="24"/>
                <w:szCs w:val="24"/>
              </w:rPr>
              <w:t>、存在上下游关系的参与集中的经营者，在上下游市场所占的市场份额均小于</w:t>
            </w:r>
            <w:r w:rsidR="00567704" w:rsidRPr="00C0125B">
              <w:rPr>
                <w:rFonts w:ascii="Times New Roman" w:eastAsiaTheme="minorEastAsia" w:hAnsi="Times New Roman"/>
                <w:sz w:val="24"/>
                <w:szCs w:val="24"/>
              </w:rPr>
              <w:t>25%</w:t>
            </w:r>
            <w:r w:rsidR="00567704" w:rsidRPr="00C0125B">
              <w:rPr>
                <w:rFonts w:ascii="Times New Roman" w:eastAsiaTheme="minorEastAsia" w:hAnsi="Times New Roman"/>
                <w:sz w:val="24"/>
                <w:szCs w:val="24"/>
              </w:rPr>
              <w:t>。</w:t>
            </w:r>
          </w:p>
        </w:tc>
      </w:tr>
      <w:tr w:rsidR="00567704" w:rsidRPr="00C0125B" w14:paraId="5F293D13" w14:textId="77777777" w:rsidTr="00765AC4">
        <w:trPr>
          <w:trHeight w:val="285"/>
          <w:jc w:val="center"/>
        </w:trPr>
        <w:tc>
          <w:tcPr>
            <w:tcW w:w="1809" w:type="dxa"/>
            <w:vMerge/>
            <w:shd w:val="clear" w:color="auto" w:fill="D9D9D9"/>
          </w:tcPr>
          <w:p w14:paraId="0F866EE1" w14:textId="77777777" w:rsidR="00567704" w:rsidRPr="00A23606" w:rsidRDefault="00567704" w:rsidP="00765AC4">
            <w:pPr>
              <w:spacing w:line="500" w:lineRule="exact"/>
              <w:jc w:val="left"/>
              <w:rPr>
                <w:rFonts w:ascii="Times New Roman" w:eastAsiaTheme="minorEastAsia" w:hAnsi="Times New Roman"/>
                <w:b/>
                <w:sz w:val="24"/>
                <w:szCs w:val="24"/>
              </w:rPr>
            </w:pPr>
          </w:p>
        </w:tc>
        <w:tc>
          <w:tcPr>
            <w:tcW w:w="7655" w:type="dxa"/>
            <w:gridSpan w:val="2"/>
          </w:tcPr>
          <w:p w14:paraId="335857B3" w14:textId="3E1714CB" w:rsidR="00567704" w:rsidRPr="00C0125B" w:rsidRDefault="00737E98" w:rsidP="00765AC4">
            <w:pPr>
              <w:spacing w:line="500" w:lineRule="exact"/>
              <w:jc w:val="left"/>
              <w:rPr>
                <w:rFonts w:ascii="Times New Roman" w:eastAsiaTheme="minorEastAsia" w:hAnsi="Times New Roman"/>
                <w:sz w:val="24"/>
                <w:szCs w:val="24"/>
              </w:rPr>
            </w:pPr>
            <w:r w:rsidRPr="00EB5C93">
              <w:rPr>
                <w:rFonts w:ascii="Times New Roman" w:eastAsiaTheme="minorEastAsia" w:hAnsi="Times New Roman"/>
                <w:szCs w:val="21"/>
              </w:rPr>
              <w:sym w:font="Wingdings" w:char="F0A8"/>
            </w:r>
            <w:r>
              <w:rPr>
                <w:rFonts w:ascii="Times New Roman" w:eastAsiaTheme="minorEastAsia" w:hAnsi="Times New Roman" w:hint="eastAsia"/>
                <w:szCs w:val="21"/>
              </w:rPr>
              <w:t xml:space="preserve"> </w:t>
            </w:r>
            <w:r w:rsidR="00567704" w:rsidRPr="00C0125B">
              <w:rPr>
                <w:rFonts w:ascii="Times New Roman" w:eastAsiaTheme="minorEastAsia" w:hAnsi="Times New Roman"/>
                <w:sz w:val="24"/>
                <w:szCs w:val="24"/>
              </w:rPr>
              <w:t>3</w:t>
            </w:r>
            <w:r w:rsidR="00567704" w:rsidRPr="00C0125B">
              <w:rPr>
                <w:rFonts w:ascii="Times New Roman" w:eastAsiaTheme="minorEastAsia" w:hAnsi="Times New Roman"/>
                <w:sz w:val="24"/>
                <w:szCs w:val="24"/>
              </w:rPr>
              <w:t>、不在同一相关市场、也不存在上下游关系的参与集中的经营者，在与交易有关的每个市场所占的份额均小于</w:t>
            </w:r>
            <w:r w:rsidR="00567704" w:rsidRPr="00C0125B">
              <w:rPr>
                <w:rFonts w:ascii="Times New Roman" w:eastAsiaTheme="minorEastAsia" w:hAnsi="Times New Roman"/>
                <w:sz w:val="24"/>
                <w:szCs w:val="24"/>
              </w:rPr>
              <w:t>25%</w:t>
            </w:r>
            <w:r w:rsidR="00567704" w:rsidRPr="00C0125B">
              <w:rPr>
                <w:rFonts w:ascii="Times New Roman" w:eastAsiaTheme="minorEastAsia" w:hAnsi="Times New Roman"/>
                <w:sz w:val="24"/>
                <w:szCs w:val="24"/>
              </w:rPr>
              <w:t>。</w:t>
            </w:r>
          </w:p>
        </w:tc>
      </w:tr>
      <w:tr w:rsidR="00567704" w:rsidRPr="00C0125B" w14:paraId="3B2DF5BD" w14:textId="77777777" w:rsidTr="00765AC4">
        <w:trPr>
          <w:trHeight w:val="870"/>
          <w:jc w:val="center"/>
        </w:trPr>
        <w:tc>
          <w:tcPr>
            <w:tcW w:w="1809" w:type="dxa"/>
            <w:vMerge/>
            <w:shd w:val="clear" w:color="auto" w:fill="D9D9D9"/>
          </w:tcPr>
          <w:p w14:paraId="4C18F3F1" w14:textId="77777777" w:rsidR="00567704" w:rsidRPr="00A23606" w:rsidRDefault="00567704" w:rsidP="00765AC4">
            <w:pPr>
              <w:spacing w:line="500" w:lineRule="exact"/>
              <w:jc w:val="left"/>
              <w:rPr>
                <w:rFonts w:ascii="Times New Roman" w:eastAsiaTheme="minorEastAsia" w:hAnsi="Times New Roman"/>
                <w:b/>
                <w:sz w:val="24"/>
                <w:szCs w:val="24"/>
              </w:rPr>
            </w:pPr>
          </w:p>
        </w:tc>
        <w:tc>
          <w:tcPr>
            <w:tcW w:w="7655" w:type="dxa"/>
            <w:gridSpan w:val="2"/>
          </w:tcPr>
          <w:p w14:paraId="74534FEC" w14:textId="365C7244" w:rsidR="00567704" w:rsidRPr="00C0125B" w:rsidRDefault="00737E98" w:rsidP="00765AC4">
            <w:pPr>
              <w:spacing w:line="500" w:lineRule="exact"/>
              <w:jc w:val="left"/>
              <w:rPr>
                <w:rFonts w:ascii="Times New Roman" w:eastAsiaTheme="minorEastAsia" w:hAnsi="Times New Roman"/>
                <w:sz w:val="24"/>
                <w:szCs w:val="24"/>
              </w:rPr>
            </w:pPr>
            <w:r w:rsidRPr="00EB5C93">
              <w:rPr>
                <w:rFonts w:ascii="Times New Roman" w:eastAsiaTheme="minorEastAsia" w:hAnsi="Times New Roman"/>
                <w:szCs w:val="21"/>
              </w:rPr>
              <w:sym w:font="Wingdings" w:char="F0A8"/>
            </w:r>
            <w:r>
              <w:rPr>
                <w:rFonts w:ascii="Times New Roman" w:eastAsiaTheme="minorEastAsia" w:hAnsi="Times New Roman" w:hint="eastAsia"/>
                <w:szCs w:val="21"/>
              </w:rPr>
              <w:t xml:space="preserve"> </w:t>
            </w:r>
            <w:r w:rsidR="00567704" w:rsidRPr="00C0125B">
              <w:rPr>
                <w:rFonts w:ascii="Times New Roman" w:eastAsiaTheme="minorEastAsia" w:hAnsi="Times New Roman"/>
                <w:sz w:val="24"/>
                <w:szCs w:val="24"/>
              </w:rPr>
              <w:t>4</w:t>
            </w:r>
            <w:r w:rsidR="00567704" w:rsidRPr="00C0125B">
              <w:rPr>
                <w:rFonts w:ascii="Times New Roman" w:eastAsiaTheme="minorEastAsia" w:hAnsi="Times New Roman"/>
                <w:sz w:val="24"/>
                <w:szCs w:val="24"/>
              </w:rPr>
              <w:t>、参与集中的经营者在中国境外设立合营企业，合营企业不在中国境内从事经济活动。</w:t>
            </w:r>
          </w:p>
        </w:tc>
      </w:tr>
      <w:tr w:rsidR="00567704" w:rsidRPr="00C0125B" w14:paraId="03E956B0" w14:textId="77777777" w:rsidTr="00765AC4">
        <w:trPr>
          <w:trHeight w:val="264"/>
          <w:jc w:val="center"/>
        </w:trPr>
        <w:tc>
          <w:tcPr>
            <w:tcW w:w="1809" w:type="dxa"/>
            <w:vMerge/>
            <w:shd w:val="clear" w:color="auto" w:fill="D9D9D9"/>
          </w:tcPr>
          <w:p w14:paraId="6D3927CD" w14:textId="77777777" w:rsidR="00567704" w:rsidRPr="00A23606" w:rsidRDefault="00567704" w:rsidP="00765AC4">
            <w:pPr>
              <w:spacing w:line="500" w:lineRule="exact"/>
              <w:jc w:val="left"/>
              <w:rPr>
                <w:rFonts w:ascii="Times New Roman" w:eastAsiaTheme="minorEastAsia" w:hAnsi="Times New Roman"/>
                <w:b/>
                <w:sz w:val="24"/>
                <w:szCs w:val="24"/>
              </w:rPr>
            </w:pPr>
          </w:p>
        </w:tc>
        <w:tc>
          <w:tcPr>
            <w:tcW w:w="7655" w:type="dxa"/>
            <w:gridSpan w:val="2"/>
          </w:tcPr>
          <w:p w14:paraId="44B8E300" w14:textId="2C742AA8" w:rsidR="00567704" w:rsidRPr="00C0125B" w:rsidRDefault="00737E98" w:rsidP="00765AC4">
            <w:pPr>
              <w:spacing w:line="500" w:lineRule="exact"/>
              <w:jc w:val="left"/>
              <w:rPr>
                <w:rFonts w:ascii="Times New Roman" w:eastAsiaTheme="minorEastAsia" w:hAnsi="Times New Roman"/>
                <w:sz w:val="24"/>
                <w:szCs w:val="24"/>
              </w:rPr>
            </w:pPr>
            <w:r w:rsidRPr="00EB5C93">
              <w:rPr>
                <w:rFonts w:ascii="Times New Roman" w:eastAsiaTheme="minorEastAsia" w:hAnsi="Times New Roman"/>
                <w:szCs w:val="21"/>
              </w:rPr>
              <w:sym w:font="Wingdings" w:char="F0A8"/>
            </w:r>
            <w:r>
              <w:rPr>
                <w:rFonts w:ascii="Times New Roman" w:eastAsiaTheme="minorEastAsia" w:hAnsi="Times New Roman" w:hint="eastAsia"/>
                <w:szCs w:val="21"/>
              </w:rPr>
              <w:t xml:space="preserve"> </w:t>
            </w:r>
            <w:r w:rsidR="00567704" w:rsidRPr="00C0125B">
              <w:rPr>
                <w:rFonts w:ascii="Times New Roman" w:eastAsiaTheme="minorEastAsia" w:hAnsi="Times New Roman"/>
                <w:sz w:val="24"/>
                <w:szCs w:val="24"/>
              </w:rPr>
              <w:t>5</w:t>
            </w:r>
            <w:r w:rsidR="00567704" w:rsidRPr="00C0125B">
              <w:rPr>
                <w:rFonts w:ascii="Times New Roman" w:eastAsiaTheme="minorEastAsia" w:hAnsi="Times New Roman"/>
                <w:sz w:val="24"/>
                <w:szCs w:val="24"/>
              </w:rPr>
              <w:t>、参与集中的经营者收购境外企业股权或资产的，该境外企业不在中国境内从事经济活动。</w:t>
            </w:r>
          </w:p>
        </w:tc>
      </w:tr>
      <w:tr w:rsidR="00567704" w:rsidRPr="00C0125B" w14:paraId="6759379D" w14:textId="77777777" w:rsidTr="00765AC4">
        <w:trPr>
          <w:trHeight w:val="345"/>
          <w:jc w:val="center"/>
        </w:trPr>
        <w:tc>
          <w:tcPr>
            <w:tcW w:w="1809" w:type="dxa"/>
            <w:vMerge/>
            <w:shd w:val="clear" w:color="auto" w:fill="D9D9D9"/>
          </w:tcPr>
          <w:p w14:paraId="29AF4FB1" w14:textId="77777777" w:rsidR="00567704" w:rsidRPr="00A23606" w:rsidRDefault="00567704" w:rsidP="00765AC4">
            <w:pPr>
              <w:spacing w:line="500" w:lineRule="exact"/>
              <w:jc w:val="left"/>
              <w:rPr>
                <w:rFonts w:ascii="Times New Roman" w:eastAsiaTheme="minorEastAsia" w:hAnsi="Times New Roman"/>
                <w:b/>
                <w:sz w:val="24"/>
                <w:szCs w:val="24"/>
              </w:rPr>
            </w:pPr>
          </w:p>
        </w:tc>
        <w:tc>
          <w:tcPr>
            <w:tcW w:w="7655" w:type="dxa"/>
            <w:gridSpan w:val="2"/>
          </w:tcPr>
          <w:p w14:paraId="45910427" w14:textId="6690D45D" w:rsidR="00567704" w:rsidRPr="00C0125B" w:rsidRDefault="00737E98" w:rsidP="00765AC4">
            <w:pPr>
              <w:spacing w:line="500" w:lineRule="exact"/>
              <w:jc w:val="left"/>
              <w:rPr>
                <w:rFonts w:ascii="Times New Roman" w:eastAsiaTheme="minorEastAsia" w:hAnsi="Times New Roman"/>
                <w:sz w:val="24"/>
                <w:szCs w:val="24"/>
              </w:rPr>
            </w:pPr>
            <w:r w:rsidRPr="00EB5C93">
              <w:rPr>
                <w:rFonts w:ascii="Times New Roman" w:eastAsiaTheme="minorEastAsia" w:hAnsi="Times New Roman"/>
                <w:szCs w:val="21"/>
              </w:rPr>
              <w:sym w:font="Wingdings" w:char="F0A8"/>
            </w:r>
            <w:r>
              <w:rPr>
                <w:rFonts w:ascii="Times New Roman" w:eastAsiaTheme="minorEastAsia" w:hAnsi="Times New Roman" w:hint="eastAsia"/>
                <w:szCs w:val="21"/>
              </w:rPr>
              <w:t xml:space="preserve"> </w:t>
            </w:r>
            <w:r w:rsidR="00567704" w:rsidRPr="00C0125B">
              <w:rPr>
                <w:rFonts w:ascii="Times New Roman" w:eastAsiaTheme="minorEastAsia" w:hAnsi="Times New Roman"/>
                <w:sz w:val="24"/>
                <w:szCs w:val="24"/>
              </w:rPr>
              <w:t>6</w:t>
            </w:r>
            <w:r w:rsidR="00567704" w:rsidRPr="00C0125B">
              <w:rPr>
                <w:rFonts w:ascii="Times New Roman" w:eastAsiaTheme="minorEastAsia" w:hAnsi="Times New Roman"/>
                <w:sz w:val="24"/>
                <w:szCs w:val="24"/>
              </w:rPr>
              <w:t>、由两个以上的经营者共同控制的合营企业，通过集中被其中一个或一个以上经营者控制。</w:t>
            </w:r>
          </w:p>
        </w:tc>
      </w:tr>
      <w:tr w:rsidR="00567704" w:rsidRPr="00C0125B" w14:paraId="235131A1" w14:textId="77777777" w:rsidTr="00765AC4">
        <w:trPr>
          <w:jc w:val="center"/>
        </w:trPr>
        <w:tc>
          <w:tcPr>
            <w:tcW w:w="1809" w:type="dxa"/>
            <w:shd w:val="clear" w:color="auto" w:fill="D9D9D9"/>
          </w:tcPr>
          <w:p w14:paraId="64B76E01" w14:textId="77777777" w:rsidR="00567704" w:rsidRPr="00A23606" w:rsidRDefault="00567704" w:rsidP="00765AC4">
            <w:pPr>
              <w:spacing w:line="500" w:lineRule="exact"/>
              <w:jc w:val="left"/>
              <w:rPr>
                <w:rFonts w:ascii="Times New Roman" w:eastAsiaTheme="minorEastAsia" w:hAnsi="Times New Roman"/>
                <w:b/>
                <w:sz w:val="24"/>
                <w:szCs w:val="24"/>
              </w:rPr>
            </w:pPr>
            <w:r w:rsidRPr="00A23606">
              <w:rPr>
                <w:rFonts w:ascii="Times New Roman" w:eastAsiaTheme="minorEastAsia" w:hAnsi="Times New Roman"/>
                <w:b/>
                <w:sz w:val="24"/>
                <w:szCs w:val="24"/>
              </w:rPr>
              <w:lastRenderedPageBreak/>
              <w:t>备注</w:t>
            </w:r>
          </w:p>
        </w:tc>
        <w:tc>
          <w:tcPr>
            <w:tcW w:w="7655" w:type="dxa"/>
            <w:gridSpan w:val="2"/>
          </w:tcPr>
          <w:p w14:paraId="6B201F7E" w14:textId="6BEA841E" w:rsidR="000F26C6" w:rsidRDefault="000F26C6" w:rsidP="000F26C6">
            <w:pPr>
              <w:spacing w:line="500" w:lineRule="exact"/>
              <w:jc w:val="left"/>
              <w:rPr>
                <w:rFonts w:ascii="Times New Roman" w:eastAsiaTheme="minorEastAsia" w:hAnsi="Times New Roman"/>
                <w:sz w:val="24"/>
                <w:szCs w:val="24"/>
              </w:rPr>
            </w:pPr>
            <w:r w:rsidRPr="000D7648">
              <w:rPr>
                <w:rFonts w:ascii="Times New Roman" w:eastAsiaTheme="minorEastAsia" w:hAnsi="Times New Roman" w:hint="eastAsia"/>
                <w:b/>
                <w:sz w:val="24"/>
                <w:szCs w:val="24"/>
              </w:rPr>
              <w:t>相关产品市场：</w:t>
            </w:r>
            <w:r>
              <w:rPr>
                <w:rFonts w:ascii="Times New Roman" w:eastAsiaTheme="minorEastAsia" w:hAnsi="Times New Roman" w:hint="eastAsia"/>
                <w:sz w:val="24"/>
                <w:szCs w:val="24"/>
              </w:rPr>
              <w:t>（</w:t>
            </w:r>
            <w:r>
              <w:rPr>
                <w:rFonts w:ascii="Times New Roman" w:eastAsiaTheme="minorEastAsia" w:hAnsi="Times New Roman" w:hint="eastAsia"/>
                <w:sz w:val="24"/>
                <w:szCs w:val="24"/>
              </w:rPr>
              <w:t>1</w:t>
            </w:r>
            <w:r>
              <w:rPr>
                <w:rFonts w:ascii="Times New Roman" w:eastAsiaTheme="minorEastAsia" w:hAnsi="Times New Roman" w:hint="eastAsia"/>
                <w:sz w:val="24"/>
                <w:szCs w:val="24"/>
              </w:rPr>
              <w:t>）</w:t>
            </w:r>
            <w:r w:rsidRPr="00737E98">
              <w:rPr>
                <w:rFonts w:ascii="Times New Roman" w:eastAsiaTheme="minorEastAsia" w:hAnsi="Times New Roman" w:hint="eastAsia"/>
                <w:sz w:val="24"/>
                <w:szCs w:val="24"/>
              </w:rPr>
              <w:t>控制臂</w:t>
            </w:r>
            <w:r>
              <w:rPr>
                <w:rFonts w:ascii="Times New Roman" w:eastAsiaTheme="minorEastAsia" w:hAnsi="Times New Roman" w:hint="eastAsia"/>
                <w:sz w:val="24"/>
                <w:szCs w:val="24"/>
              </w:rPr>
              <w:t>市场；（</w:t>
            </w:r>
            <w:r>
              <w:rPr>
                <w:rFonts w:ascii="Times New Roman" w:eastAsiaTheme="minorEastAsia" w:hAnsi="Times New Roman" w:hint="eastAsia"/>
                <w:sz w:val="24"/>
                <w:szCs w:val="24"/>
              </w:rPr>
              <w:t>2</w:t>
            </w:r>
            <w:r>
              <w:rPr>
                <w:rFonts w:ascii="Times New Roman" w:eastAsiaTheme="minorEastAsia" w:hAnsi="Times New Roman" w:hint="eastAsia"/>
                <w:sz w:val="24"/>
                <w:szCs w:val="24"/>
              </w:rPr>
              <w:t>）</w:t>
            </w:r>
            <w:r w:rsidRPr="000F26C6">
              <w:rPr>
                <w:rFonts w:ascii="Times New Roman" w:eastAsiaTheme="minorEastAsia" w:hAnsi="Times New Roman" w:hint="eastAsia"/>
                <w:sz w:val="24"/>
                <w:szCs w:val="24"/>
              </w:rPr>
              <w:t>装配支架</w:t>
            </w:r>
            <w:r w:rsidRPr="000F26C6">
              <w:rPr>
                <w:rFonts w:ascii="Times New Roman" w:eastAsiaTheme="minorEastAsia" w:hAnsi="Times New Roman" w:hint="eastAsia"/>
                <w:sz w:val="24"/>
                <w:szCs w:val="24"/>
              </w:rPr>
              <w:t>/</w:t>
            </w:r>
            <w:r w:rsidRPr="000F26C6">
              <w:rPr>
                <w:rFonts w:ascii="Times New Roman" w:eastAsiaTheme="minorEastAsia" w:hAnsi="Times New Roman" w:hint="eastAsia"/>
                <w:sz w:val="24"/>
                <w:szCs w:val="24"/>
              </w:rPr>
              <w:t>装配套件</w:t>
            </w:r>
            <w:r w:rsidR="00406AD0">
              <w:rPr>
                <w:rFonts w:ascii="Times New Roman" w:eastAsiaTheme="minorEastAsia" w:hAnsi="Times New Roman" w:hint="eastAsia"/>
                <w:sz w:val="24"/>
                <w:szCs w:val="24"/>
              </w:rPr>
              <w:t>市场</w:t>
            </w:r>
          </w:p>
          <w:p w14:paraId="4A652859" w14:textId="77777777" w:rsidR="000F26C6" w:rsidRDefault="000F26C6" w:rsidP="000F26C6">
            <w:pPr>
              <w:spacing w:line="500" w:lineRule="exact"/>
              <w:jc w:val="left"/>
              <w:rPr>
                <w:rFonts w:ascii="Times New Roman" w:eastAsiaTheme="minorEastAsia" w:hAnsi="Times New Roman"/>
                <w:sz w:val="24"/>
                <w:szCs w:val="24"/>
              </w:rPr>
            </w:pPr>
            <w:r w:rsidRPr="000D7648">
              <w:rPr>
                <w:rFonts w:ascii="Times New Roman" w:eastAsiaTheme="minorEastAsia" w:hAnsi="Times New Roman" w:hint="eastAsia"/>
                <w:b/>
                <w:sz w:val="24"/>
                <w:szCs w:val="24"/>
              </w:rPr>
              <w:t>相关地域市场：</w:t>
            </w:r>
            <w:r>
              <w:rPr>
                <w:rFonts w:ascii="Times New Roman" w:eastAsiaTheme="minorEastAsia" w:hAnsi="Times New Roman" w:hint="eastAsia"/>
                <w:sz w:val="24"/>
                <w:szCs w:val="24"/>
              </w:rPr>
              <w:t>中国市场</w:t>
            </w:r>
          </w:p>
          <w:p w14:paraId="639E1E67" w14:textId="7E25CBF1" w:rsidR="00A73B11" w:rsidRPr="00E935C4" w:rsidRDefault="000F26C6" w:rsidP="000F26C6">
            <w:pPr>
              <w:spacing w:line="500" w:lineRule="exact"/>
              <w:jc w:val="left"/>
              <w:rPr>
                <w:rFonts w:ascii="Times New Roman" w:eastAsiaTheme="minorEastAsia" w:hAnsi="Times New Roman"/>
                <w:b/>
                <w:sz w:val="24"/>
                <w:szCs w:val="24"/>
              </w:rPr>
            </w:pPr>
            <w:r w:rsidRPr="00E935C4">
              <w:rPr>
                <w:rFonts w:ascii="Times New Roman" w:eastAsiaTheme="minorEastAsia" w:hAnsi="Times New Roman" w:hint="eastAsia"/>
                <w:b/>
                <w:sz w:val="24"/>
                <w:szCs w:val="24"/>
              </w:rPr>
              <w:t>市场份额</w:t>
            </w:r>
            <w:r w:rsidR="0025514B" w:rsidRPr="00E935C4">
              <w:rPr>
                <w:rFonts w:ascii="Times New Roman" w:eastAsiaTheme="minorEastAsia" w:hAnsi="Times New Roman" w:hint="eastAsia"/>
                <w:b/>
                <w:sz w:val="24"/>
                <w:szCs w:val="24"/>
              </w:rPr>
              <w:t>：</w:t>
            </w:r>
          </w:p>
          <w:p w14:paraId="08A930D3" w14:textId="19B25ADD" w:rsidR="000D7648" w:rsidRDefault="000D7648" w:rsidP="00277CB6">
            <w:pPr>
              <w:numPr>
                <w:ilvl w:val="0"/>
                <w:numId w:val="21"/>
              </w:numPr>
              <w:spacing w:line="500" w:lineRule="exact"/>
              <w:jc w:val="left"/>
              <w:rPr>
                <w:rFonts w:ascii="Times New Roman" w:eastAsiaTheme="minorEastAsia" w:hAnsi="Times New Roman"/>
                <w:sz w:val="24"/>
                <w:szCs w:val="24"/>
              </w:rPr>
            </w:pPr>
            <w:r>
              <w:rPr>
                <w:rFonts w:ascii="Times New Roman" w:eastAsiaTheme="minorEastAsia" w:hAnsi="Times New Roman" w:hint="eastAsia"/>
                <w:sz w:val="24"/>
                <w:szCs w:val="24"/>
              </w:rPr>
              <w:t>控制臂市场：</w:t>
            </w:r>
            <w:r w:rsidR="00277CB6">
              <w:rPr>
                <w:rFonts w:ascii="Times New Roman" w:eastAsiaTheme="minorEastAsia" w:hAnsi="Times New Roman" w:hint="eastAsia"/>
                <w:sz w:val="24"/>
                <w:szCs w:val="24"/>
              </w:rPr>
              <w:t>天纳克</w:t>
            </w:r>
            <w:r w:rsidR="00DD36CC">
              <w:rPr>
                <w:rFonts w:ascii="Times New Roman" w:eastAsiaTheme="minorEastAsia" w:hAnsi="Times New Roman" w:hint="eastAsia"/>
                <w:sz w:val="24"/>
                <w:szCs w:val="24"/>
              </w:rPr>
              <w:t xml:space="preserve"> </w:t>
            </w:r>
            <w:r w:rsidR="00277CB6">
              <w:rPr>
                <w:rFonts w:ascii="Times New Roman" w:eastAsiaTheme="minorEastAsia" w:hAnsi="Times New Roman" w:hint="eastAsia"/>
                <w:sz w:val="24"/>
                <w:szCs w:val="24"/>
              </w:rPr>
              <w:t>[0-5]%</w:t>
            </w:r>
            <w:r w:rsidR="00277CB6">
              <w:rPr>
                <w:rFonts w:ascii="Times New Roman" w:eastAsiaTheme="minorEastAsia" w:hAnsi="Times New Roman" w:hint="eastAsia"/>
                <w:sz w:val="24"/>
                <w:szCs w:val="24"/>
              </w:rPr>
              <w:t>；</w:t>
            </w:r>
            <w:proofErr w:type="gramStart"/>
            <w:r w:rsidR="00277CB6">
              <w:rPr>
                <w:rFonts w:ascii="Times New Roman" w:eastAsiaTheme="minorEastAsia" w:hAnsi="Times New Roman" w:hint="eastAsia"/>
                <w:sz w:val="24"/>
                <w:szCs w:val="24"/>
              </w:rPr>
              <w:t>辉门</w:t>
            </w:r>
            <w:proofErr w:type="gramEnd"/>
            <w:r w:rsidR="00277CB6">
              <w:rPr>
                <w:rFonts w:ascii="Times New Roman" w:eastAsiaTheme="minorEastAsia" w:hAnsi="Times New Roman" w:hint="eastAsia"/>
                <w:sz w:val="24"/>
                <w:szCs w:val="24"/>
              </w:rPr>
              <w:t>[0-5]%</w:t>
            </w:r>
          </w:p>
          <w:p w14:paraId="6A218752" w14:textId="6A5494C4" w:rsidR="004B56D3" w:rsidRPr="00FA18EE" w:rsidRDefault="00406AD0" w:rsidP="00DD36CC">
            <w:pPr>
              <w:numPr>
                <w:ilvl w:val="0"/>
                <w:numId w:val="21"/>
              </w:numPr>
              <w:spacing w:line="500" w:lineRule="exact"/>
              <w:jc w:val="left"/>
              <w:rPr>
                <w:rFonts w:ascii="Times New Roman" w:eastAsiaTheme="minorEastAsia" w:hAnsi="Times New Roman"/>
                <w:sz w:val="24"/>
                <w:szCs w:val="24"/>
              </w:rPr>
            </w:pPr>
            <w:r w:rsidRPr="000F26C6">
              <w:rPr>
                <w:rFonts w:ascii="Times New Roman" w:eastAsiaTheme="minorEastAsia" w:hAnsi="Times New Roman" w:hint="eastAsia"/>
                <w:sz w:val="24"/>
                <w:szCs w:val="24"/>
              </w:rPr>
              <w:t>装配支架</w:t>
            </w:r>
            <w:r w:rsidRPr="000F26C6">
              <w:rPr>
                <w:rFonts w:ascii="Times New Roman" w:eastAsiaTheme="minorEastAsia" w:hAnsi="Times New Roman" w:hint="eastAsia"/>
                <w:sz w:val="24"/>
                <w:szCs w:val="24"/>
              </w:rPr>
              <w:t>/</w:t>
            </w:r>
            <w:r w:rsidRPr="000F26C6">
              <w:rPr>
                <w:rFonts w:ascii="Times New Roman" w:eastAsiaTheme="minorEastAsia" w:hAnsi="Times New Roman" w:hint="eastAsia"/>
                <w:sz w:val="24"/>
                <w:szCs w:val="24"/>
              </w:rPr>
              <w:t>装配套件</w:t>
            </w:r>
            <w:r>
              <w:rPr>
                <w:rFonts w:ascii="Times New Roman" w:eastAsiaTheme="minorEastAsia" w:hAnsi="Times New Roman" w:hint="eastAsia"/>
                <w:sz w:val="24"/>
                <w:szCs w:val="24"/>
              </w:rPr>
              <w:t>市场：</w:t>
            </w:r>
            <w:r w:rsidR="00FA18EE">
              <w:rPr>
                <w:rFonts w:ascii="Times New Roman" w:eastAsiaTheme="minorEastAsia" w:hAnsi="Times New Roman" w:hint="eastAsia"/>
                <w:sz w:val="24"/>
                <w:szCs w:val="24"/>
              </w:rPr>
              <w:t>天纳克</w:t>
            </w:r>
            <w:r w:rsidR="00DD36CC">
              <w:rPr>
                <w:rFonts w:ascii="Times New Roman" w:eastAsiaTheme="minorEastAsia" w:hAnsi="Times New Roman" w:hint="eastAsia"/>
                <w:sz w:val="24"/>
                <w:szCs w:val="24"/>
              </w:rPr>
              <w:t xml:space="preserve"> </w:t>
            </w:r>
            <w:bookmarkStart w:id="0" w:name="_GoBack"/>
            <w:bookmarkEnd w:id="0"/>
            <w:r w:rsidR="00FA18EE">
              <w:rPr>
                <w:rFonts w:ascii="Times New Roman" w:eastAsiaTheme="minorEastAsia" w:hAnsi="Times New Roman" w:hint="eastAsia"/>
                <w:sz w:val="24"/>
                <w:szCs w:val="24"/>
              </w:rPr>
              <w:t>[0-5]%</w:t>
            </w:r>
            <w:r w:rsidR="00FA18EE">
              <w:rPr>
                <w:rFonts w:ascii="Times New Roman" w:eastAsiaTheme="minorEastAsia" w:hAnsi="Times New Roman" w:hint="eastAsia"/>
                <w:sz w:val="24"/>
                <w:szCs w:val="24"/>
              </w:rPr>
              <w:t>；</w:t>
            </w:r>
            <w:proofErr w:type="gramStart"/>
            <w:r w:rsidR="00FA18EE">
              <w:rPr>
                <w:rFonts w:ascii="Times New Roman" w:eastAsiaTheme="minorEastAsia" w:hAnsi="Times New Roman" w:hint="eastAsia"/>
                <w:sz w:val="24"/>
                <w:szCs w:val="24"/>
              </w:rPr>
              <w:t>辉门</w:t>
            </w:r>
            <w:proofErr w:type="gramEnd"/>
            <w:r w:rsidR="00FA18EE">
              <w:rPr>
                <w:rFonts w:ascii="Times New Roman" w:eastAsiaTheme="minorEastAsia" w:hAnsi="Times New Roman" w:hint="eastAsia"/>
                <w:sz w:val="24"/>
                <w:szCs w:val="24"/>
              </w:rPr>
              <w:t>[0-5]%</w:t>
            </w:r>
          </w:p>
        </w:tc>
      </w:tr>
    </w:tbl>
    <w:p w14:paraId="7CE9A2FC" w14:textId="77777777" w:rsidR="00F87C1F" w:rsidRPr="00C0125B" w:rsidRDefault="00F87C1F" w:rsidP="00C97630">
      <w:pPr>
        <w:spacing w:line="500" w:lineRule="exact"/>
        <w:rPr>
          <w:rFonts w:ascii="Times New Roman" w:eastAsiaTheme="minorEastAsia" w:hAnsi="Times New Roman"/>
          <w:sz w:val="24"/>
          <w:szCs w:val="24"/>
        </w:rPr>
      </w:pPr>
    </w:p>
    <w:p w14:paraId="2A1E91EA" w14:textId="77777777" w:rsidR="00750884" w:rsidRPr="00C0125B" w:rsidRDefault="00750884" w:rsidP="00C97630">
      <w:pPr>
        <w:snapToGrid w:val="0"/>
        <w:spacing w:line="500" w:lineRule="exact"/>
        <w:jc w:val="left"/>
        <w:rPr>
          <w:rFonts w:ascii="Times New Roman" w:eastAsiaTheme="minorEastAsia" w:hAnsi="Times New Roman"/>
          <w:sz w:val="24"/>
          <w:szCs w:val="24"/>
        </w:rPr>
      </w:pPr>
      <w:r w:rsidRPr="00C0125B">
        <w:rPr>
          <w:rFonts w:ascii="Times New Roman" w:eastAsiaTheme="minorEastAsia" w:hAnsi="Times New Roman"/>
          <w:sz w:val="24"/>
          <w:szCs w:val="24"/>
        </w:rPr>
        <w:t>注解：</w:t>
      </w:r>
    </w:p>
    <w:p w14:paraId="71D074ED" w14:textId="77777777" w:rsidR="00750884" w:rsidRPr="00C0125B" w:rsidRDefault="00750884" w:rsidP="00C97630">
      <w:pPr>
        <w:snapToGrid w:val="0"/>
        <w:spacing w:line="500" w:lineRule="exact"/>
        <w:ind w:firstLineChars="200" w:firstLine="480"/>
        <w:jc w:val="left"/>
        <w:rPr>
          <w:rFonts w:ascii="Times New Roman" w:eastAsiaTheme="minorEastAsia" w:hAnsi="Times New Roman"/>
          <w:sz w:val="24"/>
          <w:szCs w:val="24"/>
        </w:rPr>
      </w:pPr>
      <w:r w:rsidRPr="00C0125B">
        <w:rPr>
          <w:rFonts w:ascii="Times New Roman" w:eastAsiaTheme="minorEastAsia" w:hAnsi="Times New Roman"/>
          <w:sz w:val="24"/>
          <w:szCs w:val="24"/>
        </w:rPr>
        <w:t>1</w:t>
      </w:r>
      <w:r w:rsidRPr="00C0125B">
        <w:rPr>
          <w:rFonts w:ascii="Times New Roman" w:eastAsiaTheme="minorEastAsia" w:hAnsi="Times New Roman"/>
          <w:sz w:val="24"/>
          <w:szCs w:val="24"/>
        </w:rPr>
        <w:t>、申报方申请简易案件的理由是基于</w:t>
      </w:r>
      <w:r w:rsidRPr="00C0125B">
        <w:rPr>
          <w:rFonts w:ascii="Times New Roman" w:eastAsiaTheme="minorEastAsia" w:hAnsi="Times New Roman"/>
          <w:sz w:val="24"/>
          <w:szCs w:val="24"/>
        </w:rPr>
        <w:t>1-3</w:t>
      </w:r>
      <w:r w:rsidRPr="00C0125B">
        <w:rPr>
          <w:rFonts w:ascii="Times New Roman" w:eastAsiaTheme="minorEastAsia" w:hAnsi="Times New Roman"/>
          <w:sz w:val="24"/>
          <w:szCs w:val="24"/>
        </w:rPr>
        <w:t>项时，须在备注中说明界定的相关商品市场和相关地域市场（无须阐述界定理由），以及相关市场份额；市场份额可以区间形式提供，区间幅度不应超过</w:t>
      </w:r>
      <w:r w:rsidRPr="00C0125B">
        <w:rPr>
          <w:rFonts w:ascii="Times New Roman" w:eastAsiaTheme="minorEastAsia" w:hAnsi="Times New Roman"/>
          <w:sz w:val="24"/>
          <w:szCs w:val="24"/>
        </w:rPr>
        <w:t>5%</w:t>
      </w:r>
      <w:r w:rsidRPr="00C0125B">
        <w:rPr>
          <w:rFonts w:ascii="Times New Roman" w:eastAsiaTheme="minorEastAsia" w:hAnsi="Times New Roman"/>
          <w:sz w:val="24"/>
          <w:szCs w:val="24"/>
        </w:rPr>
        <w:t>。</w:t>
      </w:r>
      <w:r w:rsidRPr="00C0125B">
        <w:rPr>
          <w:rFonts w:ascii="Times New Roman" w:eastAsiaTheme="minorEastAsia" w:hAnsi="Times New Roman"/>
          <w:sz w:val="24"/>
          <w:szCs w:val="24"/>
        </w:rPr>
        <w:t>1-3</w:t>
      </w:r>
      <w:r w:rsidRPr="00C0125B">
        <w:rPr>
          <w:rFonts w:ascii="Times New Roman" w:eastAsiaTheme="minorEastAsia" w:hAnsi="Times New Roman"/>
          <w:sz w:val="24"/>
          <w:szCs w:val="24"/>
        </w:rPr>
        <w:t>项可以多选，也可单选；</w:t>
      </w:r>
      <w:proofErr w:type="gramStart"/>
      <w:r w:rsidRPr="00C0125B">
        <w:rPr>
          <w:rFonts w:ascii="Times New Roman" w:eastAsiaTheme="minorEastAsia" w:hAnsi="Times New Roman"/>
          <w:sz w:val="24"/>
          <w:szCs w:val="24"/>
        </w:rPr>
        <w:t>没有勾选的</w:t>
      </w:r>
      <w:proofErr w:type="gramEnd"/>
      <w:r w:rsidRPr="00C0125B">
        <w:rPr>
          <w:rFonts w:ascii="Times New Roman" w:eastAsiaTheme="minorEastAsia" w:hAnsi="Times New Roman"/>
          <w:sz w:val="24"/>
          <w:szCs w:val="24"/>
        </w:rPr>
        <w:t>，视为本集中不涉及该类型交易。</w:t>
      </w:r>
    </w:p>
    <w:p w14:paraId="6522ADC5" w14:textId="77777777" w:rsidR="00F12509" w:rsidRPr="00C0125B" w:rsidRDefault="00750884" w:rsidP="00C97630">
      <w:pPr>
        <w:spacing w:line="500" w:lineRule="exact"/>
        <w:ind w:firstLineChars="200" w:firstLine="480"/>
        <w:rPr>
          <w:rFonts w:ascii="Times New Roman" w:eastAsiaTheme="minorEastAsia" w:hAnsi="Times New Roman"/>
          <w:sz w:val="24"/>
          <w:szCs w:val="24"/>
        </w:rPr>
      </w:pPr>
      <w:r w:rsidRPr="00C0125B">
        <w:rPr>
          <w:rFonts w:ascii="Times New Roman" w:eastAsiaTheme="minorEastAsia" w:hAnsi="Times New Roman"/>
          <w:sz w:val="24"/>
          <w:szCs w:val="24"/>
        </w:rPr>
        <w:t>2</w:t>
      </w:r>
      <w:r w:rsidRPr="00C0125B">
        <w:rPr>
          <w:rFonts w:ascii="Times New Roman" w:eastAsiaTheme="minorEastAsia" w:hAnsi="Times New Roman"/>
          <w:sz w:val="24"/>
          <w:szCs w:val="24"/>
        </w:rPr>
        <w:t>、申报方申请简易案件的理由是基于第</w:t>
      </w:r>
      <w:r w:rsidRPr="00C0125B">
        <w:rPr>
          <w:rFonts w:ascii="Times New Roman" w:eastAsiaTheme="minorEastAsia" w:hAnsi="Times New Roman"/>
          <w:sz w:val="24"/>
          <w:szCs w:val="24"/>
        </w:rPr>
        <w:t>4</w:t>
      </w:r>
      <w:r w:rsidRPr="00C0125B">
        <w:rPr>
          <w:rFonts w:ascii="Times New Roman" w:eastAsiaTheme="minorEastAsia" w:hAnsi="Times New Roman"/>
          <w:sz w:val="24"/>
          <w:szCs w:val="24"/>
        </w:rPr>
        <w:t>项、第</w:t>
      </w:r>
      <w:r w:rsidRPr="00C0125B">
        <w:rPr>
          <w:rFonts w:ascii="Times New Roman" w:eastAsiaTheme="minorEastAsia" w:hAnsi="Times New Roman"/>
          <w:sz w:val="24"/>
          <w:szCs w:val="24"/>
        </w:rPr>
        <w:t>5</w:t>
      </w:r>
      <w:r w:rsidRPr="00C0125B">
        <w:rPr>
          <w:rFonts w:ascii="Times New Roman" w:eastAsiaTheme="minorEastAsia" w:hAnsi="Times New Roman"/>
          <w:sz w:val="24"/>
          <w:szCs w:val="24"/>
        </w:rPr>
        <w:t>项时，无须在备注中说明相关市场和市场份额。</w:t>
      </w:r>
    </w:p>
    <w:p w14:paraId="7E713A33" w14:textId="77777777" w:rsidR="0087241D" w:rsidRPr="00C0125B" w:rsidRDefault="00750884" w:rsidP="00765AC4">
      <w:pPr>
        <w:spacing w:line="500" w:lineRule="exact"/>
        <w:ind w:firstLineChars="200" w:firstLine="480"/>
        <w:rPr>
          <w:rFonts w:ascii="Times New Roman" w:eastAsiaTheme="minorEastAsia" w:hAnsi="Times New Roman"/>
          <w:sz w:val="24"/>
          <w:szCs w:val="24"/>
        </w:rPr>
      </w:pPr>
      <w:r w:rsidRPr="00C0125B">
        <w:rPr>
          <w:rFonts w:ascii="Times New Roman" w:eastAsiaTheme="minorEastAsia" w:hAnsi="Times New Roman"/>
          <w:sz w:val="24"/>
          <w:szCs w:val="24"/>
        </w:rPr>
        <w:t>3</w:t>
      </w:r>
      <w:r w:rsidRPr="00C0125B">
        <w:rPr>
          <w:rFonts w:ascii="Times New Roman" w:eastAsiaTheme="minorEastAsia" w:hAnsi="Times New Roman"/>
          <w:sz w:val="24"/>
          <w:szCs w:val="24"/>
        </w:rPr>
        <w:t>、由两个或两个以上经营者共同控制的合营企业，通过集中被其中的一个经营者控制，如果该经营者与合营企业属于同一相关市场的竞争者，则申报方在申请简易案件时，须</w:t>
      </w:r>
      <w:proofErr w:type="gramStart"/>
      <w:r w:rsidRPr="00C0125B">
        <w:rPr>
          <w:rFonts w:ascii="Times New Roman" w:eastAsiaTheme="minorEastAsia" w:hAnsi="Times New Roman"/>
          <w:sz w:val="24"/>
          <w:szCs w:val="24"/>
        </w:rPr>
        <w:t>同时勾选第</w:t>
      </w:r>
      <w:r w:rsidRPr="00C0125B">
        <w:rPr>
          <w:rFonts w:ascii="Times New Roman" w:eastAsiaTheme="minorEastAsia" w:hAnsi="Times New Roman"/>
          <w:sz w:val="24"/>
          <w:szCs w:val="24"/>
        </w:rPr>
        <w:t>1</w:t>
      </w:r>
      <w:r w:rsidRPr="00C0125B">
        <w:rPr>
          <w:rFonts w:ascii="Times New Roman" w:eastAsiaTheme="minorEastAsia" w:hAnsi="Times New Roman"/>
          <w:sz w:val="24"/>
          <w:szCs w:val="24"/>
        </w:rPr>
        <w:t>项</w:t>
      </w:r>
      <w:proofErr w:type="gramEnd"/>
      <w:r w:rsidRPr="00C0125B">
        <w:rPr>
          <w:rFonts w:ascii="Times New Roman" w:eastAsiaTheme="minorEastAsia" w:hAnsi="Times New Roman"/>
          <w:sz w:val="24"/>
          <w:szCs w:val="24"/>
        </w:rPr>
        <w:t>和第</w:t>
      </w:r>
      <w:r w:rsidRPr="00C0125B">
        <w:rPr>
          <w:rFonts w:ascii="Times New Roman" w:eastAsiaTheme="minorEastAsia" w:hAnsi="Times New Roman"/>
          <w:sz w:val="24"/>
          <w:szCs w:val="24"/>
        </w:rPr>
        <w:t>6</w:t>
      </w:r>
      <w:r w:rsidRPr="00C0125B">
        <w:rPr>
          <w:rFonts w:ascii="Times New Roman" w:eastAsiaTheme="minorEastAsia" w:hAnsi="Times New Roman"/>
          <w:sz w:val="24"/>
          <w:szCs w:val="24"/>
        </w:rPr>
        <w:t>项理由，并在备注中说明界定的相关商品市场和相关地域市场（无须阐述界定理由），以及相关市场份额。市场份额可以区间形式提供，区间幅度不应超过</w:t>
      </w:r>
      <w:r w:rsidRPr="00C0125B">
        <w:rPr>
          <w:rFonts w:ascii="Times New Roman" w:eastAsiaTheme="minorEastAsia" w:hAnsi="Times New Roman"/>
          <w:sz w:val="24"/>
          <w:szCs w:val="24"/>
        </w:rPr>
        <w:t>5%</w:t>
      </w:r>
      <w:r w:rsidRPr="00C0125B">
        <w:rPr>
          <w:rFonts w:ascii="Times New Roman" w:eastAsiaTheme="minorEastAsia" w:hAnsi="Times New Roman"/>
          <w:sz w:val="24"/>
          <w:szCs w:val="24"/>
        </w:rPr>
        <w:t>。</w:t>
      </w:r>
    </w:p>
    <w:sectPr w:rsidR="0087241D" w:rsidRPr="00C0125B"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89496C" w14:textId="77777777" w:rsidR="003843F8" w:rsidRDefault="003843F8" w:rsidP="00094095">
      <w:r>
        <w:separator/>
      </w:r>
    </w:p>
  </w:endnote>
  <w:endnote w:type="continuationSeparator" w:id="0">
    <w:p w14:paraId="347C64C9" w14:textId="77777777" w:rsidR="003843F8" w:rsidRDefault="003843F8" w:rsidP="00094095">
      <w:r>
        <w:continuationSeparator/>
      </w:r>
    </w:p>
  </w:endnote>
  <w:endnote w:type="continuationNotice" w:id="1">
    <w:p w14:paraId="027A2133" w14:textId="77777777" w:rsidR="003843F8" w:rsidRDefault="003843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B880FE" w14:textId="77777777" w:rsidR="003843F8" w:rsidRDefault="003843F8" w:rsidP="00094095">
      <w:r>
        <w:separator/>
      </w:r>
    </w:p>
  </w:footnote>
  <w:footnote w:type="continuationSeparator" w:id="0">
    <w:p w14:paraId="38F368D8" w14:textId="77777777" w:rsidR="003843F8" w:rsidRDefault="003843F8" w:rsidP="00094095">
      <w:r>
        <w:continuationSeparator/>
      </w:r>
    </w:p>
  </w:footnote>
  <w:footnote w:type="continuationNotice" w:id="1">
    <w:p w14:paraId="34DA1B71" w14:textId="77777777" w:rsidR="003843F8" w:rsidRDefault="003843F8"/>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56A0F"/>
    <w:multiLevelType w:val="multilevel"/>
    <w:tmpl w:val="8480ACF6"/>
    <w:lvl w:ilvl="0">
      <w:start w:val="1"/>
      <w:numFmt w:val="decimal"/>
      <w:lvlText w:val="（%1）"/>
      <w:lvlJc w:val="left"/>
      <w:pPr>
        <w:ind w:left="1140" w:hanging="720"/>
      </w:pPr>
      <w:rPr>
        <w:rFonts w:hint="default"/>
        <w:b w:val="0"/>
        <w:color w:val="auto"/>
        <w:sz w:val="24"/>
      </w:r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1">
    <w:nsid w:val="039F1697"/>
    <w:multiLevelType w:val="hybridMultilevel"/>
    <w:tmpl w:val="61B02AE0"/>
    <w:lvl w:ilvl="0" w:tplc="30EC4E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490373D"/>
    <w:multiLevelType w:val="hybridMultilevel"/>
    <w:tmpl w:val="A4D04F9E"/>
    <w:lvl w:ilvl="0" w:tplc="788AE18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5140682"/>
    <w:multiLevelType w:val="multilevel"/>
    <w:tmpl w:val="8480ACF6"/>
    <w:lvl w:ilvl="0">
      <w:start w:val="1"/>
      <w:numFmt w:val="decimal"/>
      <w:lvlText w:val="（%1）"/>
      <w:lvlJc w:val="left"/>
      <w:pPr>
        <w:ind w:left="1140" w:hanging="720"/>
      </w:pPr>
      <w:rPr>
        <w:rFonts w:hint="default"/>
        <w:b w:val="0"/>
        <w:color w:val="auto"/>
        <w:sz w:val="24"/>
      </w:r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4">
    <w:nsid w:val="069C4AD6"/>
    <w:multiLevelType w:val="hybridMultilevel"/>
    <w:tmpl w:val="A2FC171A"/>
    <w:lvl w:ilvl="0" w:tplc="7B5A9C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80318BC"/>
    <w:multiLevelType w:val="hybridMultilevel"/>
    <w:tmpl w:val="82708596"/>
    <w:lvl w:ilvl="0" w:tplc="C27EE3CC">
      <w:numFmt w:val="bullet"/>
      <w:lvlText w:val="-"/>
      <w:lvlJc w:val="left"/>
      <w:pPr>
        <w:ind w:left="1140" w:hanging="720"/>
      </w:pPr>
      <w:rPr>
        <w:rFonts w:ascii="Arial" w:eastAsia="楷体_GB2312" w:hAnsi="Arial" w:cs="Arial" w:hint="default"/>
        <w:b w:val="0"/>
        <w:color w:val="auto"/>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18CC7985"/>
    <w:multiLevelType w:val="hybridMultilevel"/>
    <w:tmpl w:val="5170C932"/>
    <w:lvl w:ilvl="0" w:tplc="3E1E513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1B070AAF"/>
    <w:multiLevelType w:val="multilevel"/>
    <w:tmpl w:val="902C8E92"/>
    <w:lvl w:ilvl="0">
      <w:start w:val="1"/>
      <w:numFmt w:val="decimal"/>
      <w:lvlText w:val="（%1）"/>
      <w:lvlJc w:val="left"/>
      <w:pPr>
        <w:ind w:left="420" w:hanging="420"/>
      </w:pPr>
      <w:rPr>
        <w:rFonts w:hint="default"/>
        <w:b w:val="0"/>
        <w:color w:val="auto"/>
        <w:sz w:val="24"/>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8">
    <w:nsid w:val="1C5C1D89"/>
    <w:multiLevelType w:val="multilevel"/>
    <w:tmpl w:val="8480ACF6"/>
    <w:lvl w:ilvl="0">
      <w:start w:val="1"/>
      <w:numFmt w:val="decimal"/>
      <w:lvlText w:val="（%1）"/>
      <w:lvlJc w:val="left"/>
      <w:pPr>
        <w:ind w:left="1140" w:hanging="720"/>
      </w:pPr>
      <w:rPr>
        <w:rFonts w:hint="default"/>
        <w:b w:val="0"/>
        <w:color w:val="auto"/>
        <w:sz w:val="24"/>
      </w:r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9">
    <w:nsid w:val="202F748C"/>
    <w:multiLevelType w:val="hybridMultilevel"/>
    <w:tmpl w:val="ECE6F9E6"/>
    <w:lvl w:ilvl="0" w:tplc="E2E649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229745A4"/>
    <w:multiLevelType w:val="multilevel"/>
    <w:tmpl w:val="8480ACF6"/>
    <w:lvl w:ilvl="0">
      <w:start w:val="1"/>
      <w:numFmt w:val="decimal"/>
      <w:lvlText w:val="（%1）"/>
      <w:lvlJc w:val="left"/>
      <w:pPr>
        <w:ind w:left="1140" w:hanging="720"/>
      </w:pPr>
      <w:rPr>
        <w:rFonts w:hint="default"/>
        <w:b w:val="0"/>
        <w:color w:val="auto"/>
        <w:sz w:val="24"/>
      </w:r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11">
    <w:nsid w:val="377245A1"/>
    <w:multiLevelType w:val="multilevel"/>
    <w:tmpl w:val="894EFF6A"/>
    <w:lvl w:ilvl="0">
      <w:numFmt w:val="bullet"/>
      <w:lvlText w:val="-"/>
      <w:lvlJc w:val="left"/>
      <w:pPr>
        <w:ind w:left="1140" w:hanging="720"/>
      </w:pPr>
      <w:rPr>
        <w:rFonts w:ascii="Arial" w:eastAsia="楷体_GB2312" w:hAnsi="Arial" w:cs="Arial" w:hint="default"/>
        <w:b w:val="0"/>
        <w:color w:val="auto"/>
        <w:sz w:val="24"/>
      </w:r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12">
    <w:nsid w:val="389B4924"/>
    <w:multiLevelType w:val="hybridMultilevel"/>
    <w:tmpl w:val="B420B696"/>
    <w:lvl w:ilvl="0" w:tplc="B636B372">
      <w:start w:val="1"/>
      <w:numFmt w:val="japaneseCounting"/>
      <w:lvlText w:val="%1、"/>
      <w:lvlJc w:val="left"/>
      <w:pPr>
        <w:ind w:left="504" w:hanging="50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50106A9"/>
    <w:multiLevelType w:val="hybridMultilevel"/>
    <w:tmpl w:val="902C8E92"/>
    <w:lvl w:ilvl="0" w:tplc="E4AADB52">
      <w:start w:val="1"/>
      <w:numFmt w:val="decimal"/>
      <w:lvlText w:val="（%1）"/>
      <w:lvlJc w:val="left"/>
      <w:pPr>
        <w:ind w:left="420" w:hanging="420"/>
      </w:pPr>
      <w:rPr>
        <w:rFonts w:hint="default"/>
        <w:b w:val="0"/>
        <w:color w:val="auto"/>
        <w:sz w:val="24"/>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nsid w:val="4864683D"/>
    <w:multiLevelType w:val="multilevel"/>
    <w:tmpl w:val="8480ACF6"/>
    <w:lvl w:ilvl="0">
      <w:start w:val="1"/>
      <w:numFmt w:val="decimal"/>
      <w:lvlText w:val="（%1）"/>
      <w:lvlJc w:val="left"/>
      <w:pPr>
        <w:ind w:left="1140" w:hanging="720"/>
      </w:pPr>
      <w:rPr>
        <w:rFonts w:hint="default"/>
        <w:b w:val="0"/>
        <w:color w:val="auto"/>
        <w:sz w:val="24"/>
      </w:r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15">
    <w:nsid w:val="4CA80C10"/>
    <w:multiLevelType w:val="hybridMultilevel"/>
    <w:tmpl w:val="A0CA0EC6"/>
    <w:lvl w:ilvl="0" w:tplc="C09222F0">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55AE4F22"/>
    <w:multiLevelType w:val="singleLevel"/>
    <w:tmpl w:val="12964EBA"/>
    <w:lvl w:ilvl="0">
      <w:start w:val="1"/>
      <w:numFmt w:val="decimal"/>
      <w:lvlText w:val="%1"/>
      <w:lvlJc w:val="left"/>
      <w:pPr>
        <w:tabs>
          <w:tab w:val="num" w:pos="737"/>
        </w:tabs>
        <w:ind w:left="737" w:hanging="737"/>
      </w:pPr>
    </w:lvl>
  </w:abstractNum>
  <w:abstractNum w:abstractNumId="17">
    <w:nsid w:val="5B5049CF"/>
    <w:multiLevelType w:val="hybridMultilevel"/>
    <w:tmpl w:val="153CEDF0"/>
    <w:lvl w:ilvl="0" w:tplc="DA44E614">
      <w:start w:val="1"/>
      <w:numFmt w:val="japaneseCounting"/>
      <w:lvlText w:val="%1、"/>
      <w:lvlJc w:val="left"/>
      <w:pPr>
        <w:ind w:left="504" w:hanging="50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661A2E64"/>
    <w:multiLevelType w:val="multilevel"/>
    <w:tmpl w:val="8480ACF6"/>
    <w:lvl w:ilvl="0">
      <w:start w:val="1"/>
      <w:numFmt w:val="decimal"/>
      <w:lvlText w:val="（%1）"/>
      <w:lvlJc w:val="left"/>
      <w:pPr>
        <w:ind w:left="1140" w:hanging="720"/>
      </w:pPr>
      <w:rPr>
        <w:rFonts w:hint="default"/>
        <w:b w:val="0"/>
        <w:color w:val="auto"/>
        <w:sz w:val="24"/>
      </w:r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19">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6D5647E3"/>
    <w:multiLevelType w:val="hybridMultilevel"/>
    <w:tmpl w:val="6512FA36"/>
    <w:lvl w:ilvl="0" w:tplc="FAFACC62">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9"/>
  </w:num>
  <w:num w:numId="2">
    <w:abstractNumId w:val="2"/>
  </w:num>
  <w:num w:numId="3">
    <w:abstractNumId w:val="1"/>
  </w:num>
  <w:num w:numId="4">
    <w:abstractNumId w:val="16"/>
  </w:num>
  <w:num w:numId="5">
    <w:abstractNumId w:val="17"/>
  </w:num>
  <w:num w:numId="6">
    <w:abstractNumId w:val="13"/>
  </w:num>
  <w:num w:numId="7">
    <w:abstractNumId w:val="9"/>
  </w:num>
  <w:num w:numId="8">
    <w:abstractNumId w:val="12"/>
  </w:num>
  <w:num w:numId="9">
    <w:abstractNumId w:val="20"/>
  </w:num>
  <w:num w:numId="10">
    <w:abstractNumId w:val="5"/>
  </w:num>
  <w:num w:numId="11">
    <w:abstractNumId w:val="10"/>
  </w:num>
  <w:num w:numId="12">
    <w:abstractNumId w:val="11"/>
  </w:num>
  <w:num w:numId="13">
    <w:abstractNumId w:val="0"/>
  </w:num>
  <w:num w:numId="14">
    <w:abstractNumId w:val="14"/>
  </w:num>
  <w:num w:numId="15">
    <w:abstractNumId w:val="3"/>
  </w:num>
  <w:num w:numId="16">
    <w:abstractNumId w:val="8"/>
  </w:num>
  <w:num w:numId="17">
    <w:abstractNumId w:val="18"/>
  </w:num>
  <w:num w:numId="18">
    <w:abstractNumId w:val="15"/>
  </w:num>
  <w:num w:numId="19">
    <w:abstractNumId w:val="4"/>
  </w:num>
  <w:num w:numId="20">
    <w:abstractNumId w:val="7"/>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094095"/>
    <w:rsid w:val="00012F50"/>
    <w:rsid w:val="000343FF"/>
    <w:rsid w:val="00042F11"/>
    <w:rsid w:val="0004309C"/>
    <w:rsid w:val="00043BC3"/>
    <w:rsid w:val="000554BE"/>
    <w:rsid w:val="000709F0"/>
    <w:rsid w:val="00074B3E"/>
    <w:rsid w:val="000778BC"/>
    <w:rsid w:val="0008300E"/>
    <w:rsid w:val="000837A1"/>
    <w:rsid w:val="00094095"/>
    <w:rsid w:val="000940AB"/>
    <w:rsid w:val="00095FE0"/>
    <w:rsid w:val="000B2301"/>
    <w:rsid w:val="000B682A"/>
    <w:rsid w:val="000C3A1E"/>
    <w:rsid w:val="000C6D9D"/>
    <w:rsid w:val="000D47E8"/>
    <w:rsid w:val="000D65CD"/>
    <w:rsid w:val="000D66A0"/>
    <w:rsid w:val="000D7648"/>
    <w:rsid w:val="000F1FAF"/>
    <w:rsid w:val="000F26C6"/>
    <w:rsid w:val="00101651"/>
    <w:rsid w:val="0010669A"/>
    <w:rsid w:val="00112685"/>
    <w:rsid w:val="001134B2"/>
    <w:rsid w:val="001167A3"/>
    <w:rsid w:val="0013278B"/>
    <w:rsid w:val="00134894"/>
    <w:rsid w:val="00136015"/>
    <w:rsid w:val="001526E4"/>
    <w:rsid w:val="001529F1"/>
    <w:rsid w:val="001532C8"/>
    <w:rsid w:val="001535F2"/>
    <w:rsid w:val="0015652B"/>
    <w:rsid w:val="0016683B"/>
    <w:rsid w:val="001704A9"/>
    <w:rsid w:val="00170BA2"/>
    <w:rsid w:val="00175418"/>
    <w:rsid w:val="001848F1"/>
    <w:rsid w:val="001906C0"/>
    <w:rsid w:val="001A7E29"/>
    <w:rsid w:val="001B0D27"/>
    <w:rsid w:val="001B60E5"/>
    <w:rsid w:val="001C60B0"/>
    <w:rsid w:val="001D5254"/>
    <w:rsid w:val="001E06DF"/>
    <w:rsid w:val="001E7A99"/>
    <w:rsid w:val="00211825"/>
    <w:rsid w:val="00211D5A"/>
    <w:rsid w:val="00217520"/>
    <w:rsid w:val="0022337A"/>
    <w:rsid w:val="00234680"/>
    <w:rsid w:val="00236221"/>
    <w:rsid w:val="00241835"/>
    <w:rsid w:val="00242B1E"/>
    <w:rsid w:val="00245776"/>
    <w:rsid w:val="00247D62"/>
    <w:rsid w:val="00253A91"/>
    <w:rsid w:val="0025514B"/>
    <w:rsid w:val="00257205"/>
    <w:rsid w:val="00265F1B"/>
    <w:rsid w:val="00267E92"/>
    <w:rsid w:val="00270E31"/>
    <w:rsid w:val="00277CB6"/>
    <w:rsid w:val="00280DD6"/>
    <w:rsid w:val="00285604"/>
    <w:rsid w:val="002862A6"/>
    <w:rsid w:val="002934E3"/>
    <w:rsid w:val="002A2E04"/>
    <w:rsid w:val="002A3237"/>
    <w:rsid w:val="002A59D2"/>
    <w:rsid w:val="002C2A39"/>
    <w:rsid w:val="002C3046"/>
    <w:rsid w:val="002C59F3"/>
    <w:rsid w:val="002D7F0E"/>
    <w:rsid w:val="002E3657"/>
    <w:rsid w:val="002F1725"/>
    <w:rsid w:val="002F2D60"/>
    <w:rsid w:val="00307976"/>
    <w:rsid w:val="003125B0"/>
    <w:rsid w:val="003137C5"/>
    <w:rsid w:val="00313EC2"/>
    <w:rsid w:val="00320C16"/>
    <w:rsid w:val="00322E46"/>
    <w:rsid w:val="00330159"/>
    <w:rsid w:val="00376E46"/>
    <w:rsid w:val="003843F8"/>
    <w:rsid w:val="00384B47"/>
    <w:rsid w:val="003878F6"/>
    <w:rsid w:val="003A5828"/>
    <w:rsid w:val="003B3600"/>
    <w:rsid w:val="003B40A9"/>
    <w:rsid w:val="003D3AA8"/>
    <w:rsid w:val="003D5F43"/>
    <w:rsid w:val="003D7949"/>
    <w:rsid w:val="003E12E0"/>
    <w:rsid w:val="003E55E0"/>
    <w:rsid w:val="003E71C9"/>
    <w:rsid w:val="00405072"/>
    <w:rsid w:val="00406AD0"/>
    <w:rsid w:val="00406B21"/>
    <w:rsid w:val="00417917"/>
    <w:rsid w:val="00423243"/>
    <w:rsid w:val="00425E09"/>
    <w:rsid w:val="004348C7"/>
    <w:rsid w:val="00434CD7"/>
    <w:rsid w:val="004376B6"/>
    <w:rsid w:val="004430B2"/>
    <w:rsid w:val="00447F82"/>
    <w:rsid w:val="004540D1"/>
    <w:rsid w:val="00462174"/>
    <w:rsid w:val="00471E07"/>
    <w:rsid w:val="00472565"/>
    <w:rsid w:val="00473830"/>
    <w:rsid w:val="004779E0"/>
    <w:rsid w:val="00482B9F"/>
    <w:rsid w:val="00487EB0"/>
    <w:rsid w:val="00495049"/>
    <w:rsid w:val="004A0B1D"/>
    <w:rsid w:val="004A15A0"/>
    <w:rsid w:val="004B0C17"/>
    <w:rsid w:val="004B5540"/>
    <w:rsid w:val="004B55D4"/>
    <w:rsid w:val="004B56D3"/>
    <w:rsid w:val="004B6A5E"/>
    <w:rsid w:val="004C5D19"/>
    <w:rsid w:val="004C79FB"/>
    <w:rsid w:val="004D4B4A"/>
    <w:rsid w:val="004E0456"/>
    <w:rsid w:val="004E1C07"/>
    <w:rsid w:val="004E308E"/>
    <w:rsid w:val="004F026D"/>
    <w:rsid w:val="004F0626"/>
    <w:rsid w:val="004F54DF"/>
    <w:rsid w:val="004F7A43"/>
    <w:rsid w:val="00501FC2"/>
    <w:rsid w:val="00506628"/>
    <w:rsid w:val="005317FE"/>
    <w:rsid w:val="0055415B"/>
    <w:rsid w:val="00554EDB"/>
    <w:rsid w:val="00557DF1"/>
    <w:rsid w:val="00560BEC"/>
    <w:rsid w:val="00563183"/>
    <w:rsid w:val="00567704"/>
    <w:rsid w:val="0058482D"/>
    <w:rsid w:val="00585708"/>
    <w:rsid w:val="00592C73"/>
    <w:rsid w:val="005952A1"/>
    <w:rsid w:val="005A3541"/>
    <w:rsid w:val="005C3F8D"/>
    <w:rsid w:val="005D1D3C"/>
    <w:rsid w:val="005D2AE5"/>
    <w:rsid w:val="005D7C7E"/>
    <w:rsid w:val="005F14D6"/>
    <w:rsid w:val="005F167B"/>
    <w:rsid w:val="005F3528"/>
    <w:rsid w:val="0060124E"/>
    <w:rsid w:val="006161CB"/>
    <w:rsid w:val="00617B91"/>
    <w:rsid w:val="00621EA5"/>
    <w:rsid w:val="00632431"/>
    <w:rsid w:val="006557B2"/>
    <w:rsid w:val="006658CC"/>
    <w:rsid w:val="006668EC"/>
    <w:rsid w:val="006819D4"/>
    <w:rsid w:val="006830EF"/>
    <w:rsid w:val="00694317"/>
    <w:rsid w:val="006A1F17"/>
    <w:rsid w:val="006B1CDB"/>
    <w:rsid w:val="006B1DEE"/>
    <w:rsid w:val="006B29AB"/>
    <w:rsid w:val="006B74B1"/>
    <w:rsid w:val="006C3D55"/>
    <w:rsid w:val="006C4480"/>
    <w:rsid w:val="006C68CD"/>
    <w:rsid w:val="006D4FD3"/>
    <w:rsid w:val="006E101B"/>
    <w:rsid w:val="006E3AE9"/>
    <w:rsid w:val="006E3D37"/>
    <w:rsid w:val="006E3F91"/>
    <w:rsid w:val="006F1E72"/>
    <w:rsid w:val="006F33FC"/>
    <w:rsid w:val="00700700"/>
    <w:rsid w:val="00717ECD"/>
    <w:rsid w:val="007356D8"/>
    <w:rsid w:val="0073608D"/>
    <w:rsid w:val="00737E98"/>
    <w:rsid w:val="00744503"/>
    <w:rsid w:val="00750884"/>
    <w:rsid w:val="00751576"/>
    <w:rsid w:val="00751999"/>
    <w:rsid w:val="00762DD4"/>
    <w:rsid w:val="00764046"/>
    <w:rsid w:val="00765598"/>
    <w:rsid w:val="00765AC4"/>
    <w:rsid w:val="007717C9"/>
    <w:rsid w:val="00785A11"/>
    <w:rsid w:val="00790179"/>
    <w:rsid w:val="0079229F"/>
    <w:rsid w:val="00795988"/>
    <w:rsid w:val="0079701D"/>
    <w:rsid w:val="007A3042"/>
    <w:rsid w:val="007A3E29"/>
    <w:rsid w:val="007A5658"/>
    <w:rsid w:val="007B51EE"/>
    <w:rsid w:val="007B54B4"/>
    <w:rsid w:val="007B7AC5"/>
    <w:rsid w:val="007C2C85"/>
    <w:rsid w:val="007C60EF"/>
    <w:rsid w:val="007C6221"/>
    <w:rsid w:val="007D0F27"/>
    <w:rsid w:val="007E1346"/>
    <w:rsid w:val="007E77BB"/>
    <w:rsid w:val="007E7D48"/>
    <w:rsid w:val="007F4413"/>
    <w:rsid w:val="00800182"/>
    <w:rsid w:val="00806B6B"/>
    <w:rsid w:val="00816C89"/>
    <w:rsid w:val="00817F48"/>
    <w:rsid w:val="00826F96"/>
    <w:rsid w:val="00834656"/>
    <w:rsid w:val="00834693"/>
    <w:rsid w:val="00841057"/>
    <w:rsid w:val="00856013"/>
    <w:rsid w:val="00856FD2"/>
    <w:rsid w:val="00864A8D"/>
    <w:rsid w:val="0086629E"/>
    <w:rsid w:val="0087241D"/>
    <w:rsid w:val="00874359"/>
    <w:rsid w:val="00874A2B"/>
    <w:rsid w:val="008750D4"/>
    <w:rsid w:val="00875AAC"/>
    <w:rsid w:val="008811D1"/>
    <w:rsid w:val="00892F72"/>
    <w:rsid w:val="008959AB"/>
    <w:rsid w:val="008A2624"/>
    <w:rsid w:val="008A430E"/>
    <w:rsid w:val="008B18E2"/>
    <w:rsid w:val="008B3662"/>
    <w:rsid w:val="008C1346"/>
    <w:rsid w:val="008D1E51"/>
    <w:rsid w:val="008E3BEE"/>
    <w:rsid w:val="008E5411"/>
    <w:rsid w:val="008F1616"/>
    <w:rsid w:val="008F7EEE"/>
    <w:rsid w:val="0090025A"/>
    <w:rsid w:val="00906A6F"/>
    <w:rsid w:val="00915866"/>
    <w:rsid w:val="00922296"/>
    <w:rsid w:val="00924C04"/>
    <w:rsid w:val="00934EB5"/>
    <w:rsid w:val="009366B7"/>
    <w:rsid w:val="0095081E"/>
    <w:rsid w:val="009604FC"/>
    <w:rsid w:val="00960E72"/>
    <w:rsid w:val="00962AE2"/>
    <w:rsid w:val="00963055"/>
    <w:rsid w:val="00971D8C"/>
    <w:rsid w:val="009736C8"/>
    <w:rsid w:val="00974D62"/>
    <w:rsid w:val="00991F09"/>
    <w:rsid w:val="00995593"/>
    <w:rsid w:val="009A2237"/>
    <w:rsid w:val="009B22D7"/>
    <w:rsid w:val="009B5EED"/>
    <w:rsid w:val="009D7E65"/>
    <w:rsid w:val="009E2AE7"/>
    <w:rsid w:val="009E3DA2"/>
    <w:rsid w:val="009E5EFD"/>
    <w:rsid w:val="009F6989"/>
    <w:rsid w:val="00A14777"/>
    <w:rsid w:val="00A205EE"/>
    <w:rsid w:val="00A23606"/>
    <w:rsid w:val="00A32468"/>
    <w:rsid w:val="00A34461"/>
    <w:rsid w:val="00A360FD"/>
    <w:rsid w:val="00A432E8"/>
    <w:rsid w:val="00A509D6"/>
    <w:rsid w:val="00A51414"/>
    <w:rsid w:val="00A645B7"/>
    <w:rsid w:val="00A65C96"/>
    <w:rsid w:val="00A71ACD"/>
    <w:rsid w:val="00A73B11"/>
    <w:rsid w:val="00A82B42"/>
    <w:rsid w:val="00A91470"/>
    <w:rsid w:val="00A96519"/>
    <w:rsid w:val="00AB4E15"/>
    <w:rsid w:val="00AD3F1B"/>
    <w:rsid w:val="00AD5E24"/>
    <w:rsid w:val="00AE02E7"/>
    <w:rsid w:val="00AE33E1"/>
    <w:rsid w:val="00AE5E6C"/>
    <w:rsid w:val="00AF3953"/>
    <w:rsid w:val="00B065C8"/>
    <w:rsid w:val="00B151F3"/>
    <w:rsid w:val="00B23842"/>
    <w:rsid w:val="00B31BA1"/>
    <w:rsid w:val="00B3679B"/>
    <w:rsid w:val="00B5193A"/>
    <w:rsid w:val="00B553E5"/>
    <w:rsid w:val="00B55DFE"/>
    <w:rsid w:val="00B57E88"/>
    <w:rsid w:val="00B57F4B"/>
    <w:rsid w:val="00B61F0F"/>
    <w:rsid w:val="00B7280E"/>
    <w:rsid w:val="00B800D5"/>
    <w:rsid w:val="00B80B84"/>
    <w:rsid w:val="00B85FE6"/>
    <w:rsid w:val="00B86167"/>
    <w:rsid w:val="00B877FE"/>
    <w:rsid w:val="00BA0750"/>
    <w:rsid w:val="00BA35B4"/>
    <w:rsid w:val="00BA416C"/>
    <w:rsid w:val="00BB2377"/>
    <w:rsid w:val="00BD4F15"/>
    <w:rsid w:val="00BD6347"/>
    <w:rsid w:val="00BD6438"/>
    <w:rsid w:val="00BD6AE8"/>
    <w:rsid w:val="00BE2CC1"/>
    <w:rsid w:val="00BF0E17"/>
    <w:rsid w:val="00BF7AA8"/>
    <w:rsid w:val="00C0125B"/>
    <w:rsid w:val="00C11CB6"/>
    <w:rsid w:val="00C11E4D"/>
    <w:rsid w:val="00C136D8"/>
    <w:rsid w:val="00C15C6F"/>
    <w:rsid w:val="00C174C3"/>
    <w:rsid w:val="00C20C77"/>
    <w:rsid w:val="00C2243E"/>
    <w:rsid w:val="00C248E8"/>
    <w:rsid w:val="00C30CBB"/>
    <w:rsid w:val="00C37618"/>
    <w:rsid w:val="00C45B79"/>
    <w:rsid w:val="00C47E24"/>
    <w:rsid w:val="00C506F6"/>
    <w:rsid w:val="00C56BE8"/>
    <w:rsid w:val="00C66E79"/>
    <w:rsid w:val="00C816AB"/>
    <w:rsid w:val="00C86771"/>
    <w:rsid w:val="00C9068E"/>
    <w:rsid w:val="00C97630"/>
    <w:rsid w:val="00CA6D02"/>
    <w:rsid w:val="00CB15A4"/>
    <w:rsid w:val="00CC0B54"/>
    <w:rsid w:val="00CC6D0F"/>
    <w:rsid w:val="00CD4C9C"/>
    <w:rsid w:val="00CD5E3A"/>
    <w:rsid w:val="00CD69CF"/>
    <w:rsid w:val="00CE5342"/>
    <w:rsid w:val="00CE7567"/>
    <w:rsid w:val="00CF657F"/>
    <w:rsid w:val="00D02E89"/>
    <w:rsid w:val="00D0520F"/>
    <w:rsid w:val="00D07ED2"/>
    <w:rsid w:val="00D1743B"/>
    <w:rsid w:val="00D1781B"/>
    <w:rsid w:val="00D20EDF"/>
    <w:rsid w:val="00D21777"/>
    <w:rsid w:val="00D24CC4"/>
    <w:rsid w:val="00D27724"/>
    <w:rsid w:val="00D32602"/>
    <w:rsid w:val="00D40B80"/>
    <w:rsid w:val="00D460B9"/>
    <w:rsid w:val="00D53521"/>
    <w:rsid w:val="00D545EE"/>
    <w:rsid w:val="00D553E7"/>
    <w:rsid w:val="00D566B4"/>
    <w:rsid w:val="00D57A4C"/>
    <w:rsid w:val="00D60829"/>
    <w:rsid w:val="00D60C39"/>
    <w:rsid w:val="00D653BA"/>
    <w:rsid w:val="00D701F1"/>
    <w:rsid w:val="00D7285C"/>
    <w:rsid w:val="00D82C39"/>
    <w:rsid w:val="00D8592B"/>
    <w:rsid w:val="00D9360C"/>
    <w:rsid w:val="00DA060C"/>
    <w:rsid w:val="00DA0DCC"/>
    <w:rsid w:val="00DD36CC"/>
    <w:rsid w:val="00DD52A1"/>
    <w:rsid w:val="00DE59E8"/>
    <w:rsid w:val="00DE5B45"/>
    <w:rsid w:val="00DE60EF"/>
    <w:rsid w:val="00DF3AB2"/>
    <w:rsid w:val="00E0554E"/>
    <w:rsid w:val="00E1005C"/>
    <w:rsid w:val="00E16534"/>
    <w:rsid w:val="00E22665"/>
    <w:rsid w:val="00E36C13"/>
    <w:rsid w:val="00E40417"/>
    <w:rsid w:val="00E42907"/>
    <w:rsid w:val="00E529DD"/>
    <w:rsid w:val="00E573E3"/>
    <w:rsid w:val="00E629A3"/>
    <w:rsid w:val="00E65DC3"/>
    <w:rsid w:val="00E70D5A"/>
    <w:rsid w:val="00E70EA6"/>
    <w:rsid w:val="00E7128D"/>
    <w:rsid w:val="00E72B52"/>
    <w:rsid w:val="00E76590"/>
    <w:rsid w:val="00E85539"/>
    <w:rsid w:val="00E92A9F"/>
    <w:rsid w:val="00E935C4"/>
    <w:rsid w:val="00EA24FD"/>
    <w:rsid w:val="00EB08A0"/>
    <w:rsid w:val="00EB28A7"/>
    <w:rsid w:val="00EB7EE2"/>
    <w:rsid w:val="00EC19B4"/>
    <w:rsid w:val="00ED21B1"/>
    <w:rsid w:val="00EE08F2"/>
    <w:rsid w:val="00EE1353"/>
    <w:rsid w:val="00EE2C91"/>
    <w:rsid w:val="00EF3130"/>
    <w:rsid w:val="00EF623B"/>
    <w:rsid w:val="00F02490"/>
    <w:rsid w:val="00F07855"/>
    <w:rsid w:val="00F12509"/>
    <w:rsid w:val="00F127B7"/>
    <w:rsid w:val="00F14AFC"/>
    <w:rsid w:val="00F17A92"/>
    <w:rsid w:val="00F276CD"/>
    <w:rsid w:val="00F51B8C"/>
    <w:rsid w:val="00F61698"/>
    <w:rsid w:val="00F620F7"/>
    <w:rsid w:val="00F65557"/>
    <w:rsid w:val="00F666E3"/>
    <w:rsid w:val="00F718C8"/>
    <w:rsid w:val="00F74420"/>
    <w:rsid w:val="00F77D7E"/>
    <w:rsid w:val="00F84EBB"/>
    <w:rsid w:val="00F87C1F"/>
    <w:rsid w:val="00FA18EE"/>
    <w:rsid w:val="00FA7B57"/>
    <w:rsid w:val="00FB12BA"/>
    <w:rsid w:val="00FB1C9C"/>
    <w:rsid w:val="00FB4909"/>
    <w:rsid w:val="00FC25D2"/>
    <w:rsid w:val="00FC3F20"/>
    <w:rsid w:val="00FD201E"/>
    <w:rsid w:val="00FE3728"/>
    <w:rsid w:val="00FE4F4B"/>
    <w:rsid w:val="00FF0BD0"/>
    <w:rsid w:val="00FF111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136015"/>
    <w:rPr>
      <w:sz w:val="18"/>
      <w:szCs w:val="18"/>
    </w:rPr>
  </w:style>
  <w:style w:type="character" w:customStyle="1" w:styleId="Char2">
    <w:name w:val="批注框文本 Char"/>
    <w:link w:val="a8"/>
    <w:uiPriority w:val="99"/>
    <w:semiHidden/>
    <w:rsid w:val="00136015"/>
    <w:rPr>
      <w:kern w:val="2"/>
      <w:sz w:val="18"/>
      <w:szCs w:val="18"/>
    </w:rPr>
  </w:style>
  <w:style w:type="paragraph" w:styleId="a9">
    <w:name w:val="footnote text"/>
    <w:basedOn w:val="a"/>
    <w:link w:val="Char3"/>
    <w:uiPriority w:val="99"/>
    <w:unhideWhenUsed/>
    <w:rsid w:val="008D1E51"/>
    <w:pPr>
      <w:snapToGrid w:val="0"/>
      <w:jc w:val="left"/>
    </w:pPr>
    <w:rPr>
      <w:sz w:val="18"/>
      <w:szCs w:val="18"/>
    </w:rPr>
  </w:style>
  <w:style w:type="character" w:customStyle="1" w:styleId="Char3">
    <w:name w:val="脚注文本 Char"/>
    <w:link w:val="a9"/>
    <w:uiPriority w:val="99"/>
    <w:rsid w:val="008D1E51"/>
    <w:rPr>
      <w:kern w:val="2"/>
      <w:sz w:val="18"/>
      <w:szCs w:val="18"/>
    </w:rPr>
  </w:style>
  <w:style w:type="character" w:styleId="aa">
    <w:name w:val="footnote reference"/>
    <w:uiPriority w:val="99"/>
    <w:unhideWhenUsed/>
    <w:rsid w:val="008D1E51"/>
    <w:rPr>
      <w:vertAlign w:val="superscript"/>
    </w:rPr>
  </w:style>
  <w:style w:type="paragraph" w:styleId="ab">
    <w:name w:val="List Paragraph"/>
    <w:basedOn w:val="a"/>
    <w:uiPriority w:val="34"/>
    <w:qFormat/>
    <w:rsid w:val="00FF1110"/>
    <w:pPr>
      <w:ind w:firstLineChars="200" w:firstLine="420"/>
    </w:pPr>
    <w:rPr>
      <w:rFonts w:ascii="Times New Roman" w:hAnsi="Times New Roman"/>
      <w:szCs w:val="24"/>
    </w:rPr>
  </w:style>
  <w:style w:type="character" w:styleId="ac">
    <w:name w:val="annotation reference"/>
    <w:uiPriority w:val="99"/>
    <w:semiHidden/>
    <w:unhideWhenUsed/>
    <w:rsid w:val="00874359"/>
    <w:rPr>
      <w:sz w:val="21"/>
      <w:szCs w:val="21"/>
    </w:rPr>
  </w:style>
  <w:style w:type="paragraph" w:styleId="ad">
    <w:name w:val="annotation text"/>
    <w:basedOn w:val="a"/>
    <w:link w:val="Char4"/>
    <w:uiPriority w:val="99"/>
    <w:semiHidden/>
    <w:unhideWhenUsed/>
    <w:rsid w:val="00874359"/>
    <w:pPr>
      <w:jc w:val="left"/>
    </w:pPr>
  </w:style>
  <w:style w:type="character" w:customStyle="1" w:styleId="Char4">
    <w:name w:val="批注文字 Char"/>
    <w:link w:val="ad"/>
    <w:uiPriority w:val="99"/>
    <w:semiHidden/>
    <w:rsid w:val="00874359"/>
    <w:rPr>
      <w:kern w:val="2"/>
      <w:sz w:val="21"/>
      <w:szCs w:val="22"/>
    </w:rPr>
  </w:style>
  <w:style w:type="paragraph" w:styleId="ae">
    <w:name w:val="annotation subject"/>
    <w:basedOn w:val="ad"/>
    <w:next w:val="ad"/>
    <w:link w:val="Char5"/>
    <w:uiPriority w:val="99"/>
    <w:semiHidden/>
    <w:unhideWhenUsed/>
    <w:rsid w:val="00874359"/>
    <w:rPr>
      <w:b/>
      <w:bCs/>
    </w:rPr>
  </w:style>
  <w:style w:type="character" w:customStyle="1" w:styleId="Char5">
    <w:name w:val="批注主题 Char"/>
    <w:link w:val="ae"/>
    <w:uiPriority w:val="99"/>
    <w:semiHidden/>
    <w:rsid w:val="00874359"/>
    <w:rPr>
      <w:b/>
      <w:bCs/>
      <w:kern w:val="2"/>
      <w:sz w:val="21"/>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136015"/>
    <w:rPr>
      <w:sz w:val="18"/>
      <w:szCs w:val="18"/>
    </w:rPr>
  </w:style>
  <w:style w:type="character" w:customStyle="1" w:styleId="Char2">
    <w:name w:val="批注框文本 Char"/>
    <w:link w:val="a8"/>
    <w:uiPriority w:val="99"/>
    <w:semiHidden/>
    <w:rsid w:val="00136015"/>
    <w:rPr>
      <w:kern w:val="2"/>
      <w:sz w:val="18"/>
      <w:szCs w:val="18"/>
    </w:rPr>
  </w:style>
  <w:style w:type="paragraph" w:styleId="a9">
    <w:name w:val="footnote text"/>
    <w:basedOn w:val="a"/>
    <w:link w:val="Char3"/>
    <w:uiPriority w:val="99"/>
    <w:unhideWhenUsed/>
    <w:rsid w:val="008D1E51"/>
    <w:pPr>
      <w:snapToGrid w:val="0"/>
      <w:jc w:val="left"/>
    </w:pPr>
    <w:rPr>
      <w:sz w:val="18"/>
      <w:szCs w:val="18"/>
    </w:rPr>
  </w:style>
  <w:style w:type="character" w:customStyle="1" w:styleId="Char3">
    <w:name w:val="脚注文本 Char"/>
    <w:link w:val="a9"/>
    <w:uiPriority w:val="99"/>
    <w:rsid w:val="008D1E51"/>
    <w:rPr>
      <w:kern w:val="2"/>
      <w:sz w:val="18"/>
      <w:szCs w:val="18"/>
    </w:rPr>
  </w:style>
  <w:style w:type="character" w:styleId="aa">
    <w:name w:val="footnote reference"/>
    <w:uiPriority w:val="99"/>
    <w:unhideWhenUsed/>
    <w:rsid w:val="008D1E51"/>
    <w:rPr>
      <w:vertAlign w:val="superscript"/>
    </w:rPr>
  </w:style>
  <w:style w:type="paragraph" w:styleId="ab">
    <w:name w:val="List Paragraph"/>
    <w:basedOn w:val="a"/>
    <w:uiPriority w:val="34"/>
    <w:qFormat/>
    <w:rsid w:val="00FF1110"/>
    <w:pPr>
      <w:ind w:firstLineChars="200" w:firstLine="420"/>
    </w:pPr>
    <w:rPr>
      <w:rFonts w:ascii="Times New Roman" w:hAnsi="Times New Roman"/>
      <w:szCs w:val="24"/>
    </w:rPr>
  </w:style>
  <w:style w:type="character" w:styleId="ac">
    <w:name w:val="annotation reference"/>
    <w:uiPriority w:val="99"/>
    <w:semiHidden/>
    <w:unhideWhenUsed/>
    <w:rsid w:val="00874359"/>
    <w:rPr>
      <w:sz w:val="21"/>
      <w:szCs w:val="21"/>
    </w:rPr>
  </w:style>
  <w:style w:type="paragraph" w:styleId="ad">
    <w:name w:val="annotation text"/>
    <w:basedOn w:val="a"/>
    <w:link w:val="Char4"/>
    <w:uiPriority w:val="99"/>
    <w:semiHidden/>
    <w:unhideWhenUsed/>
    <w:rsid w:val="00874359"/>
    <w:pPr>
      <w:jc w:val="left"/>
    </w:pPr>
  </w:style>
  <w:style w:type="character" w:customStyle="1" w:styleId="Char4">
    <w:name w:val="批注文字 Char"/>
    <w:link w:val="ad"/>
    <w:uiPriority w:val="99"/>
    <w:semiHidden/>
    <w:rsid w:val="00874359"/>
    <w:rPr>
      <w:kern w:val="2"/>
      <w:sz w:val="21"/>
      <w:szCs w:val="22"/>
    </w:rPr>
  </w:style>
  <w:style w:type="paragraph" w:styleId="ae">
    <w:name w:val="annotation subject"/>
    <w:basedOn w:val="ad"/>
    <w:next w:val="ad"/>
    <w:link w:val="Char5"/>
    <w:uiPriority w:val="99"/>
    <w:semiHidden/>
    <w:unhideWhenUsed/>
    <w:rsid w:val="00874359"/>
    <w:rPr>
      <w:b/>
      <w:bCs/>
    </w:rPr>
  </w:style>
  <w:style w:type="character" w:customStyle="1" w:styleId="Char5">
    <w:name w:val="批注主题 Char"/>
    <w:link w:val="ae"/>
    <w:uiPriority w:val="99"/>
    <w:semiHidden/>
    <w:rsid w:val="00874359"/>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6263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5775D0-4B68-473D-9F01-FB99389B9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546</Words>
  <Characters>564</Characters>
  <Application>Microsoft Office Word</Application>
  <DocSecurity>0</DocSecurity>
  <Lines>35</Lines>
  <Paragraphs>27</Paragraphs>
  <ScaleCrop>false</ScaleCrop>
  <Company>King &amp; Wood Mallesons</Company>
  <LinksUpToDate>false</LinksUpToDate>
  <CharactersWithSpaces>1083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King &amp; Wood Mallesons</cp:lastModifiedBy>
  <cp:revision>26</cp:revision>
  <cp:lastPrinted>2015-08-28T05:15:00Z</cp:lastPrinted>
  <dcterms:created xsi:type="dcterms:W3CDTF">2018-01-04T03:49:00Z</dcterms:created>
  <dcterms:modified xsi:type="dcterms:W3CDTF">2018-05-11T13:43:00Z</dcterms:modified>
</cp:coreProperties>
</file>