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C4B3B" w:rsidTr="002F2D60"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C4B3B" w:rsidRDefault="00C15A90" w:rsidP="00C016B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中国广核集团有限公司</w:t>
            </w:r>
            <w:r w:rsidR="00F648B5"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（“中广核”）</w:t>
            </w: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收购北极风电控股公司</w:t>
            </w:r>
            <w:r w:rsidR="00F648B5"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（“目标公司”）</w:t>
            </w: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股权案（“本次交易”）</w:t>
            </w:r>
          </w:p>
        </w:tc>
      </w:tr>
      <w:tr w:rsidR="00094095" w:rsidRPr="002C4B3B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51682C" w:rsidRPr="002C4B3B" w:rsidRDefault="005A1138" w:rsidP="00E50D1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通过本次交易，中广核将收购</w:t>
            </w:r>
            <w:r w:rsidR="009F4A14"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绿色投资集团有限公司</w:t>
            </w: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持有的目标公司</w:t>
            </w: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50%</w:t>
            </w: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已发行股份，同时向通用电气</w:t>
            </w:r>
            <w:r w:rsidR="009F4A14"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公司（“通用电气”）</w:t>
            </w: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收购其持有的目标公司</w:t>
            </w: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25%</w:t>
            </w: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已发行股份。本次交易完成后，中广核和通用电气将</w:t>
            </w:r>
            <w:r w:rsidR="008F51A5"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取得对目标公司的共同控制，共同运营一家位于瑞典的风电场项目</w:t>
            </w: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1501A4" w:rsidRPr="002C4B3B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1501A4" w:rsidRPr="002C4B3B" w:rsidRDefault="001501A4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1501A4" w:rsidRPr="00C31917" w:rsidRDefault="001501A4" w:rsidP="00EE3BB5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31917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C31917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中广核</w:t>
            </w:r>
          </w:p>
        </w:tc>
        <w:tc>
          <w:tcPr>
            <w:tcW w:w="5153" w:type="dxa"/>
          </w:tcPr>
          <w:p w:rsidR="001501A4" w:rsidRPr="00C31917" w:rsidRDefault="001501A4" w:rsidP="007F42D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中广</w:t>
            </w:r>
            <w:proofErr w:type="gramStart"/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核主要</w:t>
            </w:r>
            <w:proofErr w:type="gramEnd"/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在中国从事开发、建设以及运营核电厂和可再生能源设施。在全球范围内，其业务包括风力发电、太阳能发电、光伏生物质发电和火力发电等，中广核也在全球范围内非常有限地从事铀矿的开采和供应。</w:t>
            </w:r>
          </w:p>
        </w:tc>
      </w:tr>
      <w:tr w:rsidR="001501A4" w:rsidRPr="002C4B3B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1501A4" w:rsidRPr="002C4B3B" w:rsidRDefault="001501A4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1501A4" w:rsidRPr="00C31917" w:rsidRDefault="001501A4" w:rsidP="001501A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31917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C31917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通用电气</w:t>
            </w:r>
          </w:p>
        </w:tc>
        <w:tc>
          <w:tcPr>
            <w:tcW w:w="5153" w:type="dxa"/>
          </w:tcPr>
          <w:p w:rsidR="001501A4" w:rsidRPr="00C31917" w:rsidRDefault="003D3569" w:rsidP="0081464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通用电气是全球领先的数字工业公司，创造由软件驱动的机器，集互联、响应和预测之智，致力变革传统工业。通用电气提供广泛的产品和服务，从飞机发动机、发电及石油和天然气生产设备到医疗成像、金融和工业产品。</w:t>
            </w:r>
          </w:p>
        </w:tc>
      </w:tr>
      <w:tr w:rsidR="001501A4" w:rsidRPr="002C4B3B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1501A4" w:rsidRPr="002C4B3B" w:rsidRDefault="001501A4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1501A4" w:rsidRPr="002C4B3B" w:rsidRDefault="001501A4" w:rsidP="001501A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3D3569"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目标公司</w:t>
            </w:r>
          </w:p>
        </w:tc>
        <w:tc>
          <w:tcPr>
            <w:tcW w:w="5153" w:type="dxa"/>
          </w:tcPr>
          <w:p w:rsidR="001501A4" w:rsidRDefault="0005079C" w:rsidP="009E402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目标公司系为运营位于瑞典北部的一个风电场项目而成立的公司，除</w:t>
            </w:r>
            <w:proofErr w:type="gramStart"/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运营该风电场</w:t>
            </w:r>
            <w:proofErr w:type="gramEnd"/>
            <w:r w:rsidRPr="00C31917">
              <w:rPr>
                <w:rFonts w:ascii="Times New Roman" w:eastAsia="仿宋_GB2312" w:hAnsi="Times New Roman" w:hint="eastAsia"/>
                <w:sz w:val="28"/>
                <w:szCs w:val="28"/>
              </w:rPr>
              <w:t>项目外，不从事其他业务。</w:t>
            </w:r>
          </w:p>
        </w:tc>
      </w:tr>
      <w:tr w:rsidR="00094095" w:rsidRPr="002C4B3B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2C4B3B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2C4B3B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2C4B3B" w:rsidRDefault="00702EC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b/>
                <w:sz w:val="28"/>
                <w:szCs w:val="28"/>
              </w:rPr>
              <w:t>1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702EC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 w:rsidR="00440477" w:rsidRPr="002C4B3B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</w:tc>
      </w:tr>
      <w:tr w:rsidR="00094095" w:rsidRPr="002C4B3B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C16786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2C4B3B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9E75BB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E75BB">
              <w:rPr>
                <w:rFonts w:ascii="Wingdings" w:eastAsia="黑体" w:hAnsi="Wingdings"/>
                <w:b/>
                <w:sz w:val="28"/>
                <w:szCs w:val="21"/>
              </w:rPr>
              <w:sym w:font="Wingdings 2" w:char="F052"/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2C4B3B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2C4B3B" w:rsidTr="002F2D60"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D563DE" w:rsidRPr="002C4B3B" w:rsidRDefault="00D563DE" w:rsidP="00C1678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573648" w:rsidRPr="00102EA4" w:rsidRDefault="00573648" w:rsidP="00573648">
      <w:pPr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注解：</w:t>
      </w:r>
    </w:p>
    <w:p w:rsidR="00573648" w:rsidRPr="00102EA4" w:rsidRDefault="00573648" w:rsidP="00102EA4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没有勾选的</w:t>
      </w:r>
      <w:proofErr w:type="gramEnd"/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，视为本集中不涉及该类型交易。</w:t>
      </w:r>
    </w:p>
    <w:p w:rsidR="00573648" w:rsidRPr="00102EA4" w:rsidRDefault="00573648" w:rsidP="00102EA4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2、申报方申请简易案件的理由是基于第4项、第5项时，无须在备注中说明相关市场和市场份额。</w:t>
      </w:r>
    </w:p>
    <w:p w:rsidR="00F87C1F" w:rsidRPr="00102EA4" w:rsidRDefault="00573648" w:rsidP="00102EA4">
      <w:pPr>
        <w:ind w:firstLineChars="200" w:firstLine="560"/>
        <w:jc w:val="left"/>
        <w:rPr>
          <w:rFonts w:eastAsia="楷体_GB2312"/>
          <w:sz w:val="28"/>
          <w:szCs w:val="28"/>
        </w:rPr>
      </w:pPr>
      <w:r w:rsidRPr="00102EA4">
        <w:rPr>
          <w:rFonts w:ascii="华文仿宋" w:eastAsia="华文仿宋" w:hAnsi="华文仿宋"/>
          <w:sz w:val="28"/>
          <w:szCs w:val="28"/>
        </w:rPr>
        <w:t>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102EA4">
        <w:rPr>
          <w:rFonts w:ascii="华文仿宋" w:eastAsia="华文仿宋" w:hAnsi="华文仿宋"/>
          <w:sz w:val="28"/>
          <w:szCs w:val="28"/>
        </w:rPr>
        <w:t>同时勾选第1项</w:t>
      </w:r>
      <w:proofErr w:type="gramEnd"/>
      <w:r w:rsidRPr="00102EA4">
        <w:rPr>
          <w:rFonts w:ascii="华文仿宋" w:eastAsia="华文仿宋" w:hAnsi="华文仿宋"/>
          <w:sz w:val="28"/>
          <w:szCs w:val="28"/>
        </w:rPr>
        <w:t>和第6项理由，并在备注中说明界定的相关商品市场和相关地域市场（无须阐述界定理由），以及相关市场份额。市场份额可以区间形式提供，区间幅度不应超过5%。</w:t>
      </w:r>
      <w:bookmarkStart w:id="0" w:name="_GoBack"/>
      <w:bookmarkEnd w:id="0"/>
    </w:p>
    <w:sectPr w:rsidR="00F87C1F" w:rsidRPr="00102EA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3E81" w:rsidRDefault="003F3E81" w:rsidP="00094095">
      <w:r>
        <w:separator/>
      </w:r>
    </w:p>
  </w:endnote>
  <w:endnote w:type="continuationSeparator" w:id="0">
    <w:p w:rsidR="003F3E81" w:rsidRDefault="003F3E81" w:rsidP="00094095">
      <w:r>
        <w:continuationSeparator/>
      </w:r>
    </w:p>
  </w:endnote>
  <w:endnote w:type="continuationNotice" w:id="1">
    <w:p w:rsidR="003F3E81" w:rsidRDefault="003F3E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3E81" w:rsidRDefault="003F3E81" w:rsidP="00094095">
      <w:r>
        <w:separator/>
      </w:r>
    </w:p>
  </w:footnote>
  <w:footnote w:type="continuationSeparator" w:id="0">
    <w:p w:rsidR="003F3E81" w:rsidRDefault="003F3E81" w:rsidP="00094095">
      <w:r>
        <w:continuationSeparator/>
      </w:r>
    </w:p>
  </w:footnote>
  <w:footnote w:type="continuationNotice" w:id="1">
    <w:p w:rsidR="003F3E81" w:rsidRDefault="003F3E8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94095"/>
    <w:rsid w:val="00042EB5"/>
    <w:rsid w:val="0005079C"/>
    <w:rsid w:val="00062F5A"/>
    <w:rsid w:val="00072615"/>
    <w:rsid w:val="00074740"/>
    <w:rsid w:val="00094095"/>
    <w:rsid w:val="00095E1F"/>
    <w:rsid w:val="000C29C8"/>
    <w:rsid w:val="00102EA4"/>
    <w:rsid w:val="00110162"/>
    <w:rsid w:val="00111CF1"/>
    <w:rsid w:val="001446C5"/>
    <w:rsid w:val="001501A4"/>
    <w:rsid w:val="00150DF4"/>
    <w:rsid w:val="00152E38"/>
    <w:rsid w:val="0017134F"/>
    <w:rsid w:val="001B47CE"/>
    <w:rsid w:val="001C05BB"/>
    <w:rsid w:val="001D14E0"/>
    <w:rsid w:val="001F1081"/>
    <w:rsid w:val="001F4C01"/>
    <w:rsid w:val="00216BCC"/>
    <w:rsid w:val="00244AB5"/>
    <w:rsid w:val="00245776"/>
    <w:rsid w:val="00245828"/>
    <w:rsid w:val="0026785E"/>
    <w:rsid w:val="00277B8F"/>
    <w:rsid w:val="00293473"/>
    <w:rsid w:val="00294CE9"/>
    <w:rsid w:val="002C4B3B"/>
    <w:rsid w:val="002E16C2"/>
    <w:rsid w:val="002F0DD2"/>
    <w:rsid w:val="002F2D60"/>
    <w:rsid w:val="00307976"/>
    <w:rsid w:val="003207A2"/>
    <w:rsid w:val="00322C3E"/>
    <w:rsid w:val="00352127"/>
    <w:rsid w:val="00374FCC"/>
    <w:rsid w:val="00393CD4"/>
    <w:rsid w:val="003D1495"/>
    <w:rsid w:val="003D3569"/>
    <w:rsid w:val="003E5095"/>
    <w:rsid w:val="003F2010"/>
    <w:rsid w:val="003F3E81"/>
    <w:rsid w:val="00406E49"/>
    <w:rsid w:val="00423F2C"/>
    <w:rsid w:val="00440477"/>
    <w:rsid w:val="004556BD"/>
    <w:rsid w:val="00462174"/>
    <w:rsid w:val="004B343A"/>
    <w:rsid w:val="004B7818"/>
    <w:rsid w:val="004D13DF"/>
    <w:rsid w:val="004D6686"/>
    <w:rsid w:val="004E26D8"/>
    <w:rsid w:val="004F3F7F"/>
    <w:rsid w:val="0051682C"/>
    <w:rsid w:val="00530BAB"/>
    <w:rsid w:val="00535CD6"/>
    <w:rsid w:val="0056169A"/>
    <w:rsid w:val="00573648"/>
    <w:rsid w:val="005901FF"/>
    <w:rsid w:val="005A1138"/>
    <w:rsid w:val="005C34DB"/>
    <w:rsid w:val="005E3515"/>
    <w:rsid w:val="005F167B"/>
    <w:rsid w:val="005F68D2"/>
    <w:rsid w:val="00612426"/>
    <w:rsid w:val="0062049A"/>
    <w:rsid w:val="00663F2D"/>
    <w:rsid w:val="0069648E"/>
    <w:rsid w:val="0069792C"/>
    <w:rsid w:val="006C6DB6"/>
    <w:rsid w:val="006F5B94"/>
    <w:rsid w:val="00702EC0"/>
    <w:rsid w:val="00731C47"/>
    <w:rsid w:val="007400B8"/>
    <w:rsid w:val="007544F4"/>
    <w:rsid w:val="0077058C"/>
    <w:rsid w:val="00783E49"/>
    <w:rsid w:val="007A44AD"/>
    <w:rsid w:val="007C59DC"/>
    <w:rsid w:val="007E41E8"/>
    <w:rsid w:val="007E6C38"/>
    <w:rsid w:val="007F42DE"/>
    <w:rsid w:val="00814649"/>
    <w:rsid w:val="00821820"/>
    <w:rsid w:val="0083211E"/>
    <w:rsid w:val="00883EDC"/>
    <w:rsid w:val="008C32CA"/>
    <w:rsid w:val="008D04E4"/>
    <w:rsid w:val="008E0C8C"/>
    <w:rsid w:val="008F51A5"/>
    <w:rsid w:val="00936A3F"/>
    <w:rsid w:val="00960F64"/>
    <w:rsid w:val="00967F8A"/>
    <w:rsid w:val="009E402C"/>
    <w:rsid w:val="009E75BB"/>
    <w:rsid w:val="009F4A14"/>
    <w:rsid w:val="00A3707A"/>
    <w:rsid w:val="00A91442"/>
    <w:rsid w:val="00AA20C6"/>
    <w:rsid w:val="00AB4B37"/>
    <w:rsid w:val="00AC07D4"/>
    <w:rsid w:val="00AF7DF8"/>
    <w:rsid w:val="00B03F19"/>
    <w:rsid w:val="00B43CE8"/>
    <w:rsid w:val="00B4624D"/>
    <w:rsid w:val="00B66047"/>
    <w:rsid w:val="00B871A4"/>
    <w:rsid w:val="00BA0750"/>
    <w:rsid w:val="00BB2377"/>
    <w:rsid w:val="00BB4B46"/>
    <w:rsid w:val="00BD57D8"/>
    <w:rsid w:val="00C016B8"/>
    <w:rsid w:val="00C15A90"/>
    <w:rsid w:val="00C16786"/>
    <w:rsid w:val="00C31917"/>
    <w:rsid w:val="00C47370"/>
    <w:rsid w:val="00C6320F"/>
    <w:rsid w:val="00C7070C"/>
    <w:rsid w:val="00C847F8"/>
    <w:rsid w:val="00C9068E"/>
    <w:rsid w:val="00CB51F5"/>
    <w:rsid w:val="00CE289F"/>
    <w:rsid w:val="00D21777"/>
    <w:rsid w:val="00D37E80"/>
    <w:rsid w:val="00D52DFB"/>
    <w:rsid w:val="00D53CCB"/>
    <w:rsid w:val="00D563DE"/>
    <w:rsid w:val="00D65F4E"/>
    <w:rsid w:val="00D92AA8"/>
    <w:rsid w:val="00DF200E"/>
    <w:rsid w:val="00DF45CD"/>
    <w:rsid w:val="00E00D39"/>
    <w:rsid w:val="00E237F3"/>
    <w:rsid w:val="00E40193"/>
    <w:rsid w:val="00E50D17"/>
    <w:rsid w:val="00E5213E"/>
    <w:rsid w:val="00E541EF"/>
    <w:rsid w:val="00E80FC6"/>
    <w:rsid w:val="00E8223B"/>
    <w:rsid w:val="00E83A19"/>
    <w:rsid w:val="00ED21B1"/>
    <w:rsid w:val="00EE3BB5"/>
    <w:rsid w:val="00F33470"/>
    <w:rsid w:val="00F375CD"/>
    <w:rsid w:val="00F40985"/>
    <w:rsid w:val="00F53E17"/>
    <w:rsid w:val="00F648B5"/>
    <w:rsid w:val="00F73FD5"/>
    <w:rsid w:val="00F87C1F"/>
    <w:rsid w:val="00FA0F0E"/>
    <w:rsid w:val="00FB365B"/>
    <w:rsid w:val="00FC34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F254A2-C4F1-40AE-A2FB-C10E941A4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550</Words>
  <Characters>561</Characters>
  <Application>Microsoft Office Word</Application>
  <DocSecurity>0</DocSecurity>
  <Lines>37</Lines>
  <Paragraphs>24</Paragraphs>
  <ScaleCrop>false</ScaleCrop>
  <Company>King &amp; Wood Mallesons</Company>
  <LinksUpToDate>false</LinksUpToDate>
  <CharactersWithSpaces>1087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27</cp:revision>
  <cp:lastPrinted>2014-10-08T02:48:00Z</cp:lastPrinted>
  <dcterms:created xsi:type="dcterms:W3CDTF">2017-09-22T06:07:00Z</dcterms:created>
  <dcterms:modified xsi:type="dcterms:W3CDTF">2018-08-07T07:53:00Z</dcterms:modified>
</cp:coreProperties>
</file>