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06F" w:rsidRPr="009D55CA" w:rsidRDefault="00A5306F" w:rsidP="00197BCC">
      <w:pPr>
        <w:jc w:val="center"/>
        <w:rPr>
          <w:rFonts w:ascii="Times New Roman" w:hAnsi="Times New Roman" w:cs="Times New Roman"/>
          <w:b/>
        </w:rPr>
      </w:pPr>
      <w:r w:rsidRPr="009D55CA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A1271" w:rsidRPr="001029E1" w:rsidTr="00C43F73">
        <w:trPr>
          <w:trHeight w:val="310"/>
        </w:trPr>
        <w:tc>
          <w:tcPr>
            <w:tcW w:w="1809" w:type="dxa"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3A1271" w:rsidRDefault="00ED380F" w:rsidP="00C43F73">
            <w:pPr>
              <w:snapToGrid w:val="0"/>
              <w:spacing w:after="0" w:line="240" w:lineRule="auto"/>
              <w:jc w:val="both"/>
              <w:rPr>
                <w:rFonts w:eastAsiaTheme="majorEastAsia"/>
                <w:szCs w:val="21"/>
              </w:rPr>
            </w:pPr>
            <w:r w:rsidRPr="00ED380F">
              <w:rPr>
                <w:rFonts w:eastAsiaTheme="majorEastAsia" w:hAnsiTheme="majorEastAsia" w:hint="eastAsia"/>
                <w:lang w:val="en-US"/>
              </w:rPr>
              <w:t>保时捷股份公司和舒勒股份公司新设合营企业案</w:t>
            </w:r>
          </w:p>
        </w:tc>
      </w:tr>
      <w:tr w:rsidR="00A5306F" w:rsidRPr="001029E1" w:rsidTr="00AA7A19">
        <w:trPr>
          <w:trHeight w:val="993"/>
        </w:trPr>
        <w:tc>
          <w:tcPr>
            <w:tcW w:w="1809" w:type="dxa"/>
            <w:shd w:val="clear" w:color="auto" w:fill="D9D9D9"/>
          </w:tcPr>
          <w:p w:rsidR="00A5306F" w:rsidRPr="001029E1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交易概况（限</w:t>
            </w:r>
            <w:r w:rsidRPr="001029E1">
              <w:rPr>
                <w:rFonts w:ascii="Times New Roman" w:hAnsi="Times New Roman" w:cs="Times New Roman"/>
                <w:b/>
              </w:rPr>
              <w:t>200</w:t>
            </w:r>
            <w:r w:rsidRPr="001029E1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</w:tcPr>
          <w:p w:rsidR="00826312" w:rsidRPr="00122958" w:rsidRDefault="00122958" w:rsidP="00C43F73">
            <w:pPr>
              <w:spacing w:after="0" w:line="240" w:lineRule="auto"/>
              <w:jc w:val="both"/>
              <w:rPr>
                <w:rFonts w:eastAsiaTheme="majorEastAsia"/>
              </w:rPr>
            </w:pPr>
            <w:r w:rsidRPr="00122958">
              <w:rPr>
                <w:rFonts w:eastAsiaTheme="majorEastAsia" w:hint="eastAsia"/>
              </w:rPr>
              <w:t>保时捷和舒勒希望结合其各自有关金属板材成</w:t>
            </w:r>
            <w:r w:rsidR="00E8139C">
              <w:rPr>
                <w:rFonts w:eastAsiaTheme="majorEastAsia" w:hint="eastAsia"/>
              </w:rPr>
              <w:t>型业务领域的经验和专有技术，在欧洲经济区范围内提供用于汽车行业</w:t>
            </w:r>
            <w:r w:rsidRPr="00122958">
              <w:rPr>
                <w:rFonts w:eastAsiaTheme="majorEastAsia" w:hint="eastAsia"/>
              </w:rPr>
              <w:t>金属零部件的金属成型服务。为此目的，交易双方计划在德国设立持有同等比例股份的合营企业，通过建立新的冲压厂生产满足客户特定要求的冲压制成金属钢板（即钢和铝零部件），在欧洲经济区范围内汽车金属板材成型服务提供市场开展业务。本交易完成后，保时捷和舒勒将取得对合营企业的共同控制权。</w:t>
            </w:r>
          </w:p>
        </w:tc>
      </w:tr>
      <w:tr w:rsidR="003A1271" w:rsidRPr="001029E1" w:rsidTr="00EC641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3A1271" w:rsidRPr="001029E1" w:rsidRDefault="003A1271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</w:tcPr>
          <w:p w:rsidR="003A1271" w:rsidRPr="001029E1" w:rsidRDefault="00ED380F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Pr="00ED380F">
              <w:rPr>
                <w:rFonts w:ascii="Times New Roman" w:hAnsi="Times New Roman" w:cs="Times New Roman" w:hint="eastAsia"/>
              </w:rPr>
              <w:t>保时捷股份公司</w:t>
            </w:r>
          </w:p>
        </w:tc>
        <w:tc>
          <w:tcPr>
            <w:tcW w:w="5153" w:type="dxa"/>
          </w:tcPr>
          <w:p w:rsidR="003A1271" w:rsidRPr="003A1271" w:rsidRDefault="00CB28ED" w:rsidP="00CB28ED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21"/>
                <w:szCs w:val="21"/>
              </w:rPr>
            </w:pPr>
            <w:r w:rsidRPr="003A1271">
              <w:rPr>
                <w:rFonts w:ascii="Times New Roman" w:hAnsi="Times New Roman" w:hint="eastAsia"/>
                <w:kern w:val="2"/>
                <w:sz w:val="21"/>
                <w:szCs w:val="21"/>
              </w:rPr>
              <w:t>保时捷主要开展高性能跑车、多功能越野车和小轿车的设计、生产和经销业务。保时捷是大众集团的一部分。大众集团的业务包括设计、生产、供应和经销小客车和轻型商用车、卡车、大客车、摩托车和零部件以及提供相关金融、保险和融资服务。</w:t>
            </w:r>
          </w:p>
        </w:tc>
      </w:tr>
      <w:tr w:rsidR="00CB28ED" w:rsidRPr="001029E1" w:rsidTr="00040903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Pr="00ED380F">
              <w:rPr>
                <w:rFonts w:ascii="Times New Roman" w:eastAsia="宋体" w:hAnsi="Times New Roman" w:cs="Times New Roman" w:hint="eastAsia"/>
                <w:szCs w:val="21"/>
              </w:rPr>
              <w:t>舒勒股份公司</w:t>
            </w:r>
          </w:p>
        </w:tc>
        <w:tc>
          <w:tcPr>
            <w:tcW w:w="5153" w:type="dxa"/>
          </w:tcPr>
          <w:p w:rsidR="00CB28ED" w:rsidRPr="00ED380F" w:rsidRDefault="00CB28ED" w:rsidP="00CB28ED">
            <w:pPr>
              <w:rPr>
                <w:rFonts w:ascii="Times New Roman" w:eastAsia="宋体" w:hAnsi="Times New Roman" w:cs="Times New Roman"/>
                <w:szCs w:val="21"/>
              </w:rPr>
            </w:pPr>
            <w:bookmarkStart w:id="0" w:name="_GoBack"/>
            <w:bookmarkEnd w:id="0"/>
            <w:r w:rsidRPr="000B0026">
              <w:rPr>
                <w:rFonts w:ascii="Times New Roman" w:eastAsia="宋体" w:hAnsi="Times New Roman" w:cs="Times New Roman" w:hint="eastAsia"/>
                <w:szCs w:val="21"/>
              </w:rPr>
              <w:t>舒勒是一家根据德国法律法规成立的上市公司。舒勒面向整个金属成型行业及轻量车身结构领域，为其提供压力机成型和制造、自动化解决方案、模具、工艺技术及相关服务。</w:t>
            </w:r>
          </w:p>
        </w:tc>
      </w:tr>
      <w:tr w:rsidR="00CB28ED" w:rsidRPr="001029E1" w:rsidTr="00AA7A1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1</w:t>
            </w:r>
            <w:r w:rsidRPr="001029E1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Pr="001029E1">
              <w:rPr>
                <w:rFonts w:ascii="Times New Roman" w:hAnsi="Times New Roman" w:cs="Times New Roman"/>
              </w:rPr>
              <w:t>15%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AA7A1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2</w:t>
            </w:r>
            <w:r w:rsidRPr="001029E1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Pr="001029E1">
              <w:rPr>
                <w:rFonts w:ascii="Times New Roman" w:hAnsi="Times New Roman" w:cs="Times New Roman"/>
              </w:rPr>
              <w:t>25%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AA7A1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3</w:t>
            </w:r>
            <w:r w:rsidRPr="001029E1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Pr="001029E1">
              <w:rPr>
                <w:rFonts w:ascii="Times New Roman" w:hAnsi="Times New Roman" w:cs="Times New Roman"/>
              </w:rPr>
              <w:t>25%</w:t>
            </w:r>
            <w:r w:rsidRPr="001029E1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E50F94">
        <w:trPr>
          <w:trHeight w:val="639"/>
        </w:trPr>
        <w:tc>
          <w:tcPr>
            <w:tcW w:w="1809" w:type="dxa"/>
            <w:vMerge/>
            <w:shd w:val="clear" w:color="auto" w:fill="D9D9D9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FE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4</w:t>
            </w:r>
            <w:r w:rsidRPr="001029E1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CB28ED" w:rsidRPr="001029E1" w:rsidTr="00AA7A1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5</w:t>
            </w:r>
            <w:r w:rsidRPr="001029E1">
              <w:rPr>
                <w:rFonts w:ascii="Times New Roman" w:hAnsi="Times New Roman" w:cs="Times New Roman"/>
              </w:rPr>
              <w:t>、参与集中的经营者收购境外企业股权或资产的，该境外企业不在中国境内从事经济活动。</w:t>
            </w:r>
          </w:p>
        </w:tc>
      </w:tr>
      <w:tr w:rsidR="00CB28ED" w:rsidRPr="001029E1" w:rsidTr="00AA7A1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6</w:t>
            </w:r>
            <w:r w:rsidRPr="001029E1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CB28ED" w:rsidRPr="001029E1" w:rsidTr="00AA7A19">
        <w:tc>
          <w:tcPr>
            <w:tcW w:w="1809" w:type="dxa"/>
            <w:shd w:val="clear" w:color="auto" w:fill="D9D9D9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备注</w:t>
            </w:r>
          </w:p>
        </w:tc>
        <w:tc>
          <w:tcPr>
            <w:tcW w:w="6949" w:type="dxa"/>
            <w:gridSpan w:val="2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无。</w:t>
            </w:r>
          </w:p>
        </w:tc>
      </w:tr>
    </w:tbl>
    <w:p w:rsidR="00DD6396" w:rsidRDefault="00DD6396" w:rsidP="00122958"/>
    <w:sectPr w:rsidR="00DD6396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24DE" w:rsidRDefault="00EE24DE" w:rsidP="00A5306F">
      <w:pPr>
        <w:spacing w:after="0" w:line="240" w:lineRule="auto"/>
      </w:pPr>
      <w:r>
        <w:separator/>
      </w:r>
    </w:p>
  </w:endnote>
  <w:endnote w:type="continuationSeparator" w:id="0">
    <w:p w:rsidR="00EE24DE" w:rsidRDefault="00EE24DE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24DE" w:rsidRDefault="00EE24DE" w:rsidP="00A5306F">
      <w:pPr>
        <w:spacing w:after="0" w:line="240" w:lineRule="auto"/>
      </w:pPr>
      <w:r>
        <w:separator/>
      </w:r>
    </w:p>
  </w:footnote>
  <w:footnote w:type="continuationSeparator" w:id="0">
    <w:p w:rsidR="00EE24DE" w:rsidRDefault="00EE24DE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C3AF5"/>
    <w:multiLevelType w:val="hybridMultilevel"/>
    <w:tmpl w:val="2344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06F"/>
    <w:rsid w:val="0002711F"/>
    <w:rsid w:val="000418E3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C18E5"/>
    <w:rsid w:val="000E2884"/>
    <w:rsid w:val="000F42BF"/>
    <w:rsid w:val="001029E1"/>
    <w:rsid w:val="00113737"/>
    <w:rsid w:val="00122958"/>
    <w:rsid w:val="00142266"/>
    <w:rsid w:val="00170258"/>
    <w:rsid w:val="00175369"/>
    <w:rsid w:val="00182C34"/>
    <w:rsid w:val="00191996"/>
    <w:rsid w:val="00197BCC"/>
    <w:rsid w:val="001B5A55"/>
    <w:rsid w:val="001D4D74"/>
    <w:rsid w:val="002056BF"/>
    <w:rsid w:val="00215368"/>
    <w:rsid w:val="002617F7"/>
    <w:rsid w:val="002677D8"/>
    <w:rsid w:val="002A27F3"/>
    <w:rsid w:val="002B3632"/>
    <w:rsid w:val="002B41C8"/>
    <w:rsid w:val="002B67B5"/>
    <w:rsid w:val="002D1108"/>
    <w:rsid w:val="002D3661"/>
    <w:rsid w:val="002E17F6"/>
    <w:rsid w:val="002E3BCC"/>
    <w:rsid w:val="00316062"/>
    <w:rsid w:val="00334FE7"/>
    <w:rsid w:val="00370FB1"/>
    <w:rsid w:val="0037245C"/>
    <w:rsid w:val="003746A2"/>
    <w:rsid w:val="00375C89"/>
    <w:rsid w:val="003938C1"/>
    <w:rsid w:val="003A1271"/>
    <w:rsid w:val="003A5D08"/>
    <w:rsid w:val="003B450D"/>
    <w:rsid w:val="00402E3E"/>
    <w:rsid w:val="004146CE"/>
    <w:rsid w:val="004A40CA"/>
    <w:rsid w:val="004A445C"/>
    <w:rsid w:val="004C6D2E"/>
    <w:rsid w:val="004E07A6"/>
    <w:rsid w:val="004E4B50"/>
    <w:rsid w:val="005152DE"/>
    <w:rsid w:val="005224B2"/>
    <w:rsid w:val="00532DF1"/>
    <w:rsid w:val="00563FFD"/>
    <w:rsid w:val="00570552"/>
    <w:rsid w:val="00582916"/>
    <w:rsid w:val="005A1EA4"/>
    <w:rsid w:val="005B02C3"/>
    <w:rsid w:val="005B6265"/>
    <w:rsid w:val="005D392E"/>
    <w:rsid w:val="005D7E18"/>
    <w:rsid w:val="00612EA5"/>
    <w:rsid w:val="00644704"/>
    <w:rsid w:val="00653F80"/>
    <w:rsid w:val="0069400F"/>
    <w:rsid w:val="006B115A"/>
    <w:rsid w:val="006B3173"/>
    <w:rsid w:val="006C07EE"/>
    <w:rsid w:val="006C1C7B"/>
    <w:rsid w:val="006D6A1D"/>
    <w:rsid w:val="006E3550"/>
    <w:rsid w:val="006F39D9"/>
    <w:rsid w:val="006F7CBA"/>
    <w:rsid w:val="007063A5"/>
    <w:rsid w:val="00715C23"/>
    <w:rsid w:val="00720EC6"/>
    <w:rsid w:val="00721D2F"/>
    <w:rsid w:val="007663D6"/>
    <w:rsid w:val="0077295A"/>
    <w:rsid w:val="00774458"/>
    <w:rsid w:val="007929BA"/>
    <w:rsid w:val="00792E51"/>
    <w:rsid w:val="007C3328"/>
    <w:rsid w:val="007D75F4"/>
    <w:rsid w:val="00815CF8"/>
    <w:rsid w:val="0082508A"/>
    <w:rsid w:val="0082591A"/>
    <w:rsid w:val="00826312"/>
    <w:rsid w:val="00826506"/>
    <w:rsid w:val="00855FEC"/>
    <w:rsid w:val="00895B87"/>
    <w:rsid w:val="008A764D"/>
    <w:rsid w:val="008D144E"/>
    <w:rsid w:val="008E494F"/>
    <w:rsid w:val="0091263F"/>
    <w:rsid w:val="00922AC2"/>
    <w:rsid w:val="009260DA"/>
    <w:rsid w:val="00930E2A"/>
    <w:rsid w:val="0093164E"/>
    <w:rsid w:val="00935670"/>
    <w:rsid w:val="00945C50"/>
    <w:rsid w:val="00950B17"/>
    <w:rsid w:val="00953C0F"/>
    <w:rsid w:val="00972A08"/>
    <w:rsid w:val="00972CA1"/>
    <w:rsid w:val="00976A3C"/>
    <w:rsid w:val="009870A6"/>
    <w:rsid w:val="00992F70"/>
    <w:rsid w:val="009A66FD"/>
    <w:rsid w:val="009B4F19"/>
    <w:rsid w:val="009C31BB"/>
    <w:rsid w:val="009D55CA"/>
    <w:rsid w:val="00A0579E"/>
    <w:rsid w:val="00A34ADE"/>
    <w:rsid w:val="00A34D83"/>
    <w:rsid w:val="00A46A3F"/>
    <w:rsid w:val="00A47788"/>
    <w:rsid w:val="00A5306F"/>
    <w:rsid w:val="00A62EE7"/>
    <w:rsid w:val="00A67952"/>
    <w:rsid w:val="00A831FD"/>
    <w:rsid w:val="00AA2F59"/>
    <w:rsid w:val="00AA7A19"/>
    <w:rsid w:val="00AB1EA5"/>
    <w:rsid w:val="00AD1C2B"/>
    <w:rsid w:val="00AD52B4"/>
    <w:rsid w:val="00AF0CA2"/>
    <w:rsid w:val="00AF3A86"/>
    <w:rsid w:val="00B06C1D"/>
    <w:rsid w:val="00B43252"/>
    <w:rsid w:val="00B731FC"/>
    <w:rsid w:val="00B83CD0"/>
    <w:rsid w:val="00B9434A"/>
    <w:rsid w:val="00BA48AB"/>
    <w:rsid w:val="00BB7E5B"/>
    <w:rsid w:val="00BC0D10"/>
    <w:rsid w:val="00BD17F8"/>
    <w:rsid w:val="00BE466D"/>
    <w:rsid w:val="00BF016A"/>
    <w:rsid w:val="00BF2251"/>
    <w:rsid w:val="00BF5029"/>
    <w:rsid w:val="00C03537"/>
    <w:rsid w:val="00C43F73"/>
    <w:rsid w:val="00C549B1"/>
    <w:rsid w:val="00C66F53"/>
    <w:rsid w:val="00C87663"/>
    <w:rsid w:val="00CB28ED"/>
    <w:rsid w:val="00CD025F"/>
    <w:rsid w:val="00CD06A3"/>
    <w:rsid w:val="00CE4EB5"/>
    <w:rsid w:val="00CF0F7F"/>
    <w:rsid w:val="00D007B3"/>
    <w:rsid w:val="00D11851"/>
    <w:rsid w:val="00D24222"/>
    <w:rsid w:val="00D350D3"/>
    <w:rsid w:val="00D4315F"/>
    <w:rsid w:val="00D63B59"/>
    <w:rsid w:val="00D8177E"/>
    <w:rsid w:val="00D850EB"/>
    <w:rsid w:val="00DA34F8"/>
    <w:rsid w:val="00DB482A"/>
    <w:rsid w:val="00DC3F9E"/>
    <w:rsid w:val="00DD6396"/>
    <w:rsid w:val="00DE39A5"/>
    <w:rsid w:val="00E01704"/>
    <w:rsid w:val="00E079F8"/>
    <w:rsid w:val="00E21DA9"/>
    <w:rsid w:val="00E50F94"/>
    <w:rsid w:val="00E64AA3"/>
    <w:rsid w:val="00E8139C"/>
    <w:rsid w:val="00E82954"/>
    <w:rsid w:val="00EA2905"/>
    <w:rsid w:val="00EB3068"/>
    <w:rsid w:val="00EC003A"/>
    <w:rsid w:val="00ED380F"/>
    <w:rsid w:val="00EE24DE"/>
    <w:rsid w:val="00EE6EB7"/>
    <w:rsid w:val="00EE7E6F"/>
    <w:rsid w:val="00EF2592"/>
    <w:rsid w:val="00F0519E"/>
    <w:rsid w:val="00F11AF8"/>
    <w:rsid w:val="00F35C37"/>
    <w:rsid w:val="00F45D26"/>
    <w:rsid w:val="00F8134E"/>
    <w:rsid w:val="00F8299C"/>
    <w:rsid w:val="00F93F1A"/>
    <w:rsid w:val="00FB7123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197424A-5B38-41F1-AFA6-EC4766A2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5306F"/>
  </w:style>
  <w:style w:type="paragraph" w:styleId="a5">
    <w:name w:val="footer"/>
    <w:basedOn w:val="a"/>
    <w:link w:val="a6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5306F"/>
  </w:style>
  <w:style w:type="paragraph" w:styleId="a7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a8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8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7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9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a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b">
    <w:name w:val="Hyperlink"/>
    <w:uiPriority w:val="99"/>
    <w:rsid w:val="00AD52B4"/>
    <w:rPr>
      <w:color w:val="0000FF"/>
      <w:u w:val="single"/>
    </w:rPr>
  </w:style>
  <w:style w:type="paragraph" w:styleId="ac">
    <w:name w:val="Normal Indent"/>
    <w:basedOn w:val="a"/>
    <w:link w:val="ad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ad">
    <w:name w:val="正文缩进 字符"/>
    <w:link w:val="ac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e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批注框文本 字符"/>
    <w:basedOn w:val="a0"/>
    <w:link w:val="af"/>
    <w:uiPriority w:val="99"/>
    <w:semiHidden/>
    <w:rsid w:val="00BF0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XU, Xiaoyu /ZL</cp:lastModifiedBy>
  <cp:revision>25</cp:revision>
  <dcterms:created xsi:type="dcterms:W3CDTF">2017-03-20T14:29:00Z</dcterms:created>
  <dcterms:modified xsi:type="dcterms:W3CDTF">2018-09-05T11:13:00Z</dcterms:modified>
</cp:coreProperties>
</file>