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19E1" w:rsidRPr="00924211" w:rsidRDefault="003A19E1" w:rsidP="00924211">
      <w:pPr>
        <w:spacing w:line="276" w:lineRule="auto"/>
        <w:jc w:val="center"/>
        <w:rPr>
          <w:rFonts w:ascii="FangSong" w:eastAsia="FangSong" w:hAnsi="FangSong" w:cs="Times New Roman"/>
          <w:b/>
          <w:color w:val="000000" w:themeColor="text1"/>
          <w:sz w:val="28"/>
          <w:szCs w:val="28"/>
        </w:rPr>
      </w:pPr>
      <w:r w:rsidRPr="00901740">
        <w:rPr>
          <w:rFonts w:ascii="FangSong" w:eastAsia="FangSong" w:hAnsi="FangSong" w:cs="Times New Roman"/>
          <w:b/>
          <w:color w:val="000000" w:themeColor="text1"/>
          <w:sz w:val="28"/>
          <w:szCs w:val="28"/>
        </w:rPr>
        <w:t>经营者集中简易案件公示表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3A19E1" w:rsidRPr="00833C30" w:rsidTr="00584D18">
        <w:tc>
          <w:tcPr>
            <w:tcW w:w="1809" w:type="dxa"/>
            <w:shd w:val="clear" w:color="auto" w:fill="D9D9D9"/>
          </w:tcPr>
          <w:p w:rsidR="003A19E1" w:rsidRPr="00833C30" w:rsidRDefault="003A19E1" w:rsidP="00DD181D">
            <w:pPr>
              <w:spacing w:line="276" w:lineRule="auto"/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  <w:t>案件名称</w:t>
            </w:r>
          </w:p>
        </w:tc>
        <w:tc>
          <w:tcPr>
            <w:tcW w:w="6550" w:type="dxa"/>
            <w:gridSpan w:val="2"/>
          </w:tcPr>
          <w:p w:rsidR="003A19E1" w:rsidRPr="00833C30" w:rsidRDefault="006E6B99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大陆汽车投资（上海）有限公司与中航锂电技术研究院有限公司拟新设合营企业案</w:t>
            </w:r>
          </w:p>
        </w:tc>
      </w:tr>
      <w:tr w:rsidR="003A19E1" w:rsidRPr="00833C30" w:rsidTr="00584D18">
        <w:trPr>
          <w:trHeight w:val="993"/>
        </w:trPr>
        <w:tc>
          <w:tcPr>
            <w:tcW w:w="1809" w:type="dxa"/>
            <w:shd w:val="clear" w:color="auto" w:fill="D9D9D9"/>
          </w:tcPr>
          <w:p w:rsidR="003A19E1" w:rsidRPr="00833C30" w:rsidRDefault="003A19E1" w:rsidP="00DD181D">
            <w:pPr>
              <w:spacing w:line="276" w:lineRule="auto"/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  <w:t>交易概况（限200字内）</w:t>
            </w:r>
          </w:p>
        </w:tc>
        <w:tc>
          <w:tcPr>
            <w:tcW w:w="6550" w:type="dxa"/>
            <w:gridSpan w:val="2"/>
          </w:tcPr>
          <w:p w:rsidR="003A19E1" w:rsidRPr="00833C30" w:rsidRDefault="004A6F02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大陆汽车投资（上海）有限公司（以下简称“大陆</w:t>
            </w:r>
            <w:r w:rsidR="008B4F8F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汽车</w:t>
            </w:r>
            <w:r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”）与中航锂电技术研究院有限公司（以下简称“</w:t>
            </w:r>
            <w:r w:rsidR="00B45496"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中航锂电</w:t>
            </w:r>
            <w:r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”）</w:t>
            </w:r>
            <w:r w:rsidR="00B45496"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拟通过在中国江苏省常州市设立合营企业进行低压电池系统的设计、生产和销售。</w:t>
            </w:r>
          </w:p>
        </w:tc>
      </w:tr>
      <w:tr w:rsidR="003A19E1" w:rsidRPr="00833C30" w:rsidTr="00584D18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3A19E1" w:rsidRPr="00833C30" w:rsidRDefault="003A19E1" w:rsidP="00DD181D">
            <w:pPr>
              <w:spacing w:line="276" w:lineRule="auto"/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 w:rsidR="003A19E1" w:rsidRPr="00833C30" w:rsidRDefault="003A19E1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/>
                <w:color w:val="000000" w:themeColor="text1"/>
                <w:szCs w:val="21"/>
              </w:rPr>
              <w:t>1、</w:t>
            </w:r>
            <w:r w:rsidR="00366299"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大陆</w:t>
            </w:r>
            <w:r w:rsidR="008B4F8F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汽车</w:t>
            </w:r>
          </w:p>
        </w:tc>
        <w:tc>
          <w:tcPr>
            <w:tcW w:w="4754" w:type="dxa"/>
          </w:tcPr>
          <w:p w:rsidR="003A19E1" w:rsidRPr="00833C30" w:rsidRDefault="00922FE7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大陆</w:t>
            </w:r>
            <w:r w:rsidR="008B4F8F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汽车</w:t>
            </w:r>
            <w:r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为本次参与集中的经营者之一。</w:t>
            </w:r>
          </w:p>
          <w:p w:rsidR="007574F6" w:rsidRPr="008B4F8F" w:rsidRDefault="007574F6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</w:p>
          <w:p w:rsidR="00396356" w:rsidRPr="00833C30" w:rsidRDefault="008B4F8F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  <w:r w:rsidRPr="008B4F8F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主要从事</w:t>
            </w:r>
            <w:r w:rsidRPr="008B4F8F">
              <w:rPr>
                <w:rFonts w:ascii="FangSong" w:eastAsia="FangSong" w:hAnsi="FangSong" w:cs="Times New Roman"/>
                <w:color w:val="000000" w:themeColor="text1"/>
                <w:szCs w:val="21"/>
              </w:rPr>
              <w:t>1）投资及管理业务；2）协助或代理其所投资企业从国内外采购该企业自用的机器设备、办公设备和生产所需的原材料、元器件、零部件和在国内外销售其所投资企业生产的产品，并提供售后服务；3）设立科研开发中心或部门，从事动力总成系统、关门（闭合）和舒适系统、电动机驱动、安全和底盘系统、驾驶员信息系统、电子制动系统、液压制动系统、传感器、被动安全与高级驾驶辅助系统、汽油机系统、柴油机系统、变速系统、电子系统、执行器、马达驱动以及燃油供给系统、混合动力驱动、涡轮增压系统、车身电子与安全系统、车载通讯连接系</w:t>
            </w:r>
            <w:r w:rsidRPr="008B4F8F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统、汽车仪表与显示器、车辆内部模块、车载多媒体的研究开发，转让其研究开发成果，及其批发、进出口、佣金代理（拍卖除外），并提供配套服务。</w:t>
            </w:r>
          </w:p>
        </w:tc>
      </w:tr>
      <w:tr w:rsidR="00366299" w:rsidRPr="00833C30" w:rsidTr="00AE6BD2">
        <w:trPr>
          <w:trHeight w:val="549"/>
        </w:trPr>
        <w:tc>
          <w:tcPr>
            <w:tcW w:w="1809" w:type="dxa"/>
            <w:vMerge/>
            <w:shd w:val="clear" w:color="auto" w:fill="D9D9D9"/>
          </w:tcPr>
          <w:p w:rsidR="00366299" w:rsidRPr="00833C30" w:rsidRDefault="00366299" w:rsidP="00DD181D">
            <w:pPr>
              <w:spacing w:line="276" w:lineRule="auto"/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</w:pPr>
          </w:p>
        </w:tc>
        <w:tc>
          <w:tcPr>
            <w:tcW w:w="1796" w:type="dxa"/>
          </w:tcPr>
          <w:p w:rsidR="00366299" w:rsidRPr="00833C30" w:rsidRDefault="00366299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/>
                <w:color w:val="000000" w:themeColor="text1"/>
                <w:szCs w:val="21"/>
              </w:rPr>
              <w:t>2、</w:t>
            </w:r>
            <w:r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中航锂电</w:t>
            </w:r>
          </w:p>
        </w:tc>
        <w:tc>
          <w:tcPr>
            <w:tcW w:w="4754" w:type="dxa"/>
          </w:tcPr>
          <w:p w:rsidR="007574F6" w:rsidRPr="00833C30" w:rsidRDefault="007574F6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中航锂电为本次参与集中的经营者之一。</w:t>
            </w:r>
          </w:p>
          <w:p w:rsidR="00366299" w:rsidRPr="00833C30" w:rsidRDefault="00366299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</w:p>
          <w:p w:rsidR="007574F6" w:rsidRPr="00833C30" w:rsidRDefault="005B6FF9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  <w:r w:rsidRPr="005B6FF9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主要从事</w:t>
            </w:r>
            <w:proofErr w:type="gramStart"/>
            <w:r w:rsidRPr="005B6FF9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锂</w:t>
            </w:r>
            <w:proofErr w:type="gramEnd"/>
            <w:r w:rsidRPr="005B6FF9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离子动力电池及相关集成产品的技术开发、技术转让、技术咨询和技术培训、技术服务、检测服务；</w:t>
            </w:r>
            <w:proofErr w:type="gramStart"/>
            <w:r w:rsidRPr="005B6FF9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锂</w:t>
            </w:r>
            <w:proofErr w:type="gramEnd"/>
            <w:r w:rsidRPr="005B6FF9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离子动力电池及相关集成产品的生产和销售；自营和代理各类商品及技术的进出口业务。</w:t>
            </w:r>
          </w:p>
        </w:tc>
      </w:tr>
      <w:tr w:rsidR="00620BE9" w:rsidRPr="00833C30" w:rsidTr="00584D18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620BE9" w:rsidRPr="00833C30" w:rsidRDefault="00620BE9" w:rsidP="00DD181D">
            <w:pPr>
              <w:spacing w:line="276" w:lineRule="auto"/>
              <w:rPr>
                <w:rFonts w:ascii="FangSong" w:eastAsia="FangSong" w:hAnsi="FangSong"/>
                <w:b/>
                <w:szCs w:val="21"/>
              </w:rPr>
            </w:pPr>
            <w:r w:rsidRPr="00833C30">
              <w:rPr>
                <w:rFonts w:ascii="FangSong" w:eastAsia="FangSong" w:hAnsi="FangSong" w:hint="eastAsia"/>
                <w:b/>
                <w:szCs w:val="21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0BE9" w:rsidRPr="00833C30" w:rsidRDefault="00737E80" w:rsidP="00DD181D">
            <w:pPr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/>
                <w:szCs w:val="21"/>
              </w:rPr>
              <w:t>□</w:t>
            </w:r>
            <w:r w:rsidR="002D64E8" w:rsidRPr="00833C30">
              <w:rPr>
                <w:rFonts w:ascii="FangSong" w:eastAsia="FangSong" w:hAnsi="FangSong"/>
                <w:szCs w:val="21"/>
              </w:rPr>
              <w:t xml:space="preserve"> </w:t>
            </w:r>
            <w:r w:rsidR="00620BE9" w:rsidRPr="00833C30">
              <w:rPr>
                <w:rFonts w:ascii="FangSong" w:eastAsia="FangSong" w:hAnsi="FangSong"/>
                <w:szCs w:val="21"/>
              </w:rPr>
              <w:t>1</w:t>
            </w:r>
            <w:r w:rsidR="00620BE9" w:rsidRPr="00833C30">
              <w:rPr>
                <w:rFonts w:ascii="FangSong" w:eastAsia="FangSong" w:hAnsi="FangSong" w:hint="eastAsia"/>
                <w:szCs w:val="21"/>
              </w:rPr>
              <w:t>、在同一相关市场，所有参与集中的经营者所占市场份额之和小于</w:t>
            </w:r>
            <w:r w:rsidR="00620BE9" w:rsidRPr="00833C30">
              <w:rPr>
                <w:rFonts w:ascii="FangSong" w:eastAsia="FangSong" w:hAnsi="FangSong"/>
                <w:szCs w:val="21"/>
              </w:rPr>
              <w:t>15%</w:t>
            </w:r>
            <w:r w:rsidR="00620BE9" w:rsidRPr="00833C30">
              <w:rPr>
                <w:rFonts w:ascii="FangSong" w:eastAsia="FangSong" w:hAnsi="FangSong" w:hint="eastAsia"/>
                <w:szCs w:val="21"/>
              </w:rPr>
              <w:t>。</w:t>
            </w:r>
          </w:p>
        </w:tc>
      </w:tr>
      <w:tr w:rsidR="00620BE9" w:rsidRPr="00833C30" w:rsidTr="00584D18">
        <w:trPr>
          <w:trHeight w:val="330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0BE9" w:rsidRPr="00833C30" w:rsidRDefault="00620BE9" w:rsidP="00DD181D">
            <w:pPr>
              <w:widowControl/>
              <w:spacing w:line="276" w:lineRule="auto"/>
              <w:jc w:val="left"/>
              <w:rPr>
                <w:rFonts w:ascii="FangSong" w:eastAsia="FangSong" w:hAnsi="FangSong" w:cs="Times New Roman"/>
                <w:b/>
                <w:szCs w:val="21"/>
              </w:rPr>
            </w:pP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0BE9" w:rsidRPr="00833C30" w:rsidRDefault="00737E80" w:rsidP="00DD181D">
            <w:pPr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/>
                <w:szCs w:val="21"/>
              </w:rPr>
              <w:t>□</w:t>
            </w:r>
            <w:r w:rsidR="002D64E8" w:rsidRPr="00833C30">
              <w:rPr>
                <w:rFonts w:ascii="FangSong" w:eastAsia="FangSong" w:hAnsi="FangSong"/>
                <w:szCs w:val="21"/>
              </w:rPr>
              <w:t xml:space="preserve"> </w:t>
            </w:r>
            <w:r w:rsidR="00620BE9" w:rsidRPr="00833C30">
              <w:rPr>
                <w:rFonts w:ascii="FangSong" w:eastAsia="FangSong" w:hAnsi="FangSong"/>
                <w:szCs w:val="21"/>
              </w:rPr>
              <w:t>2</w:t>
            </w:r>
            <w:r w:rsidR="00620BE9" w:rsidRPr="00833C30">
              <w:rPr>
                <w:rFonts w:ascii="FangSong" w:eastAsia="FangSong" w:hAnsi="FangSong" w:hint="eastAsia"/>
                <w:szCs w:val="21"/>
              </w:rPr>
              <w:t>、存在上下游关系的参与集中的经营者，在上下游市场所占的市场份额均小于</w:t>
            </w:r>
            <w:r w:rsidR="00620BE9" w:rsidRPr="00833C30">
              <w:rPr>
                <w:rFonts w:ascii="FangSong" w:eastAsia="FangSong" w:hAnsi="FangSong"/>
                <w:szCs w:val="21"/>
              </w:rPr>
              <w:t>25%</w:t>
            </w:r>
            <w:r w:rsidR="00620BE9" w:rsidRPr="00833C30">
              <w:rPr>
                <w:rFonts w:ascii="FangSong" w:eastAsia="FangSong" w:hAnsi="FangSong" w:hint="eastAsia"/>
                <w:szCs w:val="21"/>
              </w:rPr>
              <w:t>。</w:t>
            </w:r>
          </w:p>
        </w:tc>
      </w:tr>
      <w:tr w:rsidR="00620BE9" w:rsidRPr="00833C30" w:rsidTr="00584D18">
        <w:trPr>
          <w:trHeight w:val="285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0BE9" w:rsidRPr="00833C30" w:rsidRDefault="00620BE9" w:rsidP="00DD181D">
            <w:pPr>
              <w:widowControl/>
              <w:spacing w:line="276" w:lineRule="auto"/>
              <w:jc w:val="left"/>
              <w:rPr>
                <w:rFonts w:ascii="FangSong" w:eastAsia="FangSong" w:hAnsi="FangSong" w:cs="Times New Roman"/>
                <w:b/>
                <w:szCs w:val="21"/>
              </w:rPr>
            </w:pP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0BE9" w:rsidRPr="00833C30" w:rsidRDefault="00737E80" w:rsidP="00DD181D">
            <w:pPr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/>
                <w:szCs w:val="21"/>
              </w:rPr>
              <w:sym w:font="Wingdings" w:char="F0FE"/>
            </w:r>
            <w:r w:rsidR="002D64E8" w:rsidRPr="00833C30">
              <w:rPr>
                <w:rFonts w:ascii="FangSong" w:eastAsia="FangSong" w:hAnsi="FangSong"/>
                <w:szCs w:val="21"/>
              </w:rPr>
              <w:t xml:space="preserve"> </w:t>
            </w:r>
            <w:r w:rsidR="00620BE9" w:rsidRPr="00833C30">
              <w:rPr>
                <w:rFonts w:ascii="FangSong" w:eastAsia="FangSong" w:hAnsi="FangSong"/>
                <w:szCs w:val="21"/>
              </w:rPr>
              <w:t>3</w:t>
            </w:r>
            <w:r w:rsidR="00620BE9" w:rsidRPr="00833C30">
              <w:rPr>
                <w:rFonts w:ascii="FangSong" w:eastAsia="FangSong" w:hAnsi="FangSong" w:hint="eastAsia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620BE9" w:rsidRPr="00833C30">
              <w:rPr>
                <w:rFonts w:ascii="FangSong" w:eastAsia="FangSong" w:hAnsi="FangSong"/>
                <w:szCs w:val="21"/>
              </w:rPr>
              <w:t>25%</w:t>
            </w:r>
            <w:r w:rsidR="00620BE9" w:rsidRPr="00833C30">
              <w:rPr>
                <w:rFonts w:ascii="FangSong" w:eastAsia="FangSong" w:hAnsi="FangSong" w:hint="eastAsia"/>
                <w:szCs w:val="21"/>
              </w:rPr>
              <w:t>。</w:t>
            </w:r>
          </w:p>
        </w:tc>
      </w:tr>
      <w:tr w:rsidR="00620BE9" w:rsidRPr="00833C30" w:rsidTr="00584D18">
        <w:trPr>
          <w:trHeight w:val="665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0BE9" w:rsidRPr="00833C30" w:rsidRDefault="00620BE9" w:rsidP="00DD181D">
            <w:pPr>
              <w:widowControl/>
              <w:spacing w:line="276" w:lineRule="auto"/>
              <w:jc w:val="left"/>
              <w:rPr>
                <w:rFonts w:ascii="FangSong" w:eastAsia="FangSong" w:hAnsi="FangSong" w:cs="Times New Roman"/>
                <w:b/>
                <w:szCs w:val="21"/>
              </w:rPr>
            </w:pP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0BE9" w:rsidRPr="00833C30" w:rsidRDefault="00620BE9" w:rsidP="00DD181D">
            <w:pPr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/>
                <w:szCs w:val="21"/>
              </w:rPr>
              <w:t>□</w:t>
            </w:r>
            <w:r w:rsidR="002D64E8" w:rsidRPr="00833C30">
              <w:rPr>
                <w:rFonts w:ascii="FangSong" w:eastAsia="FangSong" w:hAnsi="FangSong"/>
                <w:szCs w:val="21"/>
              </w:rPr>
              <w:t xml:space="preserve"> </w:t>
            </w:r>
            <w:r w:rsidRPr="00833C30">
              <w:rPr>
                <w:rFonts w:ascii="FangSong" w:eastAsia="FangSong" w:hAnsi="FangSong"/>
                <w:szCs w:val="21"/>
              </w:rPr>
              <w:t>4</w:t>
            </w:r>
            <w:r w:rsidRPr="00833C30">
              <w:rPr>
                <w:rFonts w:ascii="FangSong" w:eastAsia="FangSong" w:hAnsi="FangSong" w:hint="eastAsia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620BE9" w:rsidRPr="00833C30" w:rsidTr="00584D18">
        <w:trPr>
          <w:trHeight w:val="264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0BE9" w:rsidRPr="00833C30" w:rsidRDefault="00620BE9" w:rsidP="00DD181D">
            <w:pPr>
              <w:widowControl/>
              <w:spacing w:line="276" w:lineRule="auto"/>
              <w:jc w:val="left"/>
              <w:rPr>
                <w:rFonts w:ascii="FangSong" w:eastAsia="FangSong" w:hAnsi="FangSong" w:cs="Times New Roman"/>
                <w:b/>
                <w:szCs w:val="21"/>
              </w:rPr>
            </w:pP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0BE9" w:rsidRPr="00833C30" w:rsidRDefault="00620BE9" w:rsidP="00DD181D">
            <w:pPr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/>
                <w:szCs w:val="21"/>
              </w:rPr>
              <w:t>□</w:t>
            </w:r>
            <w:r w:rsidR="002D64E8" w:rsidRPr="00833C30">
              <w:rPr>
                <w:rFonts w:ascii="FangSong" w:eastAsia="FangSong" w:hAnsi="FangSong"/>
                <w:szCs w:val="21"/>
              </w:rPr>
              <w:t xml:space="preserve"> </w:t>
            </w:r>
            <w:r w:rsidRPr="00833C30">
              <w:rPr>
                <w:rFonts w:ascii="FangSong" w:eastAsia="FangSong" w:hAnsi="FangSong"/>
                <w:szCs w:val="21"/>
              </w:rPr>
              <w:t>5</w:t>
            </w:r>
            <w:r w:rsidRPr="00833C30">
              <w:rPr>
                <w:rFonts w:ascii="FangSong" w:eastAsia="FangSong" w:hAnsi="FangSong" w:hint="eastAsia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620BE9" w:rsidRPr="00833C30" w:rsidTr="00584D18">
        <w:trPr>
          <w:trHeight w:val="345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0BE9" w:rsidRPr="00833C30" w:rsidRDefault="00620BE9" w:rsidP="00DD181D">
            <w:pPr>
              <w:widowControl/>
              <w:spacing w:line="276" w:lineRule="auto"/>
              <w:jc w:val="left"/>
              <w:rPr>
                <w:rFonts w:ascii="FangSong" w:eastAsia="FangSong" w:hAnsi="FangSong" w:cs="Times New Roman"/>
                <w:b/>
                <w:szCs w:val="21"/>
              </w:rPr>
            </w:pP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0BE9" w:rsidRPr="00833C30" w:rsidRDefault="00620BE9" w:rsidP="00DD181D">
            <w:pPr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/>
                <w:szCs w:val="21"/>
              </w:rPr>
              <w:t>□</w:t>
            </w:r>
            <w:r w:rsidR="002D64E8" w:rsidRPr="00833C30">
              <w:rPr>
                <w:rFonts w:ascii="FangSong" w:eastAsia="FangSong" w:hAnsi="FangSong"/>
                <w:szCs w:val="21"/>
              </w:rPr>
              <w:t xml:space="preserve"> </w:t>
            </w:r>
            <w:r w:rsidRPr="00833C30">
              <w:rPr>
                <w:rFonts w:ascii="FangSong" w:eastAsia="FangSong" w:hAnsi="FangSong"/>
                <w:szCs w:val="21"/>
              </w:rPr>
              <w:t>6</w:t>
            </w:r>
            <w:r w:rsidRPr="00833C30">
              <w:rPr>
                <w:rFonts w:ascii="FangSong" w:eastAsia="FangSong" w:hAnsi="FangSong" w:hint="eastAsia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620BE9" w:rsidRPr="00833C30" w:rsidTr="00584D18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620BE9" w:rsidRPr="00833C30" w:rsidRDefault="00620BE9" w:rsidP="00DD181D">
            <w:pPr>
              <w:adjustRightInd w:val="0"/>
              <w:snapToGrid w:val="0"/>
              <w:spacing w:after="120" w:line="276" w:lineRule="auto"/>
              <w:rPr>
                <w:rFonts w:ascii="FangSong" w:eastAsia="FangSong" w:hAnsi="FangSong"/>
                <w:b/>
                <w:szCs w:val="21"/>
              </w:rPr>
            </w:pPr>
            <w:r w:rsidRPr="00833C30">
              <w:rPr>
                <w:rFonts w:ascii="FangSong" w:eastAsia="FangSong" w:hAnsi="FangSong" w:hint="eastAsia"/>
                <w:b/>
                <w:szCs w:val="21"/>
              </w:rPr>
              <w:t>备注</w:t>
            </w: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FFE" w:rsidRPr="002C67B8" w:rsidRDefault="00620BE9" w:rsidP="002C67B8">
            <w:pPr>
              <w:adjustRightInd w:val="0"/>
              <w:snapToGrid w:val="0"/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2C67B8">
              <w:rPr>
                <w:rFonts w:ascii="FangSong" w:eastAsia="FangSong" w:hAnsi="FangSong" w:hint="eastAsia"/>
                <w:b/>
                <w:szCs w:val="21"/>
              </w:rPr>
              <w:t>相关市场</w:t>
            </w:r>
            <w:r w:rsidR="002C67B8">
              <w:rPr>
                <w:rFonts w:ascii="FangSong" w:eastAsia="FangSong" w:hAnsi="FangSong" w:hint="eastAsia"/>
                <w:b/>
                <w:szCs w:val="21"/>
              </w:rPr>
              <w:t>及份额</w:t>
            </w:r>
            <w:r w:rsidRPr="002C67B8">
              <w:rPr>
                <w:rFonts w:ascii="FangSong" w:eastAsia="FangSong" w:hAnsi="FangSong" w:hint="eastAsia"/>
                <w:b/>
                <w:szCs w:val="21"/>
              </w:rPr>
              <w:t>：</w:t>
            </w:r>
          </w:p>
          <w:p w:rsidR="00DD28A7" w:rsidRPr="002C67B8" w:rsidRDefault="009E4FFE" w:rsidP="002C67B8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spacing w:line="276" w:lineRule="auto"/>
              <w:ind w:firstLineChars="0"/>
              <w:rPr>
                <w:rFonts w:ascii="FangSong" w:eastAsia="FangSong" w:hAnsi="FangSong"/>
                <w:szCs w:val="21"/>
              </w:rPr>
            </w:pPr>
            <w:r w:rsidRPr="002C67B8">
              <w:rPr>
                <w:rFonts w:ascii="FangSong" w:eastAsia="FangSong" w:hAnsi="FangSong" w:hint="eastAsia"/>
                <w:szCs w:val="21"/>
              </w:rPr>
              <w:t>中国低压混合动力电池单元市场</w:t>
            </w:r>
            <w:r w:rsidR="00676B98">
              <w:rPr>
                <w:rFonts w:ascii="FangSong" w:eastAsia="FangSong" w:hAnsi="FangSong" w:hint="eastAsia"/>
                <w:szCs w:val="21"/>
              </w:rPr>
              <w:t>（</w:t>
            </w:r>
            <w:r w:rsidR="00A43C33">
              <w:rPr>
                <w:rFonts w:ascii="FangSong" w:eastAsia="FangSong" w:hAnsi="FangSong" w:hint="eastAsia"/>
                <w:szCs w:val="21"/>
              </w:rPr>
              <w:t>中航锂电所占</w:t>
            </w:r>
            <w:r w:rsidR="005A2266">
              <w:rPr>
                <w:rFonts w:ascii="FangSong" w:eastAsia="FangSong" w:hAnsi="FangSong" w:hint="eastAsia"/>
                <w:szCs w:val="21"/>
              </w:rPr>
              <w:t>市场份额0%</w:t>
            </w:r>
            <w:r w:rsidR="00676B98">
              <w:rPr>
                <w:rFonts w:ascii="FangSong" w:eastAsia="FangSong" w:hAnsi="FangSong" w:hint="eastAsia"/>
                <w:szCs w:val="21"/>
              </w:rPr>
              <w:t>）</w:t>
            </w:r>
          </w:p>
          <w:p w:rsidR="009E4FFE" w:rsidRPr="002C67B8" w:rsidRDefault="009E4FFE" w:rsidP="002C67B8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spacing w:line="276" w:lineRule="auto"/>
              <w:ind w:firstLineChars="0"/>
              <w:rPr>
                <w:rFonts w:ascii="FangSong" w:eastAsia="FangSong" w:hAnsi="FangSong"/>
                <w:szCs w:val="21"/>
              </w:rPr>
            </w:pPr>
            <w:r w:rsidRPr="002C67B8">
              <w:rPr>
                <w:rFonts w:ascii="FangSong" w:eastAsia="FangSong" w:hAnsi="FangSong" w:hint="eastAsia"/>
                <w:szCs w:val="21"/>
              </w:rPr>
              <w:t>世界低压混合动力电池管理系统市场</w:t>
            </w:r>
            <w:r w:rsidR="00676B98">
              <w:rPr>
                <w:rFonts w:ascii="FangSong" w:eastAsia="FangSong" w:hAnsi="FangSong" w:hint="eastAsia"/>
                <w:szCs w:val="21"/>
              </w:rPr>
              <w:t>（</w:t>
            </w:r>
            <w:r w:rsidR="00D332BC">
              <w:rPr>
                <w:rFonts w:ascii="FangSong" w:eastAsia="FangSong" w:hAnsi="FangSong" w:hint="eastAsia"/>
                <w:szCs w:val="21"/>
              </w:rPr>
              <w:t>大陆汽车所占</w:t>
            </w:r>
            <w:r w:rsidR="005A2266">
              <w:rPr>
                <w:rFonts w:ascii="FangSong" w:eastAsia="FangSong" w:hAnsi="FangSong" w:hint="eastAsia"/>
                <w:szCs w:val="21"/>
              </w:rPr>
              <w:t>市场份额0%</w:t>
            </w:r>
            <w:r w:rsidR="00676B98">
              <w:rPr>
                <w:rFonts w:ascii="FangSong" w:eastAsia="FangSong" w:hAnsi="FangSong" w:hint="eastAsia"/>
                <w:szCs w:val="21"/>
              </w:rPr>
              <w:t>）</w:t>
            </w:r>
          </w:p>
          <w:p w:rsidR="003A79C5" w:rsidRPr="005A2266" w:rsidRDefault="00DD28A7" w:rsidP="00DD181D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spacing w:line="276" w:lineRule="auto"/>
              <w:ind w:firstLineChars="0"/>
              <w:rPr>
                <w:rFonts w:ascii="FangSong" w:eastAsia="FangSong" w:hAnsi="FangSong" w:hint="eastAsia"/>
                <w:szCs w:val="21"/>
              </w:rPr>
            </w:pPr>
            <w:r w:rsidRPr="002C67B8">
              <w:rPr>
                <w:rFonts w:ascii="FangSong" w:eastAsia="FangSong" w:hAnsi="FangSong" w:hint="eastAsia"/>
                <w:szCs w:val="21"/>
              </w:rPr>
              <w:t>中国低压混合动力电池系统市场</w:t>
            </w:r>
            <w:r w:rsidR="00676B98">
              <w:rPr>
                <w:rFonts w:ascii="FangSong" w:eastAsia="FangSong" w:hAnsi="FangSong" w:hint="eastAsia"/>
                <w:szCs w:val="21"/>
              </w:rPr>
              <w:t>（</w:t>
            </w:r>
            <w:r w:rsidR="00D332BC">
              <w:rPr>
                <w:rFonts w:ascii="FangSong" w:eastAsia="FangSong" w:hAnsi="FangSong" w:hint="eastAsia"/>
                <w:szCs w:val="21"/>
              </w:rPr>
              <w:t>合营企业所占</w:t>
            </w:r>
            <w:r w:rsidR="005A2266">
              <w:rPr>
                <w:rFonts w:ascii="FangSong" w:eastAsia="FangSong" w:hAnsi="FangSong" w:hint="eastAsia"/>
                <w:szCs w:val="21"/>
              </w:rPr>
              <w:t xml:space="preserve">市场份额 </w:t>
            </w:r>
            <w:r w:rsidR="005A2266">
              <w:rPr>
                <w:rFonts w:ascii="FangSong" w:eastAsia="FangSong" w:hAnsi="FangSong"/>
                <w:szCs w:val="21"/>
              </w:rPr>
              <w:t>0</w:t>
            </w:r>
            <w:r w:rsidR="005A2266">
              <w:rPr>
                <w:rFonts w:ascii="FangSong" w:eastAsia="FangSong" w:hAnsi="FangSong" w:hint="eastAsia"/>
                <w:szCs w:val="21"/>
              </w:rPr>
              <w:t>%</w:t>
            </w:r>
            <w:r w:rsidR="00676B98">
              <w:rPr>
                <w:rFonts w:ascii="FangSong" w:eastAsia="FangSong" w:hAnsi="FangSong" w:hint="eastAsia"/>
                <w:szCs w:val="21"/>
              </w:rPr>
              <w:t>）</w:t>
            </w:r>
            <w:bookmarkStart w:id="0" w:name="_GoBack"/>
            <w:bookmarkEnd w:id="0"/>
          </w:p>
        </w:tc>
      </w:tr>
    </w:tbl>
    <w:p w:rsidR="008F60C5" w:rsidRPr="00833C30" w:rsidRDefault="008F60C5" w:rsidP="00DD181D">
      <w:pPr>
        <w:spacing w:line="276" w:lineRule="auto"/>
        <w:rPr>
          <w:rFonts w:ascii="FangSong" w:eastAsia="FangSong" w:hAnsi="FangSong"/>
          <w:szCs w:val="21"/>
        </w:rPr>
      </w:pPr>
    </w:p>
    <w:sectPr w:rsidR="008F60C5" w:rsidRPr="00833C30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6D29" w:rsidRDefault="00C76D29" w:rsidP="00B96006">
      <w:r>
        <w:separator/>
      </w:r>
    </w:p>
  </w:endnote>
  <w:endnote w:type="continuationSeparator" w:id="0">
    <w:p w:rsidR="00C76D29" w:rsidRDefault="00C76D29" w:rsidP="00B96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angSong">
    <w:altName w:val="FangSong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87012096"/>
      <w:docPartObj>
        <w:docPartGallery w:val="Page Numbers (Bottom of Page)"/>
        <w:docPartUnique/>
      </w:docPartObj>
    </w:sdtPr>
    <w:sdtEndPr/>
    <w:sdtContent>
      <w:p w:rsidR="00B96006" w:rsidRDefault="00B9600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06C4" w:rsidRPr="00F206C4">
          <w:rPr>
            <w:noProof/>
            <w:lang w:val="zh-CN"/>
          </w:rPr>
          <w:t>1</w:t>
        </w:r>
        <w:r>
          <w:fldChar w:fldCharType="end"/>
        </w:r>
      </w:p>
    </w:sdtContent>
  </w:sdt>
  <w:p w:rsidR="00B96006" w:rsidRDefault="00B9600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6D29" w:rsidRDefault="00C76D29" w:rsidP="00B96006">
      <w:r>
        <w:separator/>
      </w:r>
    </w:p>
  </w:footnote>
  <w:footnote w:type="continuationSeparator" w:id="0">
    <w:p w:rsidR="00C76D29" w:rsidRDefault="00C76D29" w:rsidP="00B960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C76AC"/>
    <w:multiLevelType w:val="hybridMultilevel"/>
    <w:tmpl w:val="D8AE0566"/>
    <w:lvl w:ilvl="0" w:tplc="5B86BE22">
      <w:start w:val="1"/>
      <w:numFmt w:val="decimal"/>
      <w:lvlText w:val="%1、"/>
      <w:lvlJc w:val="left"/>
      <w:pPr>
        <w:ind w:left="720" w:hanging="720"/>
      </w:pPr>
      <w:rPr>
        <w:rFonts w:ascii="FangSong" w:eastAsia="FangSong" w:hAnsi="FangSong" w:cstheme="minorBidi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AC6FE8"/>
    <w:multiLevelType w:val="hybridMultilevel"/>
    <w:tmpl w:val="D75A46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7C29A1"/>
    <w:multiLevelType w:val="hybridMultilevel"/>
    <w:tmpl w:val="727A2B72"/>
    <w:lvl w:ilvl="0" w:tplc="04090011">
      <w:start w:val="1"/>
      <w:numFmt w:val="decimal"/>
      <w:lvlText w:val="%1)"/>
      <w:lvlJc w:val="left"/>
      <w:pPr>
        <w:ind w:left="720" w:hanging="7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19E1"/>
    <w:rsid w:val="001B0B8A"/>
    <w:rsid w:val="002C67B8"/>
    <w:rsid w:val="002D64E8"/>
    <w:rsid w:val="00366299"/>
    <w:rsid w:val="00396356"/>
    <w:rsid w:val="003A19E1"/>
    <w:rsid w:val="003A79C5"/>
    <w:rsid w:val="004A6F02"/>
    <w:rsid w:val="00506C65"/>
    <w:rsid w:val="00584D18"/>
    <w:rsid w:val="005A2266"/>
    <w:rsid w:val="005B6FF9"/>
    <w:rsid w:val="00620BE9"/>
    <w:rsid w:val="00676B98"/>
    <w:rsid w:val="006E6B99"/>
    <w:rsid w:val="007319BC"/>
    <w:rsid w:val="00737E80"/>
    <w:rsid w:val="007574F6"/>
    <w:rsid w:val="00785F3F"/>
    <w:rsid w:val="007F428D"/>
    <w:rsid w:val="00833C30"/>
    <w:rsid w:val="00854BDA"/>
    <w:rsid w:val="008B4F8F"/>
    <w:rsid w:val="008D7938"/>
    <w:rsid w:val="008E1B62"/>
    <w:rsid w:val="008F60C5"/>
    <w:rsid w:val="00901740"/>
    <w:rsid w:val="00922FE7"/>
    <w:rsid w:val="00924211"/>
    <w:rsid w:val="00996200"/>
    <w:rsid w:val="009E4FFE"/>
    <w:rsid w:val="00A31440"/>
    <w:rsid w:val="00A43C33"/>
    <w:rsid w:val="00A932F9"/>
    <w:rsid w:val="00AE6BD2"/>
    <w:rsid w:val="00B26095"/>
    <w:rsid w:val="00B45496"/>
    <w:rsid w:val="00B96006"/>
    <w:rsid w:val="00C76D29"/>
    <w:rsid w:val="00CA5928"/>
    <w:rsid w:val="00D07864"/>
    <w:rsid w:val="00D332BC"/>
    <w:rsid w:val="00D651A2"/>
    <w:rsid w:val="00DD181D"/>
    <w:rsid w:val="00DD28A7"/>
    <w:rsid w:val="00E319D2"/>
    <w:rsid w:val="00E473CD"/>
    <w:rsid w:val="00F206C4"/>
    <w:rsid w:val="00FD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C205"/>
  <w15:docId w15:val="{54740B8A-38F4-4593-B6E4-A9F37D25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19E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6356"/>
    <w:pPr>
      <w:ind w:firstLineChars="200" w:firstLine="420"/>
    </w:pPr>
  </w:style>
  <w:style w:type="table" w:styleId="a4">
    <w:name w:val="Table Grid"/>
    <w:basedOn w:val="a1"/>
    <w:uiPriority w:val="39"/>
    <w:rsid w:val="003A79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960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9600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960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960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4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Shanshan /ZL</dc:creator>
  <cp:keywords/>
  <dc:description/>
  <cp:lastModifiedBy>HE, Shanshan /ZL</cp:lastModifiedBy>
  <cp:revision>41</cp:revision>
  <cp:lastPrinted>2018-09-06T02:47:00Z</cp:lastPrinted>
  <dcterms:created xsi:type="dcterms:W3CDTF">2018-09-05T08:48:00Z</dcterms:created>
  <dcterms:modified xsi:type="dcterms:W3CDTF">2018-10-18T00:56:00Z</dcterms:modified>
</cp:coreProperties>
</file>