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黑体" w:cs="Times New Roman"/>
          <w:bCs/>
          <w:color w:val="000000"/>
          <w:kern w:val="2"/>
          <w:sz w:val="52"/>
          <w:szCs w:val="52"/>
        </w:rPr>
      </w:pPr>
      <w:r>
        <w:rPr>
          <w:rFonts w:hint="default" w:ascii="Times New Roman" w:hAnsi="Times New Roman" w:eastAsia="黑体" w:cs="Times New Roman"/>
          <w:bCs/>
          <w:color w:val="000000"/>
          <w:spacing w:val="30"/>
          <w:kern w:val="2"/>
          <w:sz w:val="52"/>
          <w:szCs w:val="52"/>
          <w:fitText w:val="5742" w:id="0"/>
        </w:rPr>
        <w:t>国家市场监督管理总</w:t>
      </w:r>
      <w:r>
        <w:rPr>
          <w:rFonts w:hint="default" w:ascii="Times New Roman" w:hAnsi="Times New Roman" w:eastAsia="黑体" w:cs="Times New Roman"/>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仿宋_GB2312" w:cs="Times New Roman"/>
          <w:color w:val="000000"/>
          <w:kern w:val="2"/>
          <w:sz w:val="44"/>
          <w:szCs w:val="44"/>
        </w:rPr>
      </w:pPr>
      <w:r>
        <w:rPr>
          <w:rFonts w:hint="default" w:ascii="Times New Roman" w:hAnsi="Times New Roman" w:eastAsia="黑体" w:cs="Times New Roman"/>
          <w:bCs/>
          <w:color w:val="000000"/>
          <w:spacing w:val="175"/>
          <w:kern w:val="2"/>
          <w:sz w:val="52"/>
          <w:szCs w:val="52"/>
          <w:fitText w:val="5742" w:id="1"/>
        </w:rPr>
        <w:t>行政处罚决定</w:t>
      </w:r>
      <w:r>
        <w:rPr>
          <w:rFonts w:hint="default" w:ascii="Times New Roman" w:hAnsi="Times New Roman" w:eastAsia="黑体" w:cs="Times New Roman"/>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国市监处〔202</w:t>
      </w:r>
      <w:r>
        <w:rPr>
          <w:rFonts w:hint="default"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w:t>
      </w:r>
      <w:r>
        <w:rPr>
          <w:rFonts w:hint="eastAsia" w:eastAsia="仿宋_GB2312" w:cs="Times New Roman"/>
          <w:kern w:val="2"/>
          <w:sz w:val="32"/>
          <w:szCs w:val="32"/>
          <w:lang w:val="en-US" w:eastAsia="zh-CN"/>
        </w:rPr>
        <w:t>14</w:t>
      </w:r>
      <w:r>
        <w:rPr>
          <w:rFonts w:hint="default" w:ascii="Times New Roman" w:hAnsi="Times New Roman" w:eastAsia="仿宋_GB2312" w:cs="Times New Roman"/>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仿宋_GB2312" w:cs="Times New Roman"/>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当事人：</w:t>
      </w:r>
      <w:r>
        <w:rPr>
          <w:rFonts w:hint="default" w:ascii="Times New Roman" w:hAnsi="Times New Roman" w:eastAsia="仿宋_GB2312" w:cs="Times New Roman"/>
          <w:sz w:val="32"/>
          <w:szCs w:val="32"/>
        </w:rPr>
        <w:t>成都美更美信息技术有限公司</w:t>
      </w:r>
    </w:p>
    <w:p>
      <w:pPr>
        <w:pStyle w:val="2"/>
        <w:ind w:firstLine="628" w:firstLineChars="200"/>
        <w:rPr>
          <w:rFonts w:hint="default" w:ascii="Times New Roman" w:hAnsi="Times New Roman" w:cs="Times New Roman"/>
        </w:rPr>
      </w:pPr>
      <w:r>
        <w:rPr>
          <w:rFonts w:hint="default" w:ascii="Times New Roman" w:hAnsi="Times New Roman" w:eastAsia="仿宋_GB2312" w:cs="Times New Roman"/>
          <w:kern w:val="2"/>
          <w:sz w:val="32"/>
          <w:szCs w:val="32"/>
        </w:rPr>
        <w:t>住  所：</w:t>
      </w:r>
      <w:r>
        <w:rPr>
          <w:rFonts w:hint="default" w:ascii="Times New Roman" w:hAnsi="Times New Roman" w:eastAsia="仿宋_GB2312" w:cs="Times New Roman"/>
          <w:kern w:val="2"/>
          <w:sz w:val="32"/>
          <w:szCs w:val="32"/>
          <w:lang w:val="en-US" w:eastAsia="zh-CN"/>
        </w:rPr>
        <w:t xml:space="preserve"> </w:t>
      </w:r>
      <w:r>
        <w:rPr>
          <w:rFonts w:hint="default" w:ascii="Times New Roman" w:hAnsi="Times New Roman" w:eastAsia="仿宋_GB2312" w:cs="Times New Roman"/>
          <w:kern w:val="2"/>
          <w:sz w:val="32"/>
          <w:szCs w:val="32"/>
        </w:rPr>
        <w:t>成都市锦江区锦华路一段8号1栋11单元24层2447号</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根据《</w:t>
      </w:r>
      <w:r>
        <w:rPr>
          <w:rFonts w:hint="default" w:ascii="Times New Roman" w:hAnsi="Times New Roman" w:eastAsia="仿宋_GB2312" w:cs="Times New Roman"/>
          <w:kern w:val="2"/>
          <w:sz w:val="32"/>
          <w:szCs w:val="32"/>
          <w:lang w:eastAsia="zh-CN"/>
        </w:rPr>
        <w:t>中华人民共和国</w:t>
      </w:r>
      <w:r>
        <w:rPr>
          <w:rFonts w:hint="default" w:ascii="Times New Roman" w:hAnsi="Times New Roman" w:eastAsia="仿宋_GB2312" w:cs="Times New Roman"/>
          <w:kern w:val="2"/>
          <w:sz w:val="32"/>
          <w:szCs w:val="32"/>
        </w:rPr>
        <w:t>反垄断法》</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kern w:val="2"/>
          <w:sz w:val="32"/>
          <w:szCs w:val="32"/>
          <w:lang w:eastAsia="zh-CN"/>
        </w:rPr>
        <w:t>《经营者集中审查暂行规定》</w:t>
      </w:r>
      <w:r>
        <w:rPr>
          <w:rFonts w:hint="default" w:ascii="Times New Roman" w:hAnsi="Times New Roman" w:eastAsia="仿宋_GB2312" w:cs="Times New Roman"/>
          <w:kern w:val="2"/>
          <w:sz w:val="32"/>
          <w:szCs w:val="32"/>
        </w:rPr>
        <w:t>，本机关于</w:t>
      </w:r>
      <w:r>
        <w:rPr>
          <w:rFonts w:hint="default" w:ascii="Times New Roman" w:hAnsi="Times New Roman" w:eastAsia="仿宋_GB2312" w:cs="Times New Roman"/>
          <w:sz w:val="32"/>
          <w:szCs w:val="32"/>
          <w:lang w:val="en-US" w:eastAsia="zh-CN"/>
        </w:rPr>
        <w:t>2021年1</w:t>
      </w:r>
      <w:r>
        <w:rPr>
          <w:rFonts w:hint="default" w:ascii="Times New Roman" w:hAnsi="Times New Roman" w:eastAsia="仿宋_GB2312" w:cs="Times New Roman"/>
          <w:sz w:val="32"/>
          <w:lang w:val="en-US" w:eastAsia="zh-CN"/>
        </w:rPr>
        <w:t>月25日</w:t>
      </w:r>
      <w:r>
        <w:rPr>
          <w:rFonts w:hint="default" w:ascii="Times New Roman" w:hAnsi="Times New Roman" w:eastAsia="仿宋_GB2312" w:cs="Times New Roman"/>
          <w:kern w:val="2"/>
          <w:sz w:val="32"/>
          <w:szCs w:val="32"/>
        </w:rPr>
        <w:t>对</w:t>
      </w:r>
      <w:r>
        <w:rPr>
          <w:rFonts w:hint="default" w:ascii="Times New Roman" w:hAnsi="Times New Roman" w:eastAsia="仿宋_GB2312" w:cs="Times New Roman"/>
          <w:sz w:val="32"/>
          <w:szCs w:val="32"/>
        </w:rPr>
        <w:t>成都美更美信息技术有限公司</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szCs w:val="32"/>
        </w:rPr>
        <w:t>成都美更美</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收购望家欢农产品集团有限公司</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szCs w:val="32"/>
        </w:rPr>
        <w:t>望家欢</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股权涉嫌</w:t>
      </w:r>
      <w:r>
        <w:rPr>
          <w:rFonts w:hint="default"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经查，该案构成违法实施的经营者集中，但不具有排除、限制竞争的效果。本机关按照《</w:t>
      </w:r>
      <w:r>
        <w:rPr>
          <w:rFonts w:hint="default" w:ascii="Times New Roman" w:hAnsi="Times New Roman" w:eastAsia="仿宋_GB2312" w:cs="Times New Roman"/>
          <w:kern w:val="2"/>
          <w:sz w:val="32"/>
          <w:szCs w:val="32"/>
          <w:lang w:eastAsia="zh-CN"/>
        </w:rPr>
        <w:t>中华人民共和国</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kern w:val="2"/>
          <w:sz w:val="32"/>
          <w:szCs w:val="32"/>
        </w:rPr>
        <w:t>的规定，向</w:t>
      </w:r>
      <w:r>
        <w:rPr>
          <w:rFonts w:hint="default" w:ascii="Times New Roman" w:hAnsi="Times New Roman" w:eastAsia="仿宋_GB2312" w:cs="Times New Roman"/>
          <w:sz w:val="32"/>
          <w:szCs w:val="32"/>
        </w:rPr>
        <w:t>成都美更美</w:t>
      </w:r>
      <w:r>
        <w:rPr>
          <w:rFonts w:hint="default" w:ascii="Times New Roman" w:hAnsi="Times New Roman" w:eastAsia="仿宋_GB2312" w:cs="Times New Roman"/>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sz w:val="32"/>
          <w:szCs w:val="32"/>
        </w:rPr>
        <w:t>成都美更美</w:t>
      </w:r>
      <w:r>
        <w:rPr>
          <w:rFonts w:hint="default" w:ascii="Times New Roman" w:hAnsi="Times New Roman" w:eastAsia="仿宋_GB2312" w:cs="Times New Roman"/>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（一）交易方。</w:t>
      </w:r>
    </w:p>
    <w:p>
      <w:pPr>
        <w:pStyle w:val="7"/>
        <w:spacing w:line="240" w:lineRule="auto"/>
        <w:ind w:firstLine="643"/>
        <w:rPr>
          <w:rFonts w:hint="default" w:ascii="Times New Roman" w:hAnsi="Times New Roman" w:cs="Times New Roman"/>
          <w:b w:val="0"/>
          <w:bCs/>
        </w:rPr>
      </w:pPr>
      <w:r>
        <w:rPr>
          <w:rFonts w:hint="default" w:ascii="Times New Roman" w:hAnsi="Times New Roman" w:cs="Times New Roman"/>
          <w:b/>
        </w:rPr>
        <w:t>收购方：成都美更美。</w:t>
      </w:r>
      <w:r>
        <w:rPr>
          <w:rFonts w:hint="default" w:ascii="Times New Roman" w:hAnsi="Times New Roman" w:cs="Times New Roman"/>
          <w:b w:val="0"/>
          <w:bCs/>
        </w:rPr>
        <w:t>201</w:t>
      </w:r>
      <w:r>
        <w:rPr>
          <w:rFonts w:hint="default" w:ascii="Times New Roman" w:hAnsi="Times New Roman" w:cs="Times New Roman"/>
          <w:b w:val="0"/>
          <w:bCs/>
          <w:lang w:val="en-US" w:eastAsia="zh-CN"/>
        </w:rPr>
        <w:t>4</w:t>
      </w:r>
      <w:r>
        <w:rPr>
          <w:rFonts w:hint="default" w:ascii="Times New Roman" w:hAnsi="Times New Roman" w:cs="Times New Roman"/>
          <w:b w:val="0"/>
          <w:bCs/>
        </w:rPr>
        <w:t>年</w:t>
      </w:r>
      <w:r>
        <w:rPr>
          <w:rFonts w:hint="default" w:ascii="Times New Roman" w:hAnsi="Times New Roman" w:cs="Times New Roman"/>
          <w:b w:val="0"/>
          <w:bCs/>
          <w:lang w:eastAsia="zh-CN"/>
        </w:rPr>
        <w:t>在四川省成都市注册成立</w:t>
      </w:r>
      <w:r>
        <w:rPr>
          <w:rFonts w:hint="default" w:ascii="Times New Roman" w:hAnsi="Times New Roman" w:cs="Times New Roman"/>
          <w:b w:val="0"/>
          <w:bCs/>
        </w:rPr>
        <w:t>，</w:t>
      </w:r>
      <w:r>
        <w:rPr>
          <w:rFonts w:hint="default" w:ascii="Times New Roman" w:hAnsi="Times New Roman" w:cs="Times New Roman"/>
          <w:lang w:eastAsia="zh-CN"/>
        </w:rPr>
        <w:t>由</w:t>
      </w:r>
      <w:r>
        <w:rPr>
          <w:rFonts w:hint="default" w:ascii="Times New Roman" w:hAnsi="Times New Roman" w:cs="Times New Roman"/>
        </w:rPr>
        <w:t>美团通过协议控制</w:t>
      </w:r>
      <w:r>
        <w:rPr>
          <w:rFonts w:hint="default" w:ascii="Times New Roman" w:hAnsi="Times New Roman" w:cs="Times New Roman"/>
          <w:lang w:eastAsia="zh-CN"/>
        </w:rPr>
        <w:t>，</w:t>
      </w:r>
      <w:r>
        <w:rPr>
          <w:rFonts w:hint="default" w:ascii="Times New Roman" w:hAnsi="Times New Roman" w:cs="Times New Roman"/>
          <w:b w:val="0"/>
          <w:bCs/>
          <w:lang w:eastAsia="zh-CN"/>
        </w:rPr>
        <w:t>最终控制人是</w:t>
      </w:r>
      <w:r>
        <w:rPr>
          <w:rFonts w:hint="eastAsia" w:ascii="Times New Roman" w:hAnsi="Times New Roman" w:cs="Times New Roman"/>
          <w:b w:val="0"/>
          <w:bCs/>
          <w:lang w:eastAsia="zh-CN"/>
        </w:rPr>
        <w:t>（略）</w:t>
      </w:r>
      <w:r>
        <w:rPr>
          <w:rFonts w:hint="default" w:ascii="Times New Roman" w:hAnsi="Times New Roman" w:cs="Times New Roman"/>
          <w:b w:val="0"/>
          <w:bCs/>
          <w:lang w:eastAsia="zh-CN"/>
        </w:rPr>
        <w:t>。成都美更美</w:t>
      </w:r>
      <w:r>
        <w:rPr>
          <w:rFonts w:hint="default" w:ascii="Times New Roman" w:hAnsi="Times New Roman" w:cs="Times New Roman"/>
        </w:rPr>
        <w:t>主要从事投</w:t>
      </w:r>
      <w:r>
        <w:rPr>
          <w:rFonts w:hint="default" w:ascii="Times New Roman" w:hAnsi="Times New Roman" w:cs="Times New Roman"/>
          <w:highlight w:val="none"/>
        </w:rPr>
        <w:t>资业务</w:t>
      </w:r>
      <w:r>
        <w:rPr>
          <w:rFonts w:hint="default" w:ascii="Times New Roman" w:hAnsi="Times New Roman" w:cs="Times New Roman"/>
          <w:highlight w:val="none"/>
          <w:lang w:eastAsia="zh-CN"/>
        </w:rPr>
        <w:t>，投资方向为食材供应、软件等，</w:t>
      </w:r>
      <w:r>
        <w:rPr>
          <w:rFonts w:hint="default" w:ascii="Times New Roman" w:hAnsi="Times New Roman" w:cs="Times New Roman"/>
          <w:lang w:eastAsia="zh-CN"/>
        </w:rPr>
        <w:t>美团主要从事餐饮外卖、酒店及旅游业务等</w:t>
      </w:r>
      <w:r>
        <w:rPr>
          <w:rFonts w:hint="default" w:ascii="Times New Roman" w:hAnsi="Times New Roman" w:cs="Times New Roman"/>
        </w:rPr>
        <w:t>。</w:t>
      </w:r>
      <w:r>
        <w:rPr>
          <w:rFonts w:hint="default" w:ascii="Times New Roman" w:hAnsi="Times New Roman" w:cs="Times New Roman"/>
          <w:b w:val="0"/>
          <w:bCs/>
          <w:lang w:eastAsia="zh-CN"/>
        </w:rPr>
        <w:t>成都美更美</w:t>
      </w:r>
      <w:r>
        <w:rPr>
          <w:rFonts w:hint="default" w:ascii="Times New Roman" w:hAnsi="Times New Roman" w:cs="Times New Roman"/>
        </w:rPr>
        <w:t>2019年全球营业额为</w:t>
      </w:r>
      <w:r>
        <w:rPr>
          <w:rFonts w:hint="eastAsia" w:ascii="Times New Roman" w:hAnsi="Times New Roman" w:cs="Times New Roman"/>
          <w:b w:val="0"/>
          <w:bCs/>
          <w:lang w:eastAsia="zh-CN"/>
        </w:rPr>
        <w:t>（略）</w:t>
      </w:r>
      <w:r>
        <w:rPr>
          <w:rFonts w:hint="default" w:ascii="Times New Roman" w:hAnsi="Times New Roman" w:cs="Times New Roman"/>
        </w:rPr>
        <w:t>人民币</w:t>
      </w:r>
      <w:r>
        <w:rPr>
          <w:rFonts w:hint="default" w:ascii="Times New Roman" w:hAnsi="Times New Roman" w:cs="Times New Roman"/>
          <w:b w:val="0"/>
          <w:bCs/>
          <w:lang w:eastAsia="zh-CN"/>
        </w:rPr>
        <w:t>（币种下同）</w:t>
      </w:r>
      <w:r>
        <w:rPr>
          <w:rFonts w:hint="default" w:ascii="Times New Roman" w:hAnsi="Times New Roman" w:cs="Times New Roman"/>
        </w:rPr>
        <w:t>，</w:t>
      </w:r>
      <w:r>
        <w:rPr>
          <w:rFonts w:hint="default" w:ascii="Times New Roman" w:hAnsi="Times New Roman" w:cs="Times New Roman"/>
          <w:b w:val="0"/>
          <w:bCs/>
        </w:rPr>
        <w:t>中国境内营业额为</w:t>
      </w:r>
      <w:r>
        <w:rPr>
          <w:rFonts w:hint="eastAsia" w:ascii="Times New Roman" w:hAnsi="Times New Roman" w:cs="Times New Roman"/>
          <w:b w:val="0"/>
          <w:bCs/>
          <w:lang w:eastAsia="zh-CN"/>
        </w:rPr>
        <w:t>（略）</w:t>
      </w:r>
      <w:r>
        <w:rPr>
          <w:rFonts w:hint="default" w:ascii="Times New Roman" w:hAnsi="Times New Roman" w:cs="Times New Roman"/>
          <w:b w:val="0"/>
          <w:bCs/>
        </w:rPr>
        <w:t>。</w:t>
      </w:r>
    </w:p>
    <w:p>
      <w:pPr>
        <w:pStyle w:val="7"/>
        <w:keepNext w:val="0"/>
        <w:keepLines w:val="0"/>
        <w:pageBreakBefore w:val="0"/>
        <w:widowControl w:val="0"/>
        <w:kinsoku/>
        <w:wordWrap/>
        <w:topLinePunct w:val="0"/>
        <w:bidi w:val="0"/>
        <w:snapToGrid/>
        <w:spacing w:line="600" w:lineRule="exact"/>
        <w:ind w:left="0" w:leftChars="0" w:firstLine="643"/>
        <w:textAlignment w:val="auto"/>
        <w:rPr>
          <w:rFonts w:hint="default" w:ascii="Times New Roman" w:hAnsi="Times New Roman" w:cs="Times New Roman"/>
          <w:bCs/>
        </w:rPr>
      </w:pPr>
      <w:r>
        <w:rPr>
          <w:rFonts w:hint="default" w:ascii="Times New Roman" w:hAnsi="Times New Roman" w:cs="Times New Roman"/>
          <w:b/>
        </w:rPr>
        <w:t>被收购方：</w:t>
      </w:r>
      <w:r>
        <w:rPr>
          <w:rFonts w:hint="default" w:ascii="Times New Roman" w:hAnsi="Times New Roman" w:cs="Times New Roman"/>
          <w:b/>
          <w:bCs/>
        </w:rPr>
        <w:t>望家欢</w:t>
      </w:r>
      <w:r>
        <w:rPr>
          <w:rFonts w:hint="default" w:ascii="Times New Roman" w:hAnsi="Times New Roman" w:cs="Times New Roman"/>
          <w:b/>
        </w:rPr>
        <w:t>。</w:t>
      </w:r>
      <w:r>
        <w:rPr>
          <w:rFonts w:hint="default" w:ascii="Times New Roman" w:hAnsi="Times New Roman" w:cs="Times New Roman"/>
          <w:bCs/>
        </w:rPr>
        <w:t>2004年</w:t>
      </w:r>
      <w:r>
        <w:rPr>
          <w:rFonts w:hint="default" w:ascii="Times New Roman" w:hAnsi="Times New Roman" w:cs="Times New Roman"/>
          <w:bCs/>
          <w:lang w:eastAsia="zh-CN"/>
        </w:rPr>
        <w:t>在</w:t>
      </w:r>
      <w:r>
        <w:rPr>
          <w:rFonts w:hint="default" w:ascii="Times New Roman" w:hAnsi="Times New Roman" w:cs="Times New Roman"/>
        </w:rPr>
        <w:t>广东</w:t>
      </w:r>
      <w:r>
        <w:rPr>
          <w:rFonts w:hint="default" w:ascii="Times New Roman" w:hAnsi="Times New Roman" w:cs="Times New Roman"/>
          <w:lang w:eastAsia="zh-CN"/>
        </w:rPr>
        <w:t>省</w:t>
      </w:r>
      <w:r>
        <w:rPr>
          <w:rFonts w:hint="default" w:ascii="Times New Roman" w:hAnsi="Times New Roman" w:cs="Times New Roman"/>
        </w:rPr>
        <w:t>深圳</w:t>
      </w:r>
      <w:r>
        <w:rPr>
          <w:rFonts w:hint="default" w:ascii="Times New Roman" w:hAnsi="Times New Roman" w:cs="Times New Roman"/>
          <w:lang w:eastAsia="zh-CN"/>
        </w:rPr>
        <w:t>市</w:t>
      </w:r>
      <w:r>
        <w:rPr>
          <w:rFonts w:hint="default" w:ascii="Times New Roman" w:hAnsi="Times New Roman" w:cs="Times New Roman"/>
        </w:rPr>
        <w:t>注册成立</w:t>
      </w:r>
      <w:r>
        <w:rPr>
          <w:rFonts w:hint="default" w:ascii="Times New Roman" w:hAnsi="Times New Roman" w:cs="Times New Roman"/>
          <w:bCs/>
        </w:rPr>
        <w:t>，最终控制人是</w:t>
      </w:r>
      <w:r>
        <w:rPr>
          <w:rFonts w:hint="eastAsia" w:ascii="Times New Roman" w:hAnsi="Times New Roman" w:cs="Times New Roman"/>
          <w:b w:val="0"/>
          <w:bCs/>
          <w:lang w:eastAsia="zh-CN"/>
        </w:rPr>
        <w:t>（略）</w:t>
      </w:r>
      <w:r>
        <w:rPr>
          <w:rFonts w:hint="default" w:ascii="Times New Roman" w:hAnsi="Times New Roman" w:cs="Times New Roman"/>
          <w:bCs/>
        </w:rPr>
        <w:t>，</w:t>
      </w:r>
      <w:r>
        <w:rPr>
          <w:rFonts w:hint="default" w:ascii="Times New Roman" w:hAnsi="Times New Roman" w:cs="Times New Roman"/>
        </w:rPr>
        <w:t>主要从事食材</w:t>
      </w:r>
      <w:r>
        <w:rPr>
          <w:rFonts w:hint="default" w:ascii="Times New Roman" w:hAnsi="Times New Roman" w:cs="Times New Roman"/>
          <w:lang w:eastAsia="zh-CN"/>
        </w:rPr>
        <w:t>加工销售</w:t>
      </w:r>
      <w:r>
        <w:rPr>
          <w:rFonts w:hint="default" w:ascii="Times New Roman" w:hAnsi="Times New Roman" w:cs="Times New Roman"/>
        </w:rPr>
        <w:t>等业务</w:t>
      </w:r>
      <w:r>
        <w:rPr>
          <w:rFonts w:hint="default" w:ascii="Times New Roman" w:hAnsi="Times New Roman" w:cs="Times New Roman"/>
          <w:bCs/>
        </w:rPr>
        <w:t>。</w:t>
      </w:r>
      <w:r>
        <w:rPr>
          <w:rFonts w:hint="default" w:ascii="Times New Roman" w:hAnsi="Times New Roman" w:cs="Times New Roman"/>
        </w:rPr>
        <w:t>望家欢</w:t>
      </w:r>
      <w:r>
        <w:rPr>
          <w:rFonts w:hint="default" w:ascii="Times New Roman" w:hAnsi="Times New Roman" w:cs="Times New Roman"/>
          <w:bCs/>
        </w:rPr>
        <w:t>2019年全球</w:t>
      </w:r>
      <w:r>
        <w:rPr>
          <w:rFonts w:hint="default" w:ascii="Times New Roman" w:hAnsi="Times New Roman" w:cs="Times New Roman"/>
          <w:bCs/>
          <w:lang w:eastAsia="zh-CN"/>
        </w:rPr>
        <w:t>和</w:t>
      </w:r>
      <w:r>
        <w:rPr>
          <w:rFonts w:hint="default" w:ascii="Times New Roman" w:hAnsi="Times New Roman" w:cs="Times New Roman"/>
          <w:bCs/>
        </w:rPr>
        <w:t>中国境内营业额</w:t>
      </w:r>
      <w:r>
        <w:rPr>
          <w:rFonts w:hint="default" w:ascii="Times New Roman" w:hAnsi="Times New Roman" w:cs="Times New Roman"/>
          <w:bCs/>
          <w:lang w:eastAsia="zh-CN"/>
        </w:rPr>
        <w:t>均</w:t>
      </w:r>
      <w:r>
        <w:rPr>
          <w:rFonts w:hint="default" w:ascii="Times New Roman" w:hAnsi="Times New Roman" w:cs="Times New Roman"/>
          <w:bCs/>
        </w:rPr>
        <w:t>为</w:t>
      </w:r>
      <w:r>
        <w:rPr>
          <w:rFonts w:hint="eastAsia" w:ascii="Times New Roman" w:hAnsi="Times New Roman" w:cs="Times New Roman"/>
          <w:b w:val="0"/>
          <w:bCs/>
          <w:lang w:eastAsia="zh-CN"/>
        </w:rPr>
        <w:t>（略）</w:t>
      </w:r>
      <w:r>
        <w:rPr>
          <w:rFonts w:hint="default" w:ascii="Times New Roman" w:hAnsi="Times New Roman" w:cs="Times New Roman"/>
          <w:bCs/>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（二）交易概况。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本交易</w:t>
      </w:r>
      <w:r>
        <w:rPr>
          <w:rFonts w:hint="default" w:ascii="Times New Roman" w:hAnsi="Times New Roman" w:eastAsia="仿宋_GB2312" w:cs="Times New Roman"/>
          <w:sz w:val="32"/>
          <w:szCs w:val="32"/>
          <w:lang w:eastAsia="zh-CN"/>
        </w:rPr>
        <w:t>系股权收购。</w:t>
      </w:r>
      <w:r>
        <w:rPr>
          <w:rFonts w:hint="default" w:ascii="Times New Roman" w:hAnsi="Times New Roman" w:eastAsia="仿宋_GB2312" w:cs="Times New Roman"/>
          <w:sz w:val="32"/>
          <w:szCs w:val="32"/>
        </w:rPr>
        <w:t>2020年1月22日，成都美更美与望家欢、高军、高才坤</w:t>
      </w:r>
      <w:r>
        <w:rPr>
          <w:rFonts w:hint="default" w:ascii="Times New Roman" w:hAnsi="Times New Roman" w:eastAsia="仿宋_GB2312" w:cs="Times New Roman"/>
          <w:sz w:val="32"/>
          <w:szCs w:val="32"/>
          <w:lang w:eastAsia="zh-CN"/>
        </w:rPr>
        <w:t>等</w:t>
      </w:r>
      <w:r>
        <w:rPr>
          <w:rFonts w:hint="default" w:ascii="Times New Roman" w:hAnsi="Times New Roman" w:eastAsia="仿宋_GB2312" w:cs="Times New Roman"/>
          <w:sz w:val="32"/>
          <w:szCs w:val="32"/>
        </w:rPr>
        <w:t>签署《增资及股权转让协议》，</w:t>
      </w:r>
      <w:r>
        <w:rPr>
          <w:rFonts w:hint="default" w:ascii="Times New Roman" w:hAnsi="Times New Roman" w:eastAsia="仿宋_GB2312" w:cs="Times New Roman"/>
          <w:sz w:val="32"/>
          <w:szCs w:val="32"/>
          <w:lang w:eastAsia="zh-CN"/>
        </w:rPr>
        <w:t>以（略）取得</w:t>
      </w:r>
      <w:r>
        <w:rPr>
          <w:rFonts w:hint="default" w:ascii="Times New Roman" w:hAnsi="Times New Roman" w:eastAsia="仿宋_GB2312" w:cs="Times New Roman"/>
          <w:sz w:val="32"/>
          <w:szCs w:val="32"/>
        </w:rPr>
        <w:t>望家欢11.9%</w:t>
      </w:r>
      <w:r>
        <w:rPr>
          <w:rFonts w:hint="default" w:ascii="Times New Roman" w:hAnsi="Times New Roman" w:eastAsia="仿宋_GB2312" w:cs="Times New Roman"/>
          <w:sz w:val="32"/>
          <w:szCs w:val="32"/>
          <w:lang w:eastAsia="zh-CN"/>
        </w:rPr>
        <w:t>股权</w:t>
      </w:r>
      <w:r>
        <w:rPr>
          <w:rFonts w:hint="default" w:ascii="Times New Roman" w:hAnsi="Times New Roman" w:eastAsia="仿宋_GB2312" w:cs="Times New Roman"/>
          <w:sz w:val="32"/>
          <w:szCs w:val="32"/>
        </w:rPr>
        <w:t>。2020年2月12日，望家欢完成股权变更登记。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bCs/>
          <w:sz w:val="32"/>
        </w:rPr>
        <w:t>成都美更美</w:t>
      </w:r>
      <w:r>
        <w:rPr>
          <w:rFonts w:hint="default" w:ascii="Times New Roman" w:hAnsi="Times New Roman" w:eastAsia="仿宋_GB2312" w:cs="Times New Roman"/>
          <w:bCs/>
          <w:sz w:val="32"/>
          <w:lang w:eastAsia="zh-CN"/>
        </w:rPr>
        <w:t>收购</w:t>
      </w:r>
      <w:r>
        <w:rPr>
          <w:rFonts w:hint="default" w:ascii="Times New Roman" w:hAnsi="Times New Roman" w:eastAsia="仿宋_GB2312" w:cs="Times New Roman"/>
          <w:bCs/>
          <w:sz w:val="32"/>
        </w:rPr>
        <w:t>望家欢11.9%股权，</w:t>
      </w:r>
      <w:r>
        <w:rPr>
          <w:rFonts w:hint="default" w:ascii="Times New Roman" w:hAnsi="Times New Roman" w:eastAsia="仿宋_GB2312" w:cs="Times New Roman"/>
          <w:bCs/>
          <w:sz w:val="32"/>
          <w:lang w:val="en-US" w:eastAsia="zh-CN"/>
        </w:rPr>
        <w:t>取得</w:t>
      </w:r>
      <w:r>
        <w:rPr>
          <w:rFonts w:hint="default" w:ascii="Times New Roman" w:hAnsi="Times New Roman" w:eastAsia="仿宋_GB2312" w:cs="Times New Roman"/>
          <w:bCs/>
          <w:sz w:val="32"/>
        </w:rPr>
        <w:t>望家欢</w:t>
      </w:r>
      <w:r>
        <w:rPr>
          <w:rFonts w:hint="default" w:ascii="Times New Roman" w:hAnsi="Times New Roman" w:eastAsia="仿宋_GB2312" w:cs="Times New Roman"/>
          <w:sz w:val="32"/>
        </w:rPr>
        <w:t>控制权</w:t>
      </w:r>
      <w:r>
        <w:rPr>
          <w:rFonts w:hint="default" w:ascii="Times New Roman" w:hAnsi="Times New Roman" w:eastAsia="仿宋_GB2312" w:cs="Times New Roman"/>
          <w:sz w:val="32"/>
          <w:szCs w:val="32"/>
        </w:rPr>
        <w:t>，属于《反垄断法》第二十条规定的经营者集中。</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成都美更美2019年全球营业额为（略），中国境内营业额为（略）；望家欢2019年全球和中国境内营业额均为（略），达到《国务院关于经营者集中申报标准的规定》第</w:t>
      </w:r>
      <w:r>
        <w:rPr>
          <w:rFonts w:hint="default"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规定“经营者集中达到国务院规定的申报标准的，经营者应当事先向国务院反垄断执法机构申报，未申报的不得实施集中”。2020年2月12日，望家欢完成股权变更登记，</w:t>
      </w:r>
      <w:r>
        <w:rPr>
          <w:rFonts w:hint="default" w:ascii="Times New Roman" w:hAnsi="Times New Roman" w:eastAsia="仿宋_GB2312" w:cs="Times New Roman"/>
          <w:kern w:val="2"/>
          <w:sz w:val="32"/>
          <w:szCs w:val="32"/>
        </w:rPr>
        <w:t>在此之前未向我局申报，违反《反垄断法》第</w:t>
      </w:r>
      <w:r>
        <w:rPr>
          <w:rFonts w:hint="default"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default"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bCs/>
          <w:sz w:val="32"/>
          <w:lang w:eastAsia="zh-CN"/>
        </w:rPr>
        <w:t>成都美更美</w:t>
      </w:r>
      <w:r>
        <w:rPr>
          <w:rFonts w:hint="default" w:ascii="Times New Roman" w:hAnsi="Times New Roman" w:eastAsia="仿宋_GB2312" w:cs="Times New Roman"/>
          <w:bCs/>
          <w:sz w:val="32"/>
          <w:lang w:val="en-US" w:eastAsia="zh-CN"/>
        </w:rPr>
        <w:t>收购</w:t>
      </w:r>
      <w:r>
        <w:rPr>
          <w:rFonts w:hint="default" w:ascii="Times New Roman" w:hAnsi="Times New Roman" w:eastAsia="仿宋_GB2312" w:cs="Times New Roman"/>
          <w:sz w:val="32"/>
          <w:szCs w:val="32"/>
          <w:lang w:eastAsia="zh-CN"/>
        </w:rPr>
        <w:t>望家欢股权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default" w:ascii="Times New Roman" w:hAnsi="Times New Roman" w:eastAsia="仿宋_GB2312" w:cs="Times New Roman"/>
          <w:bCs/>
          <w:color w:val="000000"/>
          <w:kern w:val="2"/>
          <w:sz w:val="32"/>
          <w:szCs w:val="32"/>
          <w:lang w:eastAsia="zh-CN"/>
        </w:rPr>
        <w:t>给予</w:t>
      </w:r>
      <w:r>
        <w:rPr>
          <w:rFonts w:hint="default" w:ascii="Times New Roman" w:hAnsi="Times New Roman" w:eastAsia="仿宋_GB2312" w:cs="Times New Roman"/>
          <w:bCs/>
          <w:sz w:val="32"/>
          <w:lang w:eastAsia="zh-CN"/>
        </w:rPr>
        <w:t>成都美更美</w:t>
      </w:r>
      <w:r>
        <w:rPr>
          <w:rFonts w:hint="default" w:ascii="Times New Roman" w:hAnsi="Times New Roman" w:eastAsia="仿宋_GB2312" w:cs="Times New Roman"/>
          <w:bCs/>
          <w:sz w:val="32"/>
          <w:lang w:val="en-US" w:eastAsia="zh-CN"/>
        </w:rPr>
        <w:t>5</w:t>
      </w:r>
      <w:r>
        <w:rPr>
          <w:rFonts w:hint="default" w:ascii="Times New Roman" w:hAnsi="Times New Roman" w:eastAsia="仿宋_GB2312" w:cs="Times New Roman"/>
          <w:bCs/>
          <w:color w:val="000000"/>
          <w:kern w:val="2"/>
          <w:sz w:val="32"/>
          <w:szCs w:val="32"/>
        </w:rPr>
        <w:t>0万元人民币</w:t>
      </w:r>
      <w:r>
        <w:rPr>
          <w:rFonts w:hint="default"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lang w:eastAsia="zh-CN"/>
        </w:rPr>
      </w:pPr>
      <w:r>
        <w:rPr>
          <w:rFonts w:hint="default" w:ascii="Times New Roman" w:hAnsi="Times New Roman" w:eastAsia="仿宋_GB2312" w:cs="Times New Roman"/>
          <w:kern w:val="2"/>
          <w:sz w:val="32"/>
          <w:szCs w:val="32"/>
        </w:rPr>
        <w:t>《行政处罚法》第四十六条规定</w:t>
      </w:r>
      <w:r>
        <w:rPr>
          <w:rFonts w:hint="default" w:ascii="Times New Roman" w:hAnsi="Times New Roman" w:eastAsia="仿宋_GB2312" w:cs="Times New Roman"/>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eastAsia" w:eastAsia="仿宋_GB2312" w:cs="Times New Roman"/>
          <w:kern w:val="2"/>
          <w:sz w:val="32"/>
          <w:szCs w:val="32"/>
          <w:lang w:eastAsia="zh-CN"/>
        </w:rPr>
        <w:t>当事人</w:t>
      </w:r>
      <w:r>
        <w:rPr>
          <w:rFonts w:hint="default" w:ascii="Times New Roman" w:hAnsi="Times New Roman" w:eastAsia="仿宋_GB2312" w:cs="Times New Roman"/>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default" w:ascii="Times New Roman" w:hAnsi="Times New Roman" w:eastAsia="仿宋_GB2312" w:cs="Times New Roman"/>
          <w:kern w:val="2"/>
          <w:sz w:val="32"/>
          <w:szCs w:val="32"/>
          <w:lang w:val="en-US" w:eastAsia="zh-CN"/>
        </w:rPr>
        <w:t>0000002100081637</w:t>
      </w:r>
      <w:r>
        <w:rPr>
          <w:rFonts w:hint="default" w:ascii="Times New Roman" w:hAnsi="Times New Roman" w:eastAsia="仿宋_GB2312" w:cs="Times New Roman"/>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eastAsia" w:eastAsia="仿宋_GB2312" w:cs="Times New Roman"/>
          <w:kern w:val="2"/>
          <w:sz w:val="32"/>
          <w:szCs w:val="32"/>
          <w:lang w:eastAsia="zh-CN"/>
        </w:rPr>
        <w:t>当事人</w:t>
      </w:r>
      <w:r>
        <w:rPr>
          <w:rFonts w:hint="default" w:ascii="Times New Roman" w:hAnsi="Times New Roman" w:eastAsia="仿宋_GB2312" w:cs="Times New Roman"/>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市场监管总局</w:t>
      </w:r>
    </w:p>
    <w:p>
      <w:pPr>
        <w:keepNext w:val="0"/>
        <w:keepLines w:val="0"/>
        <w:pageBreakBefore w:val="0"/>
        <w:widowControl w:val="0"/>
        <w:kinsoku/>
        <w:wordWrap/>
        <w:topLinePunct w:val="0"/>
        <w:bidi w:val="0"/>
        <w:snapToGrid w:val="0"/>
        <w:spacing w:line="580" w:lineRule="exact"/>
        <w:ind w:firstLine="5225" w:firstLineChars="1664"/>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202</w:t>
      </w:r>
      <w:r>
        <w:rPr>
          <w:rFonts w:hint="eastAsia" w:eastAsia="仿宋_GB2312" w:cs="Times New Roman"/>
          <w:kern w:val="2"/>
          <w:sz w:val="32"/>
          <w:szCs w:val="32"/>
          <w:lang w:val="en-US" w:eastAsia="zh-CN"/>
        </w:rPr>
        <w:t>1</w:t>
      </w:r>
      <w:bookmarkStart w:id="0" w:name="_GoBack"/>
      <w:bookmarkEnd w:id="0"/>
      <w:r>
        <w:rPr>
          <w:rFonts w:hint="default" w:ascii="Times New Roman" w:hAnsi="Times New Roman" w:eastAsia="仿宋_GB2312" w:cs="Times New Roman"/>
          <w:kern w:val="2"/>
          <w:sz w:val="32"/>
          <w:szCs w:val="32"/>
        </w:rPr>
        <w:t>年</w:t>
      </w:r>
      <w:r>
        <w:rPr>
          <w:rFonts w:hint="default" w:ascii="Times New Roman" w:hAnsi="Times New Roman" w:eastAsia="仿宋_GB2312" w:cs="Times New Roman"/>
          <w:kern w:val="2"/>
          <w:sz w:val="32"/>
          <w:szCs w:val="32"/>
          <w:lang w:val="en-US" w:eastAsia="zh-CN"/>
        </w:rPr>
        <w:t>3</w:t>
      </w:r>
      <w:r>
        <w:rPr>
          <w:rFonts w:hint="default" w:ascii="Times New Roman" w:hAnsi="Times New Roman" w:eastAsia="仿宋_GB2312" w:cs="Times New Roman"/>
          <w:kern w:val="2"/>
          <w:sz w:val="32"/>
          <w:szCs w:val="32"/>
        </w:rPr>
        <w:t>月</w:t>
      </w:r>
      <w:r>
        <w:rPr>
          <w:rFonts w:hint="eastAsia" w:eastAsia="仿宋_GB2312" w:cs="Times New Roman"/>
          <w:kern w:val="2"/>
          <w:sz w:val="32"/>
          <w:szCs w:val="32"/>
          <w:lang w:val="en-US" w:eastAsia="zh-CN"/>
        </w:rPr>
        <w:t>12</w:t>
      </w:r>
      <w:r>
        <w:rPr>
          <w:rFonts w:hint="default" w:ascii="Times New Roman" w:hAnsi="Times New Roman" w:eastAsia="仿宋_GB2312" w:cs="Times New Roman"/>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cs="Times New Roman"/>
        </w:rPr>
      </w:pPr>
      <w:r>
        <w:rPr>
          <w:rFonts w:hint="default" w:ascii="Times New Roman" w:hAnsi="Times New Roman" w:eastAsia="仿宋_GB2312" w:cs="Times New Roman"/>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359026B"/>
    <w:rsid w:val="075F674C"/>
    <w:rsid w:val="09AC08F5"/>
    <w:rsid w:val="146675B5"/>
    <w:rsid w:val="16657401"/>
    <w:rsid w:val="18DB1E51"/>
    <w:rsid w:val="192053EE"/>
    <w:rsid w:val="1A156921"/>
    <w:rsid w:val="1B095395"/>
    <w:rsid w:val="1D3570B1"/>
    <w:rsid w:val="1F573D93"/>
    <w:rsid w:val="25CF775D"/>
    <w:rsid w:val="265326DA"/>
    <w:rsid w:val="28C8606C"/>
    <w:rsid w:val="29171A1E"/>
    <w:rsid w:val="31E778A8"/>
    <w:rsid w:val="330A2803"/>
    <w:rsid w:val="33B94AAA"/>
    <w:rsid w:val="38043EF0"/>
    <w:rsid w:val="40C77B86"/>
    <w:rsid w:val="49F75885"/>
    <w:rsid w:val="4ABC40B8"/>
    <w:rsid w:val="4E5157F3"/>
    <w:rsid w:val="4EF957B9"/>
    <w:rsid w:val="4EFD73AF"/>
    <w:rsid w:val="508666ED"/>
    <w:rsid w:val="51075873"/>
    <w:rsid w:val="573459B8"/>
    <w:rsid w:val="5BDD2331"/>
    <w:rsid w:val="5D4E6DD5"/>
    <w:rsid w:val="67381EBB"/>
    <w:rsid w:val="682B0601"/>
    <w:rsid w:val="6F712D0C"/>
    <w:rsid w:val="7A782B89"/>
    <w:rsid w:val="7D64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xielin</cp:lastModifiedBy>
  <cp:lastPrinted>2021-02-08T06:01:00Z</cp:lastPrinted>
  <dcterms:modified xsi:type="dcterms:W3CDTF">2021-03-11T10:30:56Z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