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80"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80"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4</w:t>
      </w:r>
      <w:r>
        <w:rPr>
          <w:rFonts w:hint="eastAsia" w:eastAsia="仿宋_GB2312"/>
          <w:kern w:val="2"/>
          <w:sz w:val="32"/>
          <w:szCs w:val="32"/>
        </w:rPr>
        <w:t>号</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当事人：</w:t>
      </w:r>
      <w:r>
        <w:rPr>
          <w:rFonts w:hint="default" w:ascii="Times New Roman" w:hAnsi="Times New Roman" w:eastAsia="仿宋_GB2312" w:cs="Times New Roman"/>
          <w:bCs/>
          <w:kern w:val="2"/>
          <w:sz w:val="32"/>
          <w:szCs w:val="32"/>
        </w:rPr>
        <w:t>宝能汽车集团有限公司</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住  所：深圳市罗湖区笋岗街道宝安北路2088号深业物流大厦1008</w:t>
      </w:r>
    </w:p>
    <w:p>
      <w:pPr>
        <w:pStyle w:val="2"/>
        <w:rPr>
          <w:rFonts w:hint="eastAsia"/>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eastAsia" w:eastAsia="仿宋_GB2312"/>
          <w:kern w:val="2"/>
          <w:sz w:val="32"/>
          <w:szCs w:val="32"/>
          <w:lang w:eastAsia="zh-CN"/>
        </w:rPr>
        <w:t>（以下简称《反垄断法》）</w:t>
      </w:r>
      <w:r>
        <w:rPr>
          <w:rFonts w:hint="eastAsia" w:eastAsia="仿宋_GB2312"/>
          <w:kern w:val="2"/>
          <w:sz w:val="32"/>
          <w:szCs w:val="32"/>
        </w:rPr>
        <w:t>，本机关于</w:t>
      </w:r>
      <w:r>
        <w:rPr>
          <w:rFonts w:hint="default" w:ascii="Times New Roman" w:hAnsi="Times New Roman" w:eastAsia="仿宋_GB2312" w:cs="Times New Roman"/>
          <w:kern w:val="2"/>
          <w:sz w:val="32"/>
          <w:szCs w:val="32"/>
          <w:lang w:val="en-US" w:eastAsia="zh-CN"/>
        </w:rPr>
        <w:t>20</w:t>
      </w:r>
      <w:r>
        <w:rPr>
          <w:rFonts w:hint="eastAsia" w:ascii="Times New Roman" w:hAnsi="Times New Roman" w:eastAsia="仿宋_GB2312" w:cs="Times New Roman"/>
          <w:kern w:val="2"/>
          <w:sz w:val="32"/>
          <w:szCs w:val="32"/>
          <w:lang w:val="en-US" w:eastAsia="zh-CN"/>
        </w:rPr>
        <w:t>20</w:t>
      </w:r>
      <w:r>
        <w:rPr>
          <w:rFonts w:hint="default" w:ascii="Times New Roman" w:hAnsi="Times New Roman" w:eastAsia="仿宋_GB2312" w:cs="Times New Roman"/>
          <w:kern w:val="2"/>
          <w:sz w:val="32"/>
          <w:szCs w:val="32"/>
          <w:lang w:val="en-US" w:eastAsia="zh-CN"/>
        </w:rPr>
        <w:t>年</w:t>
      </w:r>
      <w:r>
        <w:rPr>
          <w:rFonts w:hint="eastAsia" w:ascii="Times New Roman" w:hAnsi="Times New Roman" w:eastAsia="仿宋_GB2312" w:cs="Times New Roman"/>
          <w:kern w:val="2"/>
          <w:sz w:val="32"/>
          <w:szCs w:val="32"/>
          <w:lang w:val="en-US" w:eastAsia="zh-CN"/>
        </w:rPr>
        <w:t>4</w:t>
      </w:r>
      <w:r>
        <w:rPr>
          <w:rFonts w:hint="default" w:ascii="Times New Roman" w:hAnsi="Times New Roman" w:eastAsia="仿宋_GB2312" w:cs="Times New Roman"/>
          <w:kern w:val="2"/>
          <w:sz w:val="32"/>
          <w:szCs w:val="32"/>
          <w:lang w:val="en-US" w:eastAsia="zh-CN"/>
        </w:rPr>
        <w:t>月</w:t>
      </w:r>
      <w:r>
        <w:rPr>
          <w:rFonts w:hint="eastAsia" w:ascii="Times New Roman" w:hAnsi="Times New Roman" w:eastAsia="仿宋_GB2312" w:cs="Times New Roman"/>
          <w:kern w:val="2"/>
          <w:sz w:val="32"/>
          <w:szCs w:val="32"/>
          <w:lang w:val="en-US" w:eastAsia="zh-CN"/>
        </w:rPr>
        <w:t>21</w:t>
      </w:r>
      <w:r>
        <w:rPr>
          <w:rFonts w:hint="default" w:ascii="Times New Roman" w:hAnsi="Times New Roman" w:eastAsia="仿宋_GB2312" w:cs="Times New Roman"/>
          <w:kern w:val="2"/>
          <w:sz w:val="32"/>
          <w:szCs w:val="32"/>
          <w:lang w:val="en-US" w:eastAsia="zh-CN"/>
        </w:rPr>
        <w:t>日</w:t>
      </w:r>
      <w:r>
        <w:rPr>
          <w:rFonts w:hint="eastAsia" w:eastAsia="仿宋_GB2312"/>
          <w:kern w:val="2"/>
          <w:sz w:val="32"/>
          <w:szCs w:val="32"/>
        </w:rPr>
        <w:t>对</w:t>
      </w:r>
      <w:r>
        <w:rPr>
          <w:rFonts w:hint="default" w:ascii="Times New Roman" w:hAnsi="Times New Roman" w:eastAsia="仿宋_GB2312" w:cs="Times New Roman"/>
          <w:kern w:val="2"/>
          <w:sz w:val="32"/>
          <w:szCs w:val="32"/>
        </w:rPr>
        <w:t>宝能汽车集团有限公司</w:t>
      </w:r>
      <w:r>
        <w:rPr>
          <w:rFonts w:hint="default" w:ascii="Times New Roman" w:hAnsi="Times New Roman" w:eastAsia="仿宋_GB2312" w:cs="Times New Roman"/>
          <w:kern w:val="2"/>
          <w:sz w:val="32"/>
          <w:szCs w:val="32"/>
          <w:lang w:eastAsia="zh-CN"/>
        </w:rPr>
        <w:t>（原名</w:t>
      </w:r>
      <w:r>
        <w:rPr>
          <w:rFonts w:hint="default" w:ascii="Times New Roman" w:hAnsi="Times New Roman" w:eastAsia="仿宋_GB2312" w:cs="Times New Roman"/>
          <w:kern w:val="2"/>
          <w:sz w:val="32"/>
          <w:szCs w:val="32"/>
          <w:lang w:val="en-US" w:eastAsia="zh-CN"/>
        </w:rPr>
        <w:t>宝能汽车有限公司，以下简称宝能汽车）收购观致汽车有限公司（以下简称观致汽车）股权</w:t>
      </w:r>
      <w:r>
        <w:rPr>
          <w:rFonts w:hint="eastAsia" w:eastAsia="仿宋_GB2312"/>
          <w:kern w:val="2"/>
          <w:sz w:val="32"/>
          <w:szCs w:val="32"/>
        </w:rPr>
        <w:t>涉嫌未依法申报违法实施经营者集中案进行立案调查。</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w:t>
      </w:r>
      <w:r>
        <w:rPr>
          <w:rFonts w:hint="eastAsia" w:eastAsia="仿宋_GB2312"/>
          <w:kern w:val="2"/>
          <w:sz w:val="32"/>
          <w:szCs w:val="32"/>
          <w:lang w:eastAsia="zh-CN"/>
        </w:rPr>
        <w:t>中华人民共和国</w:t>
      </w:r>
      <w:r>
        <w:rPr>
          <w:rFonts w:hint="eastAsia" w:eastAsia="仿宋_GB2312"/>
          <w:kern w:val="2"/>
          <w:sz w:val="32"/>
          <w:szCs w:val="32"/>
        </w:rPr>
        <w:t>行政处罚法》</w:t>
      </w:r>
      <w:r>
        <w:rPr>
          <w:rFonts w:hint="eastAsia" w:eastAsia="仿宋_GB2312"/>
          <w:kern w:val="2"/>
          <w:sz w:val="32"/>
          <w:szCs w:val="32"/>
          <w:lang w:eastAsia="zh-CN"/>
        </w:rPr>
        <w:t>（以下简称</w:t>
      </w:r>
      <w:r>
        <w:rPr>
          <w:rFonts w:hint="eastAsia" w:eastAsia="仿宋_GB2312"/>
          <w:kern w:val="2"/>
          <w:sz w:val="32"/>
          <w:szCs w:val="32"/>
        </w:rPr>
        <w:t>《行政处罚法》</w:t>
      </w:r>
      <w:r>
        <w:rPr>
          <w:rFonts w:hint="eastAsia" w:eastAsia="仿宋_GB2312"/>
          <w:kern w:val="2"/>
          <w:sz w:val="32"/>
          <w:szCs w:val="32"/>
          <w:lang w:eastAsia="zh-CN"/>
        </w:rPr>
        <w:t>）</w:t>
      </w:r>
      <w:r>
        <w:rPr>
          <w:rFonts w:hint="eastAsia" w:eastAsia="仿宋_GB2312"/>
          <w:kern w:val="2"/>
          <w:sz w:val="32"/>
          <w:szCs w:val="32"/>
        </w:rPr>
        <w:t>的规定，向</w:t>
      </w:r>
      <w:r>
        <w:rPr>
          <w:rFonts w:hint="default" w:ascii="Times New Roman" w:hAnsi="Times New Roman" w:eastAsia="仿宋_GB2312" w:cs="Times New Roman"/>
          <w:kern w:val="2"/>
          <w:sz w:val="32"/>
          <w:szCs w:val="32"/>
          <w:lang w:val="en-US" w:eastAsia="zh-CN"/>
        </w:rPr>
        <w:t>宝能汽车</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default" w:ascii="Times New Roman" w:hAnsi="Times New Roman" w:eastAsia="仿宋_GB2312" w:cs="Times New Roman"/>
          <w:kern w:val="2"/>
          <w:sz w:val="32"/>
          <w:szCs w:val="32"/>
          <w:lang w:val="en-US" w:eastAsia="zh-CN"/>
        </w:rPr>
        <w:t>宝能汽车</w:t>
      </w:r>
      <w:r>
        <w:rPr>
          <w:rFonts w:hint="eastAsia" w:eastAsia="仿宋_GB2312"/>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（一）交易方。</w:t>
      </w:r>
    </w:p>
    <w:p>
      <w:pPr>
        <w:keepNext w:val="0"/>
        <w:keepLines w:val="0"/>
        <w:pageBreakBefore w:val="0"/>
        <w:widowControl w:val="0"/>
        <w:kinsoku/>
        <w:wordWrap/>
        <w:topLinePunct w:val="0"/>
        <w:bidi w:val="0"/>
        <w:spacing w:line="594" w:lineRule="exact"/>
        <w:ind w:firstLine="628" w:firstLineChars="200"/>
        <w:textAlignment w:val="auto"/>
        <w:rPr>
          <w:rFonts w:hint="default" w:ascii="Times New Roman" w:hAnsi="Times New Roman" w:eastAsia="仿宋_GB2312" w:cs="Times New Roman"/>
          <w:kern w:val="2"/>
          <w:sz w:val="32"/>
          <w:szCs w:val="32"/>
          <w:lang w:val="en-US" w:eastAsia="zh-CN"/>
        </w:rPr>
      </w:pPr>
      <w:r>
        <w:rPr>
          <w:rFonts w:hint="default" w:ascii="Times New Roman" w:hAnsi="Times New Roman" w:eastAsia="仿宋_GB2312" w:cs="Times New Roman"/>
          <w:b/>
          <w:bCs/>
          <w:kern w:val="2"/>
          <w:sz w:val="32"/>
          <w:szCs w:val="32"/>
          <w:lang w:val="en-US" w:eastAsia="zh-CN"/>
        </w:rPr>
        <w:t>收购方：宝能汽车。</w:t>
      </w:r>
      <w:r>
        <w:rPr>
          <w:rFonts w:hint="default" w:ascii="Times New Roman" w:hAnsi="Times New Roman" w:eastAsia="仿宋_GB2312" w:cs="Times New Roman"/>
          <w:kern w:val="2"/>
          <w:sz w:val="32"/>
          <w:szCs w:val="32"/>
          <w:lang w:val="en-US" w:eastAsia="zh-CN"/>
        </w:rPr>
        <w:t>2017年3月在深圳设立，由</w:t>
      </w:r>
      <w:r>
        <w:rPr>
          <w:rFonts w:hint="default" w:ascii="Times New Roman" w:hAnsi="Times New Roman" w:eastAsia="仿宋_GB2312" w:cs="Times New Roman"/>
          <w:kern w:val="2"/>
          <w:sz w:val="32"/>
          <w:szCs w:val="32"/>
          <w:lang w:val="en-US" w:eastAsia="zh-CN"/>
        </w:rPr>
        <w:fldChar w:fldCharType="begin"/>
      </w:r>
      <w:r>
        <w:rPr>
          <w:rFonts w:hint="default" w:ascii="Times New Roman" w:hAnsi="Times New Roman" w:eastAsia="仿宋_GB2312" w:cs="Times New Roman"/>
          <w:kern w:val="2"/>
          <w:sz w:val="32"/>
          <w:szCs w:val="32"/>
          <w:lang w:val="en-US" w:eastAsia="zh-CN"/>
        </w:rPr>
        <w:instrText xml:space="preserve"> HYPERLINK "https://www.tianyancha.com/company/29834709" \t "_blank" \o "深圳市宝能投资集团有限公司" </w:instrText>
      </w:r>
      <w:r>
        <w:rPr>
          <w:rFonts w:hint="default" w:ascii="Times New Roman" w:hAnsi="Times New Roman" w:eastAsia="仿宋_GB2312" w:cs="Times New Roman"/>
          <w:kern w:val="2"/>
          <w:sz w:val="32"/>
          <w:szCs w:val="32"/>
          <w:lang w:val="en-US" w:eastAsia="zh-CN"/>
        </w:rPr>
        <w:fldChar w:fldCharType="separate"/>
      </w:r>
      <w:r>
        <w:rPr>
          <w:rFonts w:hint="default" w:ascii="Times New Roman" w:hAnsi="Times New Roman" w:eastAsia="仿宋_GB2312" w:cs="Times New Roman"/>
          <w:kern w:val="2"/>
          <w:sz w:val="32"/>
          <w:szCs w:val="32"/>
          <w:lang w:val="en-US" w:eastAsia="zh-CN"/>
        </w:rPr>
        <w:t>深圳市宝能投资集团有限公司</w:t>
      </w:r>
      <w:r>
        <w:rPr>
          <w:rFonts w:hint="default" w:ascii="Times New Roman" w:hAnsi="Times New Roman" w:eastAsia="仿宋_GB2312" w:cs="Times New Roman"/>
          <w:kern w:val="2"/>
          <w:sz w:val="32"/>
          <w:szCs w:val="32"/>
          <w:lang w:val="en-US" w:eastAsia="zh-CN"/>
        </w:rPr>
        <w:fldChar w:fldCharType="end"/>
      </w:r>
      <w:r>
        <w:rPr>
          <w:rFonts w:hint="default" w:ascii="Times New Roman" w:hAnsi="Times New Roman" w:eastAsia="仿宋_GB2312" w:cs="Times New Roman"/>
          <w:kern w:val="2"/>
          <w:sz w:val="32"/>
          <w:szCs w:val="32"/>
          <w:lang w:val="en-US" w:eastAsia="zh-CN"/>
        </w:rPr>
        <w:t>持股99%，最终控制人为自然人姚振华。宝能投资集团有限公司主要业务涉及高端制造、综合物业开发、综合金融、现代物流、文化旅游、民生产业等。宝能汽车2016年度全球和中国境内营业额均为（</w:t>
      </w:r>
      <w:r>
        <w:rPr>
          <w:rFonts w:hint="eastAsia" w:eastAsia="仿宋_GB2312" w:cs="Times New Roman"/>
          <w:kern w:val="2"/>
          <w:sz w:val="32"/>
          <w:szCs w:val="32"/>
          <w:lang w:val="en-US" w:eastAsia="zh-CN"/>
        </w:rPr>
        <w:t>略</w:t>
      </w:r>
      <w:r>
        <w:rPr>
          <w:rFonts w:hint="default" w:ascii="Times New Roman" w:hAnsi="Times New Roman" w:eastAsia="仿宋_GB2312" w:cs="Times New Roman"/>
          <w:kern w:val="2"/>
          <w:sz w:val="32"/>
          <w:szCs w:val="32"/>
          <w:lang w:val="en-US" w:eastAsia="zh-CN"/>
        </w:rPr>
        <w:t>）人民币</w:t>
      </w:r>
      <w:r>
        <w:rPr>
          <w:rFonts w:hint="eastAsia" w:eastAsia="仿宋_GB2312" w:cs="Times New Roman"/>
          <w:kern w:val="2"/>
          <w:sz w:val="32"/>
          <w:szCs w:val="32"/>
          <w:lang w:val="en-US" w:eastAsia="zh-CN"/>
        </w:rPr>
        <w:t>（币种下同）</w:t>
      </w:r>
      <w:r>
        <w:rPr>
          <w:rFonts w:hint="default" w:ascii="Times New Roman" w:hAnsi="Times New Roman" w:eastAsia="仿宋_GB2312" w:cs="Times New Roman"/>
          <w:kern w:val="2"/>
          <w:sz w:val="32"/>
          <w:szCs w:val="32"/>
          <w:lang w:val="en-US" w:eastAsia="zh-CN"/>
        </w:rPr>
        <w:t>。</w:t>
      </w:r>
    </w:p>
    <w:p>
      <w:pPr>
        <w:pStyle w:val="7"/>
        <w:pageBreakBefore w:val="0"/>
        <w:kinsoku/>
        <w:wordWrap/>
        <w:topLinePunct w:val="0"/>
        <w:bidi w:val="0"/>
        <w:spacing w:line="594" w:lineRule="exact"/>
        <w:ind w:left="0" w:firstLine="643"/>
        <w:rPr>
          <w:rFonts w:hint="default" w:ascii="Times New Roman" w:hAnsi="Times New Roman" w:cs="Times New Roman"/>
          <w:b w:val="0"/>
          <w:bCs/>
          <w:lang w:val="en-US" w:eastAsia="zh-CN"/>
        </w:rPr>
      </w:pPr>
      <w:r>
        <w:rPr>
          <w:rFonts w:hint="default" w:ascii="Times New Roman" w:hAnsi="Times New Roman" w:cs="Times New Roman"/>
          <w:b/>
          <w:bCs w:val="0"/>
        </w:rPr>
        <w:t>被收购方：</w:t>
      </w:r>
      <w:r>
        <w:rPr>
          <w:rFonts w:hint="default" w:ascii="Times New Roman" w:hAnsi="Times New Roman" w:cs="Times New Roman"/>
          <w:b/>
          <w:bCs w:val="0"/>
          <w:lang w:val="en-US" w:eastAsia="zh-CN"/>
        </w:rPr>
        <w:t>观致汽车</w:t>
      </w:r>
      <w:r>
        <w:rPr>
          <w:rFonts w:hint="default" w:ascii="Times New Roman" w:hAnsi="Times New Roman" w:cs="Times New Roman"/>
          <w:b/>
          <w:bCs w:val="0"/>
          <w:lang w:eastAsia="zh-CN"/>
        </w:rPr>
        <w:t>。</w:t>
      </w:r>
      <w:r>
        <w:rPr>
          <w:rFonts w:hint="default" w:ascii="Times New Roman" w:hAnsi="Times New Roman" w:cs="Times New Roman"/>
          <w:b w:val="0"/>
          <w:bCs/>
        </w:rPr>
        <w:t>2007</w:t>
      </w:r>
      <w:r>
        <w:rPr>
          <w:rFonts w:hint="default" w:ascii="Times New Roman" w:hAnsi="Times New Roman" w:cs="Times New Roman"/>
          <w:b w:val="0"/>
          <w:bCs/>
          <w:lang w:eastAsia="zh-CN"/>
        </w:rPr>
        <w:t>年</w:t>
      </w:r>
      <w:r>
        <w:rPr>
          <w:rFonts w:hint="default" w:ascii="Times New Roman" w:hAnsi="Times New Roman" w:cs="Times New Roman"/>
          <w:b w:val="0"/>
          <w:bCs/>
        </w:rPr>
        <w:t>12</w:t>
      </w:r>
      <w:r>
        <w:rPr>
          <w:rFonts w:hint="default" w:ascii="Times New Roman" w:hAnsi="Times New Roman" w:cs="Times New Roman"/>
          <w:b w:val="0"/>
          <w:bCs/>
          <w:lang w:eastAsia="zh-CN"/>
        </w:rPr>
        <w:t>月</w:t>
      </w:r>
      <w:r>
        <w:rPr>
          <w:rFonts w:hint="default" w:ascii="Times New Roman" w:hAnsi="Times New Roman" w:cs="Times New Roman"/>
          <w:b w:val="0"/>
          <w:bCs/>
          <w:lang w:val="en-US" w:eastAsia="zh-CN"/>
        </w:rPr>
        <w:t>在</w:t>
      </w:r>
      <w:r>
        <w:rPr>
          <w:rFonts w:hint="default" w:ascii="Times New Roman" w:hAnsi="Times New Roman" w:cs="Times New Roman"/>
          <w:b w:val="0"/>
          <w:bCs/>
        </w:rPr>
        <w:t>中国江苏省</w:t>
      </w:r>
      <w:r>
        <w:rPr>
          <w:rFonts w:hint="default" w:ascii="Times New Roman" w:hAnsi="Times New Roman" w:cs="Times New Roman"/>
          <w:b w:val="0"/>
          <w:bCs/>
          <w:lang w:val="en-US" w:eastAsia="zh-CN"/>
        </w:rPr>
        <w:t>注册成立，</w:t>
      </w:r>
      <w:r>
        <w:rPr>
          <w:rFonts w:hint="default" w:ascii="Times New Roman" w:hAnsi="Times New Roman" w:cs="Times New Roman"/>
          <w:b w:val="0"/>
          <w:bCs/>
        </w:rPr>
        <w:t>交易前由芜湖奇瑞汽车投资有限公司和Quantum（2007）LLC共同控制</w:t>
      </w:r>
      <w:r>
        <w:rPr>
          <w:rFonts w:hint="default" w:ascii="Times New Roman" w:hAnsi="Times New Roman" w:cs="Times New Roman"/>
          <w:b w:val="0"/>
          <w:bCs/>
          <w:lang w:val="en-US" w:eastAsia="zh-CN"/>
        </w:rPr>
        <w:t>，双方分别持股50%。观致汽车主要</w:t>
      </w:r>
      <w:r>
        <w:rPr>
          <w:rFonts w:hint="default" w:ascii="Times New Roman" w:hAnsi="Times New Roman" w:cs="Times New Roman"/>
          <w:b w:val="0"/>
          <w:bCs/>
        </w:rPr>
        <w:t>从事传统乘用车的生产和销售</w:t>
      </w:r>
      <w:r>
        <w:rPr>
          <w:rFonts w:hint="default" w:ascii="Times New Roman" w:hAnsi="Times New Roman" w:cs="Times New Roman"/>
          <w:b w:val="0"/>
          <w:bCs/>
          <w:lang w:eastAsia="zh-CN"/>
        </w:rPr>
        <w:t>。</w:t>
      </w:r>
      <w:r>
        <w:rPr>
          <w:rFonts w:hint="default" w:ascii="Times New Roman" w:hAnsi="Times New Roman" w:cs="Times New Roman"/>
          <w:b w:val="0"/>
          <w:bCs/>
          <w:lang w:val="en-US" w:eastAsia="zh-CN"/>
        </w:rPr>
        <w:t>2016年度观致汽车</w:t>
      </w:r>
      <w:r>
        <w:rPr>
          <w:rFonts w:hint="default" w:ascii="Times New Roman" w:hAnsi="Times New Roman" w:cs="Times New Roman"/>
          <w:b w:val="0"/>
          <w:bCs/>
        </w:rPr>
        <w:t>全球和中国</w:t>
      </w:r>
      <w:r>
        <w:rPr>
          <w:rFonts w:hint="default" w:ascii="Times New Roman" w:hAnsi="Times New Roman" w:cs="Times New Roman"/>
          <w:b w:val="0"/>
          <w:bCs/>
          <w:lang w:eastAsia="zh-CN"/>
        </w:rPr>
        <w:t>境内</w:t>
      </w:r>
      <w:r>
        <w:rPr>
          <w:rFonts w:hint="default" w:ascii="Times New Roman" w:hAnsi="Times New Roman" w:cs="Times New Roman"/>
          <w:b w:val="0"/>
          <w:bCs/>
        </w:rPr>
        <w:t>营业额</w:t>
      </w:r>
      <w:r>
        <w:rPr>
          <w:rFonts w:hint="default" w:ascii="Times New Roman" w:hAnsi="Times New Roman" w:cs="Times New Roman"/>
          <w:b w:val="0"/>
          <w:bCs/>
          <w:lang w:eastAsia="zh-CN"/>
        </w:rPr>
        <w:t>均</w:t>
      </w:r>
      <w:r>
        <w:rPr>
          <w:rFonts w:hint="default" w:ascii="Times New Roman" w:hAnsi="Times New Roman" w:cs="Times New Roman"/>
          <w:b w:val="0"/>
          <w:bCs/>
        </w:rPr>
        <w:t>为</w:t>
      </w:r>
      <w:r>
        <w:rPr>
          <w:rFonts w:hint="default" w:ascii="Times New Roman" w:hAnsi="Times New Roman" w:eastAsia="仿宋_GB2312" w:cs="Times New Roman"/>
          <w:kern w:val="2"/>
          <w:sz w:val="32"/>
          <w:szCs w:val="32"/>
          <w:lang w:val="en-US" w:eastAsia="zh-CN"/>
        </w:rPr>
        <w:t>（</w:t>
      </w:r>
      <w:r>
        <w:rPr>
          <w:rFonts w:hint="eastAsia" w:eastAsia="仿宋_GB2312" w:cs="Times New Roman"/>
          <w:kern w:val="2"/>
          <w:sz w:val="32"/>
          <w:szCs w:val="32"/>
          <w:lang w:val="en-US" w:eastAsia="zh-CN"/>
        </w:rPr>
        <w:t>略</w:t>
      </w:r>
      <w:r>
        <w:rPr>
          <w:rFonts w:hint="default" w:ascii="Times New Roman" w:hAnsi="Times New Roman" w:eastAsia="仿宋_GB2312" w:cs="Times New Roman"/>
          <w:kern w:val="2"/>
          <w:sz w:val="32"/>
          <w:szCs w:val="32"/>
          <w:lang w:val="en-US" w:eastAsia="zh-CN"/>
        </w:rPr>
        <w:t>）</w:t>
      </w:r>
      <w:r>
        <w:rPr>
          <w:rFonts w:hint="default" w:ascii="Times New Roman" w:hAnsi="Times New Roman" w:cs="Times New Roman"/>
          <w:b w:val="0"/>
          <w:bCs/>
          <w:lang w:val="en-US" w:eastAsia="zh-CN"/>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（二）交易概况。</w:t>
      </w:r>
    </w:p>
    <w:p>
      <w:pPr>
        <w:pStyle w:val="7"/>
        <w:pageBreakBefore w:val="0"/>
        <w:kinsoku/>
        <w:wordWrap/>
        <w:topLinePunct w:val="0"/>
        <w:bidi w:val="0"/>
        <w:spacing w:line="594" w:lineRule="exact"/>
        <w:ind w:left="0" w:firstLine="640"/>
        <w:rPr>
          <w:rFonts w:hint="default" w:ascii="Times New Roman" w:hAnsi="Times New Roman" w:cs="Times New Roman"/>
          <w:sz w:val="24"/>
          <w:szCs w:val="24"/>
          <w:lang w:eastAsia="zh-CN"/>
        </w:rPr>
      </w:pPr>
      <w:r>
        <w:rPr>
          <w:rFonts w:hint="default" w:ascii="Times New Roman" w:hAnsi="Times New Roman" w:eastAsia="仿宋_GB2312" w:cs="Times New Roman"/>
          <w:bCs/>
          <w:sz w:val="32"/>
        </w:rPr>
        <w:t>本交易为股权收购。</w:t>
      </w:r>
      <w:r>
        <w:rPr>
          <w:rFonts w:hint="default" w:ascii="Times New Roman" w:hAnsi="Times New Roman" w:eastAsia="仿宋_GB2312" w:cs="Times New Roman"/>
        </w:rPr>
        <w:t>宝能汽车</w:t>
      </w:r>
      <w:r>
        <w:rPr>
          <w:rFonts w:hint="eastAsia" w:ascii="Times New Roman" w:hAnsi="Times New Roman" w:cs="Times New Roman"/>
          <w:lang w:eastAsia="zh-CN"/>
        </w:rPr>
        <w:t>通过多步交易</w:t>
      </w:r>
      <w:r>
        <w:rPr>
          <w:rFonts w:hint="default" w:ascii="Times New Roman" w:hAnsi="Times New Roman" w:eastAsia="仿宋_GB2312" w:cs="Times New Roman"/>
        </w:rPr>
        <w:t>间接取得观致汽车51%的股权</w:t>
      </w:r>
      <w:r>
        <w:rPr>
          <w:rFonts w:hint="default" w:ascii="Times New Roman" w:hAnsi="Times New Roman" w:eastAsia="仿宋_GB2312" w:cs="Times New Roman"/>
          <w:lang w:eastAsia="zh-CN"/>
        </w:rPr>
        <w:t>，具体如下：</w:t>
      </w:r>
      <w:r>
        <w:rPr>
          <w:rFonts w:hint="default" w:ascii="Times New Roman" w:hAnsi="Times New Roman" w:eastAsia="仿宋_GB2312" w:cs="Times New Roman"/>
          <w:kern w:val="2"/>
          <w:sz w:val="32"/>
          <w:szCs w:val="32"/>
          <w:lang w:val="en-US" w:eastAsia="zh-CN"/>
        </w:rPr>
        <w:t>（</w:t>
      </w:r>
      <w:r>
        <w:rPr>
          <w:rFonts w:hint="eastAsia" w:eastAsia="仿宋_GB2312" w:cs="Times New Roman"/>
          <w:kern w:val="2"/>
          <w:sz w:val="32"/>
          <w:szCs w:val="32"/>
          <w:lang w:val="en-US" w:eastAsia="zh-CN"/>
        </w:rPr>
        <w:t>略</w:t>
      </w:r>
      <w:r>
        <w:rPr>
          <w:rFonts w:hint="default" w:ascii="Times New Roman" w:hAnsi="Times New Roman" w:eastAsia="仿宋_GB2312" w:cs="Times New Roman"/>
          <w:kern w:val="2"/>
          <w:sz w:val="32"/>
          <w:szCs w:val="32"/>
          <w:lang w:val="en-US" w:eastAsia="zh-CN"/>
        </w:rPr>
        <w:t>）</w:t>
      </w:r>
      <w:r>
        <w:rPr>
          <w:rFonts w:hint="default" w:ascii="Times New Roman" w:hAnsi="Times New Roman" w:eastAsia="仿宋_GB2312" w:cs="Times New Roman"/>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宝能汽车通过多步交易收购观致汽车51%股权并取得控制权，属于《反垄断法》第二十条规定的经营者集中。</w:t>
      </w:r>
    </w:p>
    <w:p>
      <w:pPr>
        <w:keepNext w:val="0"/>
        <w:keepLines w:val="0"/>
        <w:pageBreakBefore w:val="0"/>
        <w:widowControl w:val="0"/>
        <w:kinsoku/>
        <w:wordWrap/>
        <w:topLinePunct w:val="0"/>
        <w:bidi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eastAsia="zh-CN"/>
        </w:rPr>
        <w:t>宝能汽车</w:t>
      </w:r>
      <w:r>
        <w:rPr>
          <w:rFonts w:hint="default" w:ascii="Times New Roman" w:hAnsi="Times New Roman" w:eastAsia="仿宋_GB2312" w:cs="Times New Roman"/>
          <w:kern w:val="2"/>
          <w:sz w:val="32"/>
          <w:szCs w:val="32"/>
        </w:rPr>
        <w:t>201</w:t>
      </w:r>
      <w:r>
        <w:rPr>
          <w:rFonts w:hint="default" w:ascii="Times New Roman" w:hAnsi="Times New Roman" w:eastAsia="仿宋_GB2312" w:cs="Times New Roman"/>
          <w:kern w:val="2"/>
          <w:sz w:val="32"/>
          <w:szCs w:val="32"/>
          <w:lang w:val="en-US" w:eastAsia="zh-CN"/>
        </w:rPr>
        <w:t>6</w:t>
      </w:r>
      <w:r>
        <w:rPr>
          <w:rFonts w:hint="default" w:ascii="Times New Roman" w:hAnsi="Times New Roman" w:eastAsia="仿宋_GB2312" w:cs="Times New Roman"/>
          <w:kern w:val="2"/>
          <w:sz w:val="32"/>
          <w:szCs w:val="32"/>
        </w:rPr>
        <w:t>年</w:t>
      </w:r>
      <w:r>
        <w:rPr>
          <w:rFonts w:hint="eastAsia" w:ascii="Times New Roman" w:hAnsi="Times New Roman" w:eastAsia="仿宋_GB2312" w:cs="Times New Roman"/>
          <w:kern w:val="2"/>
          <w:sz w:val="32"/>
          <w:szCs w:val="32"/>
          <w:lang w:eastAsia="zh-CN"/>
        </w:rPr>
        <w:t>度</w:t>
      </w:r>
      <w:r>
        <w:rPr>
          <w:rFonts w:hint="default" w:ascii="Times New Roman" w:hAnsi="Times New Roman" w:eastAsia="仿宋_GB2312" w:cs="Times New Roman"/>
          <w:kern w:val="2"/>
          <w:sz w:val="32"/>
          <w:szCs w:val="32"/>
        </w:rPr>
        <w:t>全球和中国境内营业额</w:t>
      </w:r>
      <w:r>
        <w:rPr>
          <w:rFonts w:hint="default" w:ascii="Times New Roman" w:hAnsi="Times New Roman" w:eastAsia="仿宋_GB2312" w:cs="Times New Roman"/>
          <w:kern w:val="2"/>
          <w:sz w:val="32"/>
          <w:szCs w:val="32"/>
          <w:lang w:eastAsia="zh-CN"/>
        </w:rPr>
        <w:t>均</w:t>
      </w:r>
      <w:r>
        <w:rPr>
          <w:rFonts w:hint="default" w:ascii="Times New Roman" w:hAnsi="Times New Roman" w:eastAsia="仿宋_GB2312" w:cs="Times New Roman"/>
          <w:kern w:val="2"/>
          <w:sz w:val="32"/>
          <w:szCs w:val="32"/>
        </w:rPr>
        <w:t>为</w:t>
      </w:r>
      <w:r>
        <w:rPr>
          <w:rFonts w:hint="default" w:ascii="Times New Roman" w:hAnsi="Times New Roman" w:eastAsia="仿宋_GB2312" w:cs="Times New Roman"/>
          <w:kern w:val="2"/>
          <w:sz w:val="32"/>
          <w:szCs w:val="32"/>
          <w:lang w:val="en-US" w:eastAsia="zh-CN"/>
        </w:rPr>
        <w:t>（</w:t>
      </w:r>
      <w:r>
        <w:rPr>
          <w:rFonts w:hint="eastAsia" w:eastAsia="仿宋_GB2312" w:cs="Times New Roman"/>
          <w:kern w:val="2"/>
          <w:sz w:val="32"/>
          <w:szCs w:val="32"/>
          <w:lang w:val="en-US" w:eastAsia="zh-CN"/>
        </w:rPr>
        <w:t>略</w:t>
      </w:r>
      <w:r>
        <w:rPr>
          <w:rFonts w:hint="default" w:ascii="Times New Roman" w:hAnsi="Times New Roman" w:eastAsia="仿宋_GB2312" w:cs="Times New Roman"/>
          <w:kern w:val="2"/>
          <w:sz w:val="32"/>
          <w:szCs w:val="32"/>
          <w:lang w:val="en-US" w:eastAsia="zh-CN"/>
        </w:rPr>
        <w:t>）</w:t>
      </w:r>
      <w:r>
        <w:rPr>
          <w:rFonts w:hint="default" w:ascii="Times New Roman" w:hAnsi="Times New Roman" w:eastAsia="仿宋_GB2312" w:cs="Times New Roman"/>
          <w:kern w:val="2"/>
          <w:sz w:val="32"/>
          <w:szCs w:val="32"/>
          <w:lang w:eastAsia="zh-CN"/>
        </w:rPr>
        <w:t>；</w:t>
      </w:r>
      <w:r>
        <w:rPr>
          <w:rFonts w:hint="default" w:ascii="Times New Roman" w:hAnsi="Times New Roman" w:eastAsia="仿宋_GB2312" w:cs="Times New Roman"/>
          <w:kern w:val="2"/>
          <w:sz w:val="32"/>
          <w:szCs w:val="32"/>
          <w:lang w:val="en-US" w:eastAsia="zh-CN"/>
        </w:rPr>
        <w:t>观致汽车</w:t>
      </w:r>
      <w:r>
        <w:rPr>
          <w:rFonts w:hint="eastAsia" w:ascii="Times New Roman" w:hAnsi="Times New Roman" w:eastAsia="仿宋_GB2312" w:cs="Times New Roman"/>
          <w:kern w:val="2"/>
          <w:sz w:val="32"/>
          <w:szCs w:val="32"/>
          <w:lang w:val="en-US" w:eastAsia="zh-CN"/>
        </w:rPr>
        <w:t>2016年度</w:t>
      </w:r>
      <w:r>
        <w:rPr>
          <w:rFonts w:hint="default" w:ascii="Times New Roman" w:hAnsi="Times New Roman" w:eastAsia="仿宋_GB2312" w:cs="Times New Roman"/>
          <w:kern w:val="2"/>
          <w:sz w:val="32"/>
          <w:szCs w:val="32"/>
        </w:rPr>
        <w:t>全球和中国</w:t>
      </w:r>
      <w:r>
        <w:rPr>
          <w:rFonts w:hint="default" w:ascii="Times New Roman" w:hAnsi="Times New Roman" w:eastAsia="仿宋_GB2312" w:cs="Times New Roman"/>
          <w:kern w:val="2"/>
          <w:sz w:val="32"/>
          <w:szCs w:val="32"/>
          <w:lang w:eastAsia="zh-CN"/>
        </w:rPr>
        <w:t>境内</w:t>
      </w:r>
      <w:r>
        <w:rPr>
          <w:rFonts w:hint="default" w:ascii="Times New Roman" w:hAnsi="Times New Roman" w:eastAsia="仿宋_GB2312" w:cs="Times New Roman"/>
          <w:kern w:val="2"/>
          <w:sz w:val="32"/>
          <w:szCs w:val="32"/>
        </w:rPr>
        <w:t>营业额</w:t>
      </w:r>
      <w:r>
        <w:rPr>
          <w:rFonts w:hint="default" w:ascii="Times New Roman" w:hAnsi="Times New Roman" w:eastAsia="仿宋_GB2312" w:cs="Times New Roman"/>
          <w:kern w:val="2"/>
          <w:sz w:val="32"/>
          <w:szCs w:val="32"/>
          <w:lang w:eastAsia="zh-CN"/>
        </w:rPr>
        <w:t>均</w:t>
      </w:r>
      <w:r>
        <w:rPr>
          <w:rFonts w:hint="default" w:ascii="Times New Roman" w:hAnsi="Times New Roman" w:eastAsia="仿宋_GB2312" w:cs="Times New Roman"/>
          <w:kern w:val="2"/>
          <w:sz w:val="32"/>
          <w:szCs w:val="32"/>
        </w:rPr>
        <w:t>为</w:t>
      </w:r>
      <w:r>
        <w:rPr>
          <w:rFonts w:hint="default" w:ascii="Times New Roman" w:hAnsi="Times New Roman" w:eastAsia="仿宋_GB2312" w:cs="Times New Roman"/>
          <w:kern w:val="2"/>
          <w:sz w:val="32"/>
          <w:szCs w:val="32"/>
          <w:lang w:val="en-US" w:eastAsia="zh-CN"/>
        </w:rPr>
        <w:t>（</w:t>
      </w:r>
      <w:r>
        <w:rPr>
          <w:rFonts w:hint="eastAsia" w:eastAsia="仿宋_GB2312" w:cs="Times New Roman"/>
          <w:kern w:val="2"/>
          <w:sz w:val="32"/>
          <w:szCs w:val="32"/>
          <w:lang w:val="en-US" w:eastAsia="zh-CN"/>
        </w:rPr>
        <w:t>略</w:t>
      </w:r>
      <w:r>
        <w:rPr>
          <w:rFonts w:hint="default" w:ascii="Times New Roman" w:hAnsi="Times New Roman" w:eastAsia="仿宋_GB2312" w:cs="Times New Roman"/>
          <w:kern w:val="2"/>
          <w:sz w:val="32"/>
          <w:szCs w:val="32"/>
          <w:lang w:val="en-US" w:eastAsia="zh-CN"/>
        </w:rPr>
        <w:t>）</w:t>
      </w:r>
      <w:r>
        <w:rPr>
          <w:rFonts w:hint="default" w:ascii="Times New Roman" w:hAnsi="Times New Roman" w:eastAsia="仿宋_GB2312" w:cs="Times New Roman"/>
          <w:kern w:val="2"/>
          <w:sz w:val="32"/>
          <w:szCs w:val="32"/>
        </w:rPr>
        <w:t>，达到《国务院关于经营者集中申报标准的规定》第</w:t>
      </w:r>
      <w:r>
        <w:rPr>
          <w:rFonts w:hint="eastAsia" w:ascii="Times New Roman" w:hAnsi="Times New Roman" w:eastAsia="仿宋_GB2312" w:cs="Times New Roman"/>
          <w:kern w:val="2"/>
          <w:sz w:val="32"/>
          <w:szCs w:val="32"/>
          <w:lang w:val="en-US" w:eastAsia="zh-CN"/>
        </w:rPr>
        <w:t>三</w:t>
      </w:r>
      <w:r>
        <w:rPr>
          <w:rFonts w:hint="default" w:ascii="Times New Roman" w:hAnsi="Times New Roman" w:eastAsia="仿宋_GB2312" w:cs="Times New Roman"/>
          <w:kern w:val="2"/>
          <w:sz w:val="32"/>
          <w:szCs w:val="32"/>
        </w:rPr>
        <w:t>条规定的申报标准，属于应当申报的情形。</w:t>
      </w:r>
    </w:p>
    <w:p>
      <w:pPr>
        <w:keepNext w:val="0"/>
        <w:keepLines w:val="0"/>
        <w:pageBreakBefore w:val="0"/>
        <w:widowControl w:val="0"/>
        <w:kinsoku/>
        <w:wordWrap/>
        <w:topLinePunct w:val="0"/>
        <w:bidi w:val="0"/>
        <w:spacing w:line="580"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w:t>
      </w:r>
      <w:r>
        <w:rPr>
          <w:rFonts w:hint="default" w:ascii="Times New Roman" w:hAnsi="Times New Roman" w:eastAsia="仿宋_GB2312" w:cs="Times New Roman"/>
          <w:sz w:val="32"/>
          <w:szCs w:val="32"/>
          <w:lang w:val="en-US" w:eastAsia="zh-CN"/>
        </w:rPr>
        <w:t>2017年12月，宝能汽车</w:t>
      </w:r>
      <w:r>
        <w:rPr>
          <w:rFonts w:hint="default" w:ascii="Times New Roman" w:hAnsi="Times New Roman" w:eastAsia="仿宋_GB2312" w:cs="Times New Roman"/>
          <w:sz w:val="32"/>
          <w:szCs w:val="32"/>
          <w:lang w:eastAsia="zh-CN"/>
        </w:rPr>
        <w:t>收购观致汽车</w:t>
      </w:r>
      <w:r>
        <w:rPr>
          <w:rFonts w:hint="default" w:ascii="Times New Roman" w:hAnsi="Times New Roman" w:eastAsia="仿宋_GB2312" w:cs="Times New Roman"/>
          <w:sz w:val="32"/>
          <w:szCs w:val="32"/>
          <w:lang w:val="en-US" w:eastAsia="zh-CN"/>
        </w:rPr>
        <w:t>51</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股权完成股权变更登记</w:t>
      </w:r>
      <w:r>
        <w:rPr>
          <w:rFonts w:hint="default" w:ascii="Times New Roman" w:hAnsi="Times New Roman" w:eastAsia="仿宋_GB2312" w:cs="Times New Roman"/>
          <w:kern w:val="2"/>
          <w:sz w:val="32"/>
          <w:szCs w:val="32"/>
        </w:rPr>
        <w:t>，在此之前未向我局申报，违反《反垄断法》第</w:t>
      </w:r>
      <w:r>
        <w:rPr>
          <w:rFonts w:hint="eastAsia"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w:t>
      </w:r>
      <w:r>
        <w:rPr>
          <w:rFonts w:hint="eastAsia" w:ascii="Times New Roman" w:hAnsi="Times New Roman" w:eastAsia="仿宋_GB2312" w:cs="Times New Roman"/>
          <w:kern w:val="2"/>
          <w:sz w:val="32"/>
          <w:szCs w:val="32"/>
          <w:lang w:eastAsia="zh-CN"/>
        </w:rPr>
        <w:t>违法实施</w:t>
      </w:r>
      <w:r>
        <w:rPr>
          <w:rFonts w:hint="default" w:ascii="Times New Roman" w:hAnsi="Times New Roman" w:eastAsia="仿宋_GB2312" w:cs="Times New Roman"/>
          <w:kern w:val="2"/>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（二）本案不具有排除、限制竞争的效果。</w:t>
      </w:r>
    </w:p>
    <w:p>
      <w:pPr>
        <w:keepNext w:val="0"/>
        <w:keepLines w:val="0"/>
        <w:pageBreakBefore w:val="0"/>
        <w:widowControl w:val="0"/>
        <w:kinsoku/>
        <w:wordWrap/>
        <w:topLinePunct w:val="0"/>
        <w:bidi w:val="0"/>
        <w:spacing w:line="580"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default" w:ascii="Times New Roman" w:hAnsi="Times New Roman" w:eastAsia="仿宋_GB2312" w:cs="Times New Roman"/>
          <w:sz w:val="32"/>
          <w:szCs w:val="32"/>
          <w:lang w:val="en-US" w:eastAsia="zh-CN"/>
        </w:rPr>
        <w:t>宝能汽车</w:t>
      </w:r>
      <w:r>
        <w:rPr>
          <w:rFonts w:hint="default" w:ascii="Times New Roman" w:hAnsi="Times New Roman" w:eastAsia="仿宋_GB2312" w:cs="Times New Roman"/>
          <w:sz w:val="32"/>
          <w:szCs w:val="32"/>
          <w:lang w:eastAsia="zh-CN"/>
        </w:rPr>
        <w:t>收购观致汽车</w:t>
      </w:r>
      <w:r>
        <w:rPr>
          <w:rFonts w:hint="default" w:ascii="Times New Roman" w:hAnsi="Times New Roman" w:eastAsia="仿宋_GB2312" w:cs="Times New Roman"/>
          <w:sz w:val="32"/>
          <w:szCs w:val="32"/>
        </w:rPr>
        <w:t>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80"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w:t>
      </w:r>
      <w:r>
        <w:rPr>
          <w:rFonts w:hint="eastAsia" w:ascii="Times New Roman" w:hAnsi="Times New Roman" w:eastAsia="仿宋_GB2312" w:cs="Times New Roman"/>
          <w:bCs/>
          <w:color w:val="000000"/>
          <w:kern w:val="2"/>
          <w:sz w:val="32"/>
          <w:szCs w:val="32"/>
          <w:lang w:eastAsia="zh-CN"/>
        </w:rPr>
        <w:t>给予</w:t>
      </w:r>
      <w:r>
        <w:rPr>
          <w:rFonts w:hint="eastAsia" w:ascii="Times New Roman" w:hAnsi="Times New Roman" w:eastAsia="仿宋_GB2312" w:cs="Times New Roman"/>
          <w:bCs/>
          <w:color w:val="000000"/>
          <w:kern w:val="2"/>
          <w:sz w:val="32"/>
          <w:szCs w:val="32"/>
          <w:lang w:val="en-US" w:eastAsia="zh-CN"/>
        </w:rPr>
        <w:t>宝能汽车35</w:t>
      </w:r>
      <w:r>
        <w:rPr>
          <w:rFonts w:hint="default" w:ascii="Times New Roman" w:hAnsi="Times New Roman" w:eastAsia="仿宋_GB2312" w:cs="Times New Roman"/>
          <w:bCs/>
          <w:color w:val="000000"/>
          <w:kern w:val="2"/>
          <w:sz w:val="32"/>
          <w:szCs w:val="32"/>
          <w:lang w:val="en-US" w:eastAsia="zh-CN"/>
        </w:rPr>
        <w:t>万元人民币</w:t>
      </w:r>
      <w:r>
        <w:rPr>
          <w:rFonts w:hint="eastAsia" w:ascii="Times New Roman" w:hAnsi="Times New Roman" w:eastAsia="仿宋_GB2312" w:cs="Times New Roman"/>
          <w:bCs/>
          <w:color w:val="000000"/>
          <w:kern w:val="2"/>
          <w:sz w:val="32"/>
          <w:szCs w:val="32"/>
          <w:lang w:val="en-US" w:eastAsia="zh-CN"/>
        </w:rPr>
        <w:t>罚款</w:t>
      </w:r>
      <w:r>
        <w:rPr>
          <w:rFonts w:hint="default" w:ascii="Times New Roman" w:hAnsi="Times New Roman" w:eastAsia="仿宋_GB2312" w:cs="Times New Roman"/>
          <w:bCs/>
          <w:color w:val="000000"/>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当事方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kern w:val="2"/>
          <w:sz w:val="32"/>
          <w:szCs w:val="32"/>
          <w:lang w:eastAsia="zh-CN"/>
        </w:rPr>
        <w:t>（略</w:t>
      </w:r>
      <w:bookmarkStart w:id="0" w:name="_GoBack"/>
      <w:bookmarkEnd w:id="0"/>
      <w:r>
        <w:rPr>
          <w:rFonts w:hint="eastAsia" w:eastAsia="仿宋_GB2312"/>
          <w:kern w:val="2"/>
          <w:sz w:val="32"/>
          <w:szCs w:val="32"/>
          <w:lang w:eastAsia="zh-CN"/>
        </w:rPr>
        <w:t>）</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 xml:space="preserve">当事方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80"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80" w:lineRule="exact"/>
        <w:ind w:firstLine="5225" w:firstLineChars="1664"/>
        <w:textAlignment w:val="auto"/>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r>
        <w:rPr>
          <w:rFonts w:hint="eastAsia" w:eastAsia="仿宋_GB2312"/>
          <w:kern w:val="2"/>
          <w:sz w:val="32"/>
          <w:szCs w:val="32"/>
        </w:rPr>
        <w:t>年</w:t>
      </w:r>
      <w:r>
        <w:rPr>
          <w:rFonts w:hint="eastAsia" w:eastAsia="仿宋_GB2312"/>
          <w:kern w:val="2"/>
          <w:sz w:val="32"/>
          <w:szCs w:val="32"/>
          <w:lang w:val="en-US" w:eastAsia="zh-CN"/>
        </w:rPr>
        <w:t>2</w:t>
      </w:r>
      <w:r>
        <w:rPr>
          <w:rFonts w:hint="eastAsia" w:eastAsia="仿宋_GB2312"/>
          <w:kern w:val="2"/>
          <w:sz w:val="32"/>
          <w:szCs w:val="32"/>
        </w:rPr>
        <w:t>月</w:t>
      </w:r>
      <w:r>
        <w:rPr>
          <w:rFonts w:hint="eastAsia" w:eastAsia="仿宋_GB2312"/>
          <w:kern w:val="2"/>
          <w:sz w:val="32"/>
          <w:szCs w:val="32"/>
          <w:lang w:val="en-US" w:eastAsia="zh-CN"/>
        </w:rPr>
        <w:t>23</w:t>
      </w:r>
      <w:r>
        <w:rPr>
          <w:rFonts w:hint="eastAsia" w:eastAsia="仿宋_GB2312"/>
          <w:kern w:val="2"/>
          <w:sz w:val="32"/>
          <w:szCs w:val="32"/>
        </w:rPr>
        <w:t>日</w:t>
      </w:r>
    </w:p>
    <w:p>
      <w:pPr>
        <w:keepNext w:val="0"/>
        <w:keepLines w:val="0"/>
        <w:pageBreakBefore w:val="0"/>
        <w:widowControl w:val="0"/>
        <w:kinsoku/>
        <w:wordWrap/>
        <w:topLinePunct w:val="0"/>
        <w:bidi w:val="0"/>
        <w:spacing w:line="580" w:lineRule="exact"/>
        <w:ind w:firstLine="628" w:firstLineChars="200"/>
        <w:textAlignment w:val="auto"/>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ind w:left="315" w:leftChars="150" w:right="315" w:rightChars="150"/>
      <w:rPr>
        <w:rStyle w:val="5"/>
        <w:rFonts w:hint="eastAsia" w:ascii="宋体" w:hAnsi="宋体"/>
        <w:sz w:val="28"/>
        <w:szCs w:val="28"/>
      </w:rPr>
    </w:pPr>
    <w:r>
      <w:rPr>
        <w:rStyle w:val="5"/>
        <w:rFonts w:hint="eastAsia" w:ascii="宋体" w:hAnsi="宋体"/>
        <w:sz w:val="28"/>
        <w:szCs w:val="28"/>
      </w:rPr>
      <w:t xml:space="preserve">— </w:t>
    </w:r>
    <w:r>
      <w:rPr>
        <w:rStyle w:val="5"/>
        <w:rFonts w:ascii="宋体" w:hAnsi="宋体"/>
        <w:sz w:val="28"/>
        <w:szCs w:val="28"/>
      </w:rPr>
      <w:fldChar w:fldCharType="begin"/>
    </w:r>
    <w:r>
      <w:rPr>
        <w:rStyle w:val="5"/>
        <w:rFonts w:ascii="宋体" w:hAnsi="宋体"/>
        <w:sz w:val="28"/>
        <w:szCs w:val="28"/>
      </w:rPr>
      <w:instrText xml:space="preserve">PAGE  </w:instrText>
    </w:r>
    <w:r>
      <w:rPr>
        <w:rStyle w:val="5"/>
        <w:rFonts w:ascii="宋体" w:hAnsi="宋体"/>
        <w:sz w:val="28"/>
        <w:szCs w:val="28"/>
      </w:rPr>
      <w:fldChar w:fldCharType="separate"/>
    </w:r>
    <w:r>
      <w:rPr>
        <w:rStyle w:val="5"/>
        <w:rFonts w:ascii="宋体" w:hAnsi="宋体"/>
        <w:sz w:val="28"/>
        <w:szCs w:val="28"/>
      </w:rPr>
      <w:t>1</w:t>
    </w:r>
    <w:r>
      <w:rPr>
        <w:rStyle w:val="5"/>
        <w:rFonts w:ascii="宋体" w:hAnsi="宋体"/>
        <w:sz w:val="28"/>
        <w:szCs w:val="28"/>
      </w:rPr>
      <w:fldChar w:fldCharType="end"/>
    </w:r>
    <w:r>
      <w:rPr>
        <w:rStyle w:val="5"/>
        <w:rFonts w:hint="eastAsia" w:ascii="宋体" w:hAnsi="宋体"/>
        <w:sz w:val="28"/>
        <w:szCs w:val="28"/>
      </w:rPr>
      <w:t xml:space="preserve"> —</w:t>
    </w:r>
  </w:p>
  <w:p>
    <w:pPr>
      <w:pStyle w:val="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5"/>
      </w:rPr>
    </w:pPr>
    <w:r>
      <w:rPr>
        <w:rStyle w:val="5"/>
      </w:rPr>
      <w:fldChar w:fldCharType="begin"/>
    </w:r>
    <w:r>
      <w:rPr>
        <w:rStyle w:val="5"/>
      </w:rPr>
      <w:instrText xml:space="preserve">PAGE  </w:instrText>
    </w:r>
    <w:r>
      <w:rPr>
        <w:rStyle w:val="5"/>
      </w:rPr>
      <w:fldChar w:fldCharType="end"/>
    </w:r>
  </w:p>
  <w:p>
    <w:pPr>
      <w:pStyle w:val="3"/>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1E01989"/>
    <w:rsid w:val="068F016E"/>
    <w:rsid w:val="075F674C"/>
    <w:rsid w:val="09AC08F5"/>
    <w:rsid w:val="0D2A0962"/>
    <w:rsid w:val="106A49A7"/>
    <w:rsid w:val="1340665E"/>
    <w:rsid w:val="156433FA"/>
    <w:rsid w:val="16657401"/>
    <w:rsid w:val="192053EE"/>
    <w:rsid w:val="1A156921"/>
    <w:rsid w:val="1B095395"/>
    <w:rsid w:val="1BB8334F"/>
    <w:rsid w:val="1D3570B1"/>
    <w:rsid w:val="1D5C7DC1"/>
    <w:rsid w:val="1F573D93"/>
    <w:rsid w:val="265326DA"/>
    <w:rsid w:val="28C8606C"/>
    <w:rsid w:val="29171A1E"/>
    <w:rsid w:val="31E778A8"/>
    <w:rsid w:val="33B94AAA"/>
    <w:rsid w:val="358D1226"/>
    <w:rsid w:val="359C5F7B"/>
    <w:rsid w:val="36E224C8"/>
    <w:rsid w:val="38043EF0"/>
    <w:rsid w:val="3A8D36F6"/>
    <w:rsid w:val="3A9874AC"/>
    <w:rsid w:val="3CE55E95"/>
    <w:rsid w:val="3DFB313B"/>
    <w:rsid w:val="4740079B"/>
    <w:rsid w:val="4ABC40B8"/>
    <w:rsid w:val="4B984F11"/>
    <w:rsid w:val="4D6C7FA1"/>
    <w:rsid w:val="4DDF0226"/>
    <w:rsid w:val="4EF957B9"/>
    <w:rsid w:val="4EFD73AF"/>
    <w:rsid w:val="51075873"/>
    <w:rsid w:val="581178E3"/>
    <w:rsid w:val="5AE415B4"/>
    <w:rsid w:val="5BDD2331"/>
    <w:rsid w:val="5C397B64"/>
    <w:rsid w:val="5D4E6DD5"/>
    <w:rsid w:val="5FD55F80"/>
    <w:rsid w:val="601C6439"/>
    <w:rsid w:val="66C17262"/>
    <w:rsid w:val="6BE774AB"/>
    <w:rsid w:val="6C332A7A"/>
    <w:rsid w:val="6DE9418F"/>
    <w:rsid w:val="79871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 w:type="paragraph" w:customStyle="1" w:styleId="7">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132</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赵莉莉</cp:lastModifiedBy>
  <cp:lastPrinted>2021-03-11T08:17:00Z</cp:lastPrinted>
  <dcterms:modified xsi:type="dcterms:W3CDTF">2021-03-11T09:10:24Z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