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15166A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15166A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15166A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15166A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53C1A253" w:rsidR="00266A6B" w:rsidRPr="00E85DDF" w:rsidRDefault="001F4228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1F4228">
              <w:rPr>
                <w:rFonts w:ascii="Times New Roman" w:hAnsi="Times New Roman" w:hint="eastAsia"/>
                <w:kern w:val="0"/>
                <w:sz w:val="24"/>
                <w:szCs w:val="24"/>
              </w:rPr>
              <w:t>悠可亚洲投资有限公司与</w:t>
            </w:r>
            <w:r w:rsidRPr="001F4228">
              <w:rPr>
                <w:rFonts w:ascii="Times New Roman" w:hAnsi="Times New Roman" w:hint="eastAsia"/>
                <w:kern w:val="0"/>
                <w:sz w:val="24"/>
                <w:szCs w:val="24"/>
              </w:rPr>
              <w:t>LCA 3 Snoopy</w:t>
            </w:r>
            <w:r w:rsidRPr="001F4228">
              <w:rPr>
                <w:rFonts w:ascii="Times New Roman" w:hAnsi="Times New Roman" w:hint="eastAsia"/>
                <w:kern w:val="0"/>
                <w:sz w:val="24"/>
                <w:szCs w:val="24"/>
              </w:rPr>
              <w:t>有限合伙企业收购</w:t>
            </w:r>
            <w:r w:rsidRPr="001F4228">
              <w:rPr>
                <w:rFonts w:ascii="Times New Roman" w:hAnsi="Times New Roman" w:hint="eastAsia"/>
                <w:kern w:val="0"/>
                <w:sz w:val="24"/>
                <w:szCs w:val="24"/>
              </w:rPr>
              <w:t>Ci FLAVORS</w:t>
            </w:r>
            <w:r w:rsidRPr="001F4228">
              <w:rPr>
                <w:rFonts w:ascii="Times New Roman" w:hAnsi="Times New Roman" w:hint="eastAsia"/>
                <w:kern w:val="0"/>
                <w:sz w:val="24"/>
                <w:szCs w:val="24"/>
              </w:rPr>
              <w:t>有限公司股权案</w:t>
            </w:r>
          </w:p>
        </w:tc>
      </w:tr>
      <w:tr w:rsidR="00D73A38" w:rsidRPr="0015166A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6385BBAD" w:rsidR="00266A6B" w:rsidRPr="0015166A" w:rsidRDefault="0084728A" w:rsidP="0084728A">
            <w:pPr>
              <w:tabs>
                <w:tab w:val="left" w:pos="651"/>
              </w:tabs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 w:rsidR="001F422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月</w:t>
            </w:r>
            <w:r w:rsidR="001F422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日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悠可亚洲投资有限公司</w:t>
            </w:r>
            <w:r w:rsidR="00497E7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（“</w:t>
            </w:r>
            <w:r w:rsidR="00497E7B" w:rsidRPr="0084728A">
              <w:rPr>
                <w:rFonts w:ascii="Times New Roman" w:hAnsi="Times New Roman" w:hint="eastAsia"/>
                <w:b/>
                <w:color w:val="000000"/>
                <w:sz w:val="24"/>
                <w:szCs w:val="24"/>
              </w:rPr>
              <w:t>悠可</w:t>
            </w:r>
            <w:r w:rsidR="00497E7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</w:t>
            </w:r>
            <w:r w:rsidR="00355F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和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LCA 3 Snoopy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有限合伙企业</w:t>
            </w:r>
            <w:r w:rsid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（“</w:t>
            </w:r>
            <w:r w:rsidR="00992625" w:rsidRPr="00E6418B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LCA</w:t>
            </w:r>
            <w:r w:rsidR="00992625" w:rsidRPr="00E6418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3</w:t>
            </w:r>
            <w:r w:rsidR="001E3B5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”）分别与堀内勇作签署交易协议。根据</w:t>
            </w:r>
            <w:r w:rsid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协议，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悠可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LCA</w:t>
            </w:r>
            <w:r w:rsidR="0089435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3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分别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拟向堀内勇作购买</w:t>
            </w:r>
            <w:r w:rsidR="00894358" w:rsidRP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Ci FLAVORS</w:t>
            </w:r>
            <w:r w:rsidR="00894358" w:rsidRP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有限公司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（“</w:t>
            </w:r>
            <w:r w:rsidR="00894358" w:rsidRPr="00E6418B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目标公司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14%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和</w:t>
            </w:r>
            <w:r w:rsidR="0089435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 w:rsidR="00894358">
              <w:rPr>
                <w:rFonts w:ascii="Times New Roman" w:hAnsi="Times New Roman"/>
                <w:color w:val="000000"/>
                <w:sz w:val="24"/>
                <w:szCs w:val="24"/>
              </w:rPr>
              <w:t>6%</w:t>
            </w:r>
            <w:r w:rsidR="00992625" w:rsidRPr="0099262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的股份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（“</w:t>
            </w:r>
            <w:r w:rsidRPr="0084728A">
              <w:rPr>
                <w:rFonts w:ascii="Times New Roman" w:hAnsi="Times New Roman" w:hint="eastAsia"/>
                <w:b/>
                <w:color w:val="000000"/>
                <w:sz w:val="24"/>
                <w:szCs w:val="24"/>
              </w:rPr>
              <w:t>拟议交易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</w:t>
            </w:r>
            <w:r w:rsidR="00574B4E">
              <w:rPr>
                <w:rFonts w:ascii="Times New Roman" w:hAnsi="Times New Roman"/>
                <w:color w:val="000000"/>
                <w:sz w:val="24"/>
                <w:szCs w:val="24"/>
              </w:rPr>
              <w:t>。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拟议交易完成后，堀内勇作将持有目标公司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60%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的股份，悠可将持有目标公司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14%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的股份，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LCA 3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将持有目标公司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26%</w:t>
            </w:r>
            <w:r w:rsidR="00E6418B" w:rsidRP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的股份</w:t>
            </w:r>
            <w:r w:rsid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，交易各方</w:t>
            </w:r>
            <w:r w:rsidR="001F45C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成为</w:t>
            </w:r>
            <w:r w:rsidR="00E641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目标公司的共同控制人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4000A3" w:rsidRPr="0015166A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77777777" w:rsidR="004000A3" w:rsidRPr="0015166A" w:rsidRDefault="004000A3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7E060461" w14:textId="29B4B039" w:rsidR="004000A3" w:rsidRPr="00E85DDF" w:rsidRDefault="004000A3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 w:val="24"/>
                <w:szCs w:val="24"/>
              </w:rPr>
            </w:pPr>
            <w:r w:rsidRPr="00E85DDF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悠可</w:t>
            </w:r>
          </w:p>
        </w:tc>
        <w:tc>
          <w:tcPr>
            <w:tcW w:w="4754" w:type="dxa"/>
          </w:tcPr>
          <w:p w14:paraId="47E2F26D" w14:textId="6CA964E3" w:rsidR="004000A3" w:rsidRPr="0015166A" w:rsidRDefault="004000A3" w:rsidP="006670A5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悠可</w:t>
            </w:r>
            <w:r>
              <w:rPr>
                <w:rFonts w:ascii="Times New Roman" w:hAnsi="Times New Roman" w:hint="eastAsia"/>
                <w:sz w:val="24"/>
                <w:szCs w:val="24"/>
              </w:rPr>
              <w:t>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月，注册地为英属维京群岛。其所属的悠可集团</w:t>
            </w:r>
            <w:r>
              <w:rPr>
                <w:rFonts w:ascii="Times New Roman" w:hAnsi="Times New Roman"/>
                <w:sz w:val="24"/>
                <w:szCs w:val="24"/>
              </w:rPr>
              <w:t>主要</w:t>
            </w:r>
            <w:r w:rsidRPr="006670A5">
              <w:rPr>
                <w:rFonts w:ascii="Times New Roman" w:hAnsi="Times New Roman" w:hint="eastAsia"/>
                <w:sz w:val="24"/>
                <w:szCs w:val="24"/>
              </w:rPr>
              <w:t>为相对成熟的品牌提供线上店铺运营、客户服务、履约售后等服务</w:t>
            </w:r>
            <w:r>
              <w:rPr>
                <w:rFonts w:ascii="Times New Roman" w:hAnsi="Times New Roman"/>
                <w:sz w:val="24"/>
                <w:szCs w:val="24"/>
              </w:rPr>
              <w:t>，以及</w:t>
            </w:r>
            <w:r w:rsidRPr="00527F6A">
              <w:rPr>
                <w:rFonts w:ascii="Times New Roman" w:hAnsi="Times New Roman" w:hint="eastAsia"/>
                <w:sz w:val="24"/>
                <w:szCs w:val="24"/>
              </w:rPr>
              <w:t>帮助具备潜力的国际品牌实现中国市场从</w:t>
            </w:r>
            <w:r w:rsidRPr="00527F6A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Pr="00527F6A">
              <w:rPr>
                <w:rFonts w:ascii="Times New Roman" w:hAnsi="Times New Roman" w:hint="eastAsia"/>
                <w:sz w:val="24"/>
                <w:szCs w:val="24"/>
              </w:rPr>
              <w:t>到</w:t>
            </w:r>
            <w:r w:rsidRPr="00527F6A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Pr="00527F6A">
              <w:rPr>
                <w:rFonts w:ascii="Times New Roman" w:hAnsi="Times New Roman" w:hint="eastAsia"/>
                <w:sz w:val="24"/>
                <w:szCs w:val="24"/>
              </w:rPr>
              <w:t>启动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4000A3" w:rsidRPr="0015166A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4000A3" w:rsidRPr="0015166A" w:rsidRDefault="004000A3" w:rsidP="00266A6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EED6900" w14:textId="1E46EC14" w:rsidR="004000A3" w:rsidRPr="0015166A" w:rsidRDefault="004000A3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LCA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3</w:t>
            </w:r>
          </w:p>
        </w:tc>
        <w:tc>
          <w:tcPr>
            <w:tcW w:w="4754" w:type="dxa"/>
          </w:tcPr>
          <w:p w14:paraId="54E203B5" w14:textId="4A706CB5" w:rsidR="004000A3" w:rsidRPr="0015166A" w:rsidRDefault="004000A3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联恩成立于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2021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月，注册地为开曼群岛。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LCA 3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所在的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 Catterton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集团是全球领先的专注于消费领域的私募基金，自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1989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年成立以来，管理约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300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亿美元基金，开展超过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250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项投资，在全球范围内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17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个地点设有办事处和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160</w:t>
            </w:r>
            <w:r w:rsidRPr="00DD035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多名投资和运营专家。</w:t>
            </w:r>
          </w:p>
        </w:tc>
      </w:tr>
      <w:tr w:rsidR="004000A3" w:rsidRPr="0015166A" w14:paraId="3E85E2AA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CF0AE5E" w14:textId="77777777" w:rsidR="004000A3" w:rsidRPr="0015166A" w:rsidRDefault="004000A3" w:rsidP="00266A6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85E162D" w14:textId="12865981" w:rsidR="004000A3" w:rsidRDefault="004000A3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堀内勇作</w:t>
            </w:r>
          </w:p>
        </w:tc>
        <w:tc>
          <w:tcPr>
            <w:tcW w:w="4754" w:type="dxa"/>
          </w:tcPr>
          <w:p w14:paraId="4C85A7DF" w14:textId="68F38186" w:rsidR="004000A3" w:rsidRDefault="004000A3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392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堀内勇作</w:t>
            </w:r>
            <w:r w:rsidR="001E3B5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国籍为日本，</w:t>
            </w:r>
            <w:r w:rsidR="00355F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为目标公司的全资股东，其通过目标公司从事</w:t>
            </w:r>
            <w:bookmarkStart w:id="0" w:name="_GoBack"/>
            <w:r w:rsidR="00C8445E" w:rsidRPr="00C8445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美妆产品</w:t>
            </w:r>
            <w:r w:rsidR="00355F8B" w:rsidRPr="00355F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、保健食品、和一般商品的生产和销售</w:t>
            </w:r>
            <w:r w:rsidR="00355F8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  <w:bookmarkEnd w:id="0"/>
          </w:p>
        </w:tc>
      </w:tr>
      <w:tr w:rsidR="00D73A38" w:rsidRPr="0015166A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15166A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</w:t>
            </w:r>
            <w:r w:rsidR="005F167B"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可以单选，也可以多选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076CC148" w:rsidR="00094095" w:rsidRPr="0015166A" w:rsidRDefault="0015166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eastAsia="黑体" w:hAnsi="Arial"/>
                <w:szCs w:val="21"/>
                <w:lang w:val="en-GB"/>
              </w:rPr>
              <w:sym w:font="Wingdings" w:char="F0FE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15841CB1" w14:textId="7DB294CB" w:rsidR="00094095" w:rsidRPr="0015166A" w:rsidRDefault="003678FB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FE"/>
            </w:r>
            <w:r w:rsidR="003061D7"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37076F02" w14:textId="440F19B7" w:rsidR="00094095" w:rsidRPr="0015166A" w:rsidRDefault="003061D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3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4A4DD0B" w14:textId="0CFA88D7" w:rsidR="00094095" w:rsidRPr="0015166A" w:rsidRDefault="00087D30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4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73A38" w:rsidRPr="0015166A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20FEBF80" w14:textId="45E33C3F" w:rsidR="00094095" w:rsidRPr="0015166A" w:rsidRDefault="00087D30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5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15166A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742F919" w14:textId="5E107735" w:rsidR="00094095" w:rsidRPr="0015166A" w:rsidRDefault="00527F6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6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15166A" w14:paraId="57C9DAD0" w14:textId="77777777" w:rsidTr="00A042B2">
        <w:trPr>
          <w:trHeight w:val="2450"/>
        </w:trPr>
        <w:tc>
          <w:tcPr>
            <w:tcW w:w="1809" w:type="dxa"/>
            <w:shd w:val="clear" w:color="auto" w:fill="D9D9D9"/>
          </w:tcPr>
          <w:p w14:paraId="26D53E82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 w14:paraId="78AA9AA4" w14:textId="77777777" w:rsidR="0015166A" w:rsidRPr="00E1347C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47C">
              <w:rPr>
                <w:rFonts w:ascii="Times New Roman" w:hAnsi="Times New Roman"/>
                <w:b/>
                <w:bCs/>
                <w:sz w:val="24"/>
                <w:szCs w:val="24"/>
              </w:rPr>
              <w:t>相关市场界定及集中各方的市场份额：</w:t>
            </w:r>
          </w:p>
          <w:p w14:paraId="43FB9105" w14:textId="2D8DD00E" w:rsidR="0015166A" w:rsidRPr="003F134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相关产品市场：</w:t>
            </w:r>
            <w:r w:rsidR="00527F6A" w:rsidRPr="003F134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3F134A" w:rsidRPr="003F134A">
              <w:rPr>
                <w:rFonts w:ascii="Times New Roman" w:hAnsi="Times New Roman" w:hint="eastAsia"/>
                <w:bCs/>
                <w:sz w:val="24"/>
                <w:szCs w:val="24"/>
              </w:rPr>
              <w:t>美妆产品销售市场</w:t>
            </w:r>
          </w:p>
          <w:p w14:paraId="24F74802" w14:textId="38BA1ABD" w:rsidR="0015166A" w:rsidRPr="003F134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相关地域市场：</w:t>
            </w:r>
            <w:r w:rsidR="004000A3" w:rsidRPr="003F134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3F134A" w:rsidRPr="003F134A">
              <w:rPr>
                <w:rFonts w:ascii="Times New Roman" w:hAnsi="Times New Roman" w:hint="eastAsia"/>
                <w:bCs/>
                <w:sz w:val="24"/>
                <w:szCs w:val="24"/>
              </w:rPr>
              <w:t>中国境内</w:t>
            </w:r>
            <w:r w:rsidR="001E3B5C">
              <w:rPr>
                <w:rFonts w:ascii="Times New Roman" w:hAnsi="Times New Roman" w:hint="eastAsia"/>
                <w:bCs/>
                <w:sz w:val="24"/>
                <w:szCs w:val="24"/>
              </w:rPr>
              <w:t>市场</w:t>
            </w:r>
          </w:p>
          <w:p w14:paraId="3D922A60" w14:textId="2377BC89" w:rsidR="0015166A" w:rsidRPr="003F134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市场份额：</w:t>
            </w:r>
            <w:r w:rsidR="003F134A">
              <w:rPr>
                <w:rFonts w:ascii="Times New Roman" w:hAnsi="Times New Roman" w:hint="eastAsia"/>
                <w:bCs/>
                <w:sz w:val="24"/>
                <w:szCs w:val="24"/>
              </w:rPr>
              <w:t>悠可：</w:t>
            </w:r>
            <w:r w:rsidR="003F134A">
              <w:rPr>
                <w:rFonts w:ascii="Times New Roman" w:hAnsi="Times New Roman" w:hint="eastAsia"/>
                <w:bCs/>
                <w:sz w:val="24"/>
                <w:szCs w:val="24"/>
              </w:rPr>
              <w:t>[</w:t>
            </w:r>
            <w:r w:rsidR="003F134A">
              <w:rPr>
                <w:rFonts w:ascii="Times New Roman" w:hAnsi="Times New Roman"/>
                <w:bCs/>
                <w:sz w:val="24"/>
                <w:szCs w:val="24"/>
              </w:rPr>
              <w:t>0-5]%</w:t>
            </w:r>
            <w:r w:rsidR="003F134A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 </w:t>
            </w:r>
            <w:r w:rsidR="003F134A">
              <w:rPr>
                <w:rFonts w:ascii="Times New Roman" w:hAnsi="Times New Roman" w:hint="eastAsia"/>
                <w:bCs/>
                <w:sz w:val="24"/>
                <w:szCs w:val="24"/>
              </w:rPr>
              <w:t>目标公司：</w:t>
            </w:r>
            <w:r w:rsidR="00163E41">
              <w:rPr>
                <w:rFonts w:ascii="Times New Roman" w:hAnsi="Times New Roman" w:hint="eastAsia"/>
                <w:bCs/>
                <w:sz w:val="24"/>
                <w:szCs w:val="24"/>
              </w:rPr>
              <w:t>[</w:t>
            </w:r>
            <w:r w:rsidR="00163E41">
              <w:rPr>
                <w:rFonts w:ascii="Times New Roman" w:hAnsi="Times New Roman"/>
                <w:bCs/>
                <w:sz w:val="24"/>
                <w:szCs w:val="24"/>
              </w:rPr>
              <w:t xml:space="preserve">0-5]% </w:t>
            </w:r>
            <w:r w:rsidR="00163E41">
              <w:rPr>
                <w:rFonts w:ascii="Times New Roman" w:hAnsi="Times New Roman" w:hint="eastAsia"/>
                <w:bCs/>
                <w:sz w:val="24"/>
                <w:szCs w:val="24"/>
              </w:rPr>
              <w:t>合计：</w:t>
            </w:r>
            <w:r w:rsidR="00163E41">
              <w:rPr>
                <w:rFonts w:ascii="Times New Roman" w:hAnsi="Times New Roman" w:hint="eastAsia"/>
                <w:bCs/>
                <w:sz w:val="24"/>
                <w:szCs w:val="24"/>
              </w:rPr>
              <w:t>[</w:t>
            </w:r>
            <w:r w:rsidR="00163E41">
              <w:rPr>
                <w:rFonts w:ascii="Times New Roman" w:hAnsi="Times New Roman"/>
                <w:bCs/>
                <w:sz w:val="24"/>
                <w:szCs w:val="24"/>
              </w:rPr>
              <w:t>0-5]%</w:t>
            </w:r>
          </w:p>
          <w:p w14:paraId="38693F9C" w14:textId="77777777" w:rsidR="001E3B5C" w:rsidRDefault="001E3B5C" w:rsidP="003F134A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F94B005" w14:textId="5B6FC349" w:rsidR="003F134A" w:rsidRPr="003F134A" w:rsidRDefault="003F134A" w:rsidP="003F134A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相关产品市场：</w:t>
            </w: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F134A">
              <w:rPr>
                <w:rFonts w:ascii="Times New Roman" w:hAnsi="Times New Roman" w:hint="eastAsia"/>
                <w:bCs/>
                <w:sz w:val="24"/>
                <w:szCs w:val="24"/>
              </w:rPr>
              <w:t>美妆电子商务代运营服务市场</w:t>
            </w:r>
          </w:p>
          <w:p w14:paraId="26317F9E" w14:textId="16C6FB12" w:rsidR="003F134A" w:rsidRPr="003F134A" w:rsidRDefault="003F134A" w:rsidP="003F134A">
            <w:pPr>
              <w:spacing w:beforeLines="50" w:before="156" w:afterLines="50" w:after="156"/>
              <w:rPr>
                <w:rFonts w:ascii="Times New Roman" w:hAnsi="Times New Roman"/>
                <w:bCs/>
                <w:sz w:val="24"/>
                <w:szCs w:val="24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相关地域市场：</w:t>
            </w: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3F134A">
              <w:rPr>
                <w:rFonts w:ascii="Times New Roman" w:hAnsi="Times New Roman" w:hint="eastAsia"/>
                <w:bCs/>
                <w:sz w:val="24"/>
                <w:szCs w:val="24"/>
              </w:rPr>
              <w:t>中国境内</w:t>
            </w:r>
            <w:r w:rsidR="001E3B5C">
              <w:rPr>
                <w:rFonts w:ascii="Times New Roman" w:hAnsi="Times New Roman" w:hint="eastAsia"/>
                <w:bCs/>
                <w:sz w:val="24"/>
                <w:szCs w:val="24"/>
              </w:rPr>
              <w:t>市场</w:t>
            </w:r>
          </w:p>
          <w:p w14:paraId="7F4D6934" w14:textId="4B4FFE37" w:rsidR="003F134A" w:rsidRPr="003F134A" w:rsidRDefault="003F134A" w:rsidP="003F134A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3F134A">
              <w:rPr>
                <w:rFonts w:ascii="Times New Roman" w:hAnsi="Times New Roman"/>
                <w:bCs/>
                <w:sz w:val="24"/>
                <w:szCs w:val="24"/>
              </w:rPr>
              <w:t>市场份额：</w:t>
            </w:r>
            <w:r w:rsidR="00163E41">
              <w:rPr>
                <w:rFonts w:ascii="Times New Roman" w:hAnsi="Times New Roman" w:hint="eastAsia"/>
                <w:bCs/>
                <w:sz w:val="24"/>
                <w:szCs w:val="24"/>
              </w:rPr>
              <w:t>悠可：</w:t>
            </w:r>
            <w:r w:rsidR="00163E41">
              <w:rPr>
                <w:rFonts w:ascii="Times New Roman" w:hAnsi="Times New Roman" w:hint="eastAsia"/>
                <w:bCs/>
                <w:sz w:val="24"/>
                <w:szCs w:val="24"/>
              </w:rPr>
              <w:t>[</w:t>
            </w:r>
            <w:r w:rsidR="00163E41">
              <w:rPr>
                <w:rFonts w:ascii="Times New Roman" w:hAnsi="Times New Roman"/>
                <w:bCs/>
                <w:sz w:val="24"/>
                <w:szCs w:val="24"/>
              </w:rPr>
              <w:t>10-15]%</w:t>
            </w:r>
          </w:p>
        </w:tc>
      </w:tr>
    </w:tbl>
    <w:p w14:paraId="1D712EA4" w14:textId="77777777" w:rsidR="00F87C1F" w:rsidRPr="0015166A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FE5A3A" w14:textId="77777777" w:rsidR="001D0662" w:rsidRDefault="001D0662" w:rsidP="00094095">
      <w:r>
        <w:separator/>
      </w:r>
    </w:p>
  </w:endnote>
  <w:endnote w:type="continuationSeparator" w:id="0">
    <w:p w14:paraId="194270B6" w14:textId="77777777" w:rsidR="001D0662" w:rsidRDefault="001D066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C8445E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C8445E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FC0332" w14:textId="77777777" w:rsidR="001D0662" w:rsidRDefault="001D0662" w:rsidP="00094095">
      <w:r>
        <w:separator/>
      </w:r>
    </w:p>
  </w:footnote>
  <w:footnote w:type="continuationSeparator" w:id="0">
    <w:p w14:paraId="24245545" w14:textId="77777777" w:rsidR="001D0662" w:rsidRDefault="001D066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6480A68"/>
    <w:multiLevelType w:val="hybridMultilevel"/>
    <w:tmpl w:val="28FCA450"/>
    <w:lvl w:ilvl="0" w:tplc="6A6E9406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1"/>
  </w:num>
  <w:num w:numId="6">
    <w:abstractNumId w:val="16"/>
  </w:num>
  <w:num w:numId="7">
    <w:abstractNumId w:val="0"/>
  </w:num>
  <w:num w:numId="8">
    <w:abstractNumId w:val="15"/>
  </w:num>
  <w:num w:numId="9">
    <w:abstractNumId w:val="4"/>
  </w:num>
  <w:num w:numId="10">
    <w:abstractNumId w:val="13"/>
  </w:num>
  <w:num w:numId="11">
    <w:abstractNumId w:val="9"/>
  </w:num>
  <w:num w:numId="12">
    <w:abstractNumId w:val="7"/>
  </w:num>
  <w:num w:numId="13">
    <w:abstractNumId w:val="10"/>
  </w:num>
  <w:num w:numId="14">
    <w:abstractNumId w:val="11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36A9D"/>
    <w:rsid w:val="00037213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5166A"/>
    <w:rsid w:val="00163E41"/>
    <w:rsid w:val="00165964"/>
    <w:rsid w:val="001913F9"/>
    <w:rsid w:val="00192C2C"/>
    <w:rsid w:val="00193065"/>
    <w:rsid w:val="001A6CB8"/>
    <w:rsid w:val="001C1B23"/>
    <w:rsid w:val="001D0662"/>
    <w:rsid w:val="001E393B"/>
    <w:rsid w:val="001E3B5C"/>
    <w:rsid w:val="001F4228"/>
    <w:rsid w:val="001F45C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55F8B"/>
    <w:rsid w:val="003678FB"/>
    <w:rsid w:val="003C306B"/>
    <w:rsid w:val="003C75D7"/>
    <w:rsid w:val="003D3128"/>
    <w:rsid w:val="003D60DB"/>
    <w:rsid w:val="003F134A"/>
    <w:rsid w:val="003F170C"/>
    <w:rsid w:val="004000A3"/>
    <w:rsid w:val="004030E1"/>
    <w:rsid w:val="00427074"/>
    <w:rsid w:val="00445F6B"/>
    <w:rsid w:val="00462174"/>
    <w:rsid w:val="00497E7B"/>
    <w:rsid w:val="004B00C8"/>
    <w:rsid w:val="004B3A56"/>
    <w:rsid w:val="004C2586"/>
    <w:rsid w:val="004E3926"/>
    <w:rsid w:val="00507D9C"/>
    <w:rsid w:val="00525467"/>
    <w:rsid w:val="00527F6A"/>
    <w:rsid w:val="00557102"/>
    <w:rsid w:val="00563A4C"/>
    <w:rsid w:val="00566CC7"/>
    <w:rsid w:val="00574B4E"/>
    <w:rsid w:val="00574F2D"/>
    <w:rsid w:val="005830FE"/>
    <w:rsid w:val="005B533D"/>
    <w:rsid w:val="005C3D32"/>
    <w:rsid w:val="005D087D"/>
    <w:rsid w:val="005D1309"/>
    <w:rsid w:val="005D1B7F"/>
    <w:rsid w:val="005F167B"/>
    <w:rsid w:val="005F5FFA"/>
    <w:rsid w:val="006113D3"/>
    <w:rsid w:val="00616F24"/>
    <w:rsid w:val="006300C0"/>
    <w:rsid w:val="006408AB"/>
    <w:rsid w:val="006447F2"/>
    <w:rsid w:val="00644C5B"/>
    <w:rsid w:val="00645D6F"/>
    <w:rsid w:val="006670A5"/>
    <w:rsid w:val="0067330C"/>
    <w:rsid w:val="00675286"/>
    <w:rsid w:val="00692DA5"/>
    <w:rsid w:val="006A4D58"/>
    <w:rsid w:val="006A4F76"/>
    <w:rsid w:val="006A5728"/>
    <w:rsid w:val="006B49BF"/>
    <w:rsid w:val="006D0734"/>
    <w:rsid w:val="006D6449"/>
    <w:rsid w:val="006E4C68"/>
    <w:rsid w:val="00720227"/>
    <w:rsid w:val="00720679"/>
    <w:rsid w:val="00734239"/>
    <w:rsid w:val="007364E2"/>
    <w:rsid w:val="0074694B"/>
    <w:rsid w:val="00785C5F"/>
    <w:rsid w:val="007A0249"/>
    <w:rsid w:val="007C000E"/>
    <w:rsid w:val="007C7803"/>
    <w:rsid w:val="008010AD"/>
    <w:rsid w:val="0080386C"/>
    <w:rsid w:val="008110BD"/>
    <w:rsid w:val="008354FF"/>
    <w:rsid w:val="0084303C"/>
    <w:rsid w:val="0084728A"/>
    <w:rsid w:val="008736FC"/>
    <w:rsid w:val="008750C5"/>
    <w:rsid w:val="008764AD"/>
    <w:rsid w:val="00877D76"/>
    <w:rsid w:val="00885D99"/>
    <w:rsid w:val="008926BD"/>
    <w:rsid w:val="00894358"/>
    <w:rsid w:val="0089745C"/>
    <w:rsid w:val="008A7ED7"/>
    <w:rsid w:val="008C10CC"/>
    <w:rsid w:val="008E5AC1"/>
    <w:rsid w:val="008F634B"/>
    <w:rsid w:val="00900557"/>
    <w:rsid w:val="009134D0"/>
    <w:rsid w:val="00920342"/>
    <w:rsid w:val="0093344B"/>
    <w:rsid w:val="0095347A"/>
    <w:rsid w:val="009733B4"/>
    <w:rsid w:val="0097529A"/>
    <w:rsid w:val="00992625"/>
    <w:rsid w:val="00997099"/>
    <w:rsid w:val="009A7BF2"/>
    <w:rsid w:val="009B22D1"/>
    <w:rsid w:val="009B5555"/>
    <w:rsid w:val="009C1D9D"/>
    <w:rsid w:val="009C5ACB"/>
    <w:rsid w:val="009E544B"/>
    <w:rsid w:val="009F7FE9"/>
    <w:rsid w:val="00A042B2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8768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5B25"/>
    <w:rsid w:val="00C76979"/>
    <w:rsid w:val="00C8184D"/>
    <w:rsid w:val="00C84314"/>
    <w:rsid w:val="00C8445E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0354"/>
    <w:rsid w:val="00DE39D7"/>
    <w:rsid w:val="00DE7581"/>
    <w:rsid w:val="00DE7DBD"/>
    <w:rsid w:val="00DF4BCE"/>
    <w:rsid w:val="00E11C0D"/>
    <w:rsid w:val="00E1347C"/>
    <w:rsid w:val="00E21F07"/>
    <w:rsid w:val="00E25016"/>
    <w:rsid w:val="00E32A0C"/>
    <w:rsid w:val="00E34BA1"/>
    <w:rsid w:val="00E54B29"/>
    <w:rsid w:val="00E6418B"/>
    <w:rsid w:val="00E85DDF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18397-7B25-4D98-9C24-894723394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 He</cp:lastModifiedBy>
  <cp:revision>13</cp:revision>
  <cp:lastPrinted>2017-01-18T07:04:00Z</cp:lastPrinted>
  <dcterms:created xsi:type="dcterms:W3CDTF">2021-10-28T09:00:00Z</dcterms:created>
  <dcterms:modified xsi:type="dcterms:W3CDTF">2022-01-07T06:20:00Z</dcterms:modified>
</cp:coreProperties>
</file>