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276" w:rsidRPr="00014CCA" w:rsidRDefault="001E7276" w:rsidP="001E7276">
      <w:pPr>
        <w:tabs>
          <w:tab w:val="left" w:pos="720"/>
        </w:tabs>
        <w:spacing w:after="180"/>
        <w:jc w:val="center"/>
        <w:rPr>
          <w:b/>
          <w:sz w:val="22"/>
          <w:szCs w:val="22"/>
        </w:rPr>
      </w:pPr>
      <w:bookmarkStart w:id="0" w:name="_GoBack"/>
      <w:bookmarkEnd w:id="0"/>
      <w:r w:rsidRPr="00014CCA">
        <w:rPr>
          <w:b/>
          <w:sz w:val="22"/>
          <w:szCs w:val="22"/>
        </w:rPr>
        <w:t>经营者集中简易案件公示表</w:t>
      </w:r>
    </w:p>
    <w:p w:rsidR="001E7276" w:rsidRPr="00014CCA" w:rsidRDefault="001E7276" w:rsidP="001E7276">
      <w:pPr>
        <w:tabs>
          <w:tab w:val="left" w:pos="720"/>
        </w:tabs>
        <w:spacing w:after="180"/>
        <w:jc w:val="center"/>
        <w:rPr>
          <w:b/>
          <w:sz w:val="22"/>
          <w:szCs w:val="22"/>
        </w:rPr>
      </w:pPr>
    </w:p>
    <w:tbl>
      <w:tblPr>
        <w:tblW w:w="8758" w:type="dxa"/>
        <w:tblInd w:w="-108" w:type="dxa"/>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809"/>
        <w:gridCol w:w="1899"/>
        <w:gridCol w:w="5050"/>
      </w:tblGrid>
      <w:tr w:rsidR="00892CC0" w:rsidRPr="00892CC0" w:rsidTr="00D93DF4">
        <w:tc>
          <w:tcPr>
            <w:tcW w:w="1809" w:type="dxa"/>
            <w:tcBorders>
              <w:top w:val="single" w:sz="4" w:space="0" w:color="auto"/>
              <w:bottom w:val="single" w:sz="4" w:space="0" w:color="auto"/>
              <w:right w:val="single" w:sz="4" w:space="0" w:color="auto"/>
            </w:tcBorders>
            <w:shd w:val="clear" w:color="000000" w:fill="D9D9D9"/>
          </w:tcPr>
          <w:p w:rsidR="00892CC0" w:rsidRPr="00892CC0" w:rsidRDefault="00892CC0" w:rsidP="00D93DF4">
            <w:pPr>
              <w:spacing w:before="120" w:after="120"/>
              <w:rPr>
                <w:b/>
                <w:szCs w:val="21"/>
                <w:lang w:eastAsia="en-GB"/>
              </w:rPr>
            </w:pPr>
            <w:bookmarkStart w:id="1" w:name="_cp_blt_2_465"/>
            <w:bookmarkStart w:id="2" w:name="_cp_text_1_456"/>
            <w:bookmarkStart w:id="3" w:name="_cp_text_1_458"/>
            <w:bookmarkStart w:id="4" w:name="_cp_text_1_461"/>
            <w:bookmarkStart w:id="5" w:name="_cp_text_2_476"/>
            <w:bookmarkStart w:id="6" w:name="_cp_text_1_488"/>
            <w:bookmarkEnd w:id="1"/>
            <w:bookmarkEnd w:id="2"/>
            <w:bookmarkEnd w:id="3"/>
            <w:bookmarkEnd w:id="4"/>
            <w:bookmarkEnd w:id="5"/>
            <w:bookmarkEnd w:id="6"/>
            <w:r w:rsidRPr="00892CC0">
              <w:rPr>
                <w:b/>
                <w:szCs w:val="21"/>
              </w:rPr>
              <w:t>案件名称</w:t>
            </w:r>
          </w:p>
        </w:tc>
        <w:tc>
          <w:tcPr>
            <w:tcW w:w="6949" w:type="dxa"/>
            <w:gridSpan w:val="2"/>
            <w:tcBorders>
              <w:top w:val="single" w:sz="4" w:space="0" w:color="auto"/>
              <w:left w:val="single" w:sz="4" w:space="0" w:color="auto"/>
              <w:bottom w:val="single" w:sz="4" w:space="0" w:color="auto"/>
            </w:tcBorders>
            <w:vAlign w:val="center"/>
          </w:tcPr>
          <w:p w:rsidR="00892CC0" w:rsidRPr="00892CC0" w:rsidRDefault="00892CC0" w:rsidP="00D93DF4">
            <w:pPr>
              <w:widowControl/>
              <w:tabs>
                <w:tab w:val="left" w:pos="5130"/>
              </w:tabs>
              <w:snapToGrid w:val="0"/>
              <w:spacing w:before="120" w:after="120"/>
              <w:rPr>
                <w:kern w:val="0"/>
                <w:szCs w:val="21"/>
              </w:rPr>
            </w:pPr>
            <w:bookmarkStart w:id="7" w:name="_cp_blt_2_352"/>
            <w:bookmarkEnd w:id="7"/>
            <w:r w:rsidRPr="00892CC0">
              <w:rPr>
                <w:szCs w:val="21"/>
              </w:rPr>
              <w:t>阿彻丹尼尔斯米德兰新加坡私人有限公司与克莱德投资私人有限公司新设合营企业案（</w:t>
            </w:r>
            <w:r w:rsidRPr="00892CC0">
              <w:rPr>
                <w:szCs w:val="21"/>
              </w:rPr>
              <w:t>“</w:t>
            </w:r>
            <w:r w:rsidRPr="00892CC0">
              <w:rPr>
                <w:b/>
                <w:szCs w:val="21"/>
              </w:rPr>
              <w:t>本次交易</w:t>
            </w:r>
            <w:r w:rsidRPr="00892CC0">
              <w:rPr>
                <w:szCs w:val="21"/>
              </w:rPr>
              <w:t>”</w:t>
            </w:r>
            <w:r w:rsidRPr="00892CC0">
              <w:rPr>
                <w:szCs w:val="21"/>
              </w:rPr>
              <w:t>）</w:t>
            </w:r>
          </w:p>
        </w:tc>
      </w:tr>
      <w:tr w:rsidR="00892CC0" w:rsidRPr="00892CC0" w:rsidTr="00D93DF4">
        <w:trPr>
          <w:trHeight w:val="1127"/>
        </w:trPr>
        <w:tc>
          <w:tcPr>
            <w:tcW w:w="1809" w:type="dxa"/>
            <w:tcBorders>
              <w:top w:val="single" w:sz="4" w:space="0" w:color="auto"/>
              <w:bottom w:val="single" w:sz="4" w:space="0" w:color="auto"/>
              <w:right w:val="single" w:sz="4" w:space="0" w:color="auto"/>
            </w:tcBorders>
            <w:shd w:val="clear" w:color="000000" w:fill="D9D9D9"/>
          </w:tcPr>
          <w:p w:rsidR="00892CC0" w:rsidRPr="00892CC0" w:rsidRDefault="00892CC0" w:rsidP="00D93DF4">
            <w:pPr>
              <w:spacing w:before="120" w:after="120"/>
              <w:rPr>
                <w:b/>
                <w:szCs w:val="21"/>
                <w:lang w:eastAsia="en-GB"/>
              </w:rPr>
            </w:pPr>
            <w:r w:rsidRPr="00892CC0">
              <w:rPr>
                <w:b/>
                <w:szCs w:val="21"/>
                <w:lang w:eastAsia="en-GB"/>
              </w:rPr>
              <w:t>交易概况</w:t>
            </w:r>
          </w:p>
          <w:p w:rsidR="00892CC0" w:rsidRPr="00892CC0" w:rsidRDefault="00892CC0" w:rsidP="00D93DF4">
            <w:pPr>
              <w:spacing w:before="120" w:after="120"/>
              <w:rPr>
                <w:b/>
                <w:szCs w:val="21"/>
                <w:lang w:eastAsia="en-GB"/>
              </w:rPr>
            </w:pPr>
            <w:r w:rsidRPr="00892CC0">
              <w:rPr>
                <w:b/>
                <w:szCs w:val="21"/>
                <w:lang w:eastAsia="en-GB"/>
              </w:rPr>
              <w:t>（限</w:t>
            </w:r>
            <w:r w:rsidRPr="00892CC0">
              <w:rPr>
                <w:b/>
                <w:szCs w:val="21"/>
                <w:lang w:eastAsia="en-GB"/>
              </w:rPr>
              <w:t>200</w:t>
            </w:r>
            <w:r w:rsidRPr="00892CC0">
              <w:rPr>
                <w:b/>
                <w:szCs w:val="21"/>
                <w:lang w:eastAsia="en-GB"/>
              </w:rPr>
              <w:t>字内）</w:t>
            </w:r>
          </w:p>
        </w:tc>
        <w:tc>
          <w:tcPr>
            <w:tcW w:w="6949" w:type="dxa"/>
            <w:gridSpan w:val="2"/>
            <w:tcBorders>
              <w:top w:val="single" w:sz="4" w:space="0" w:color="auto"/>
              <w:left w:val="single" w:sz="4" w:space="0" w:color="auto"/>
              <w:bottom w:val="single" w:sz="4" w:space="0" w:color="auto"/>
            </w:tcBorders>
            <w:vAlign w:val="center"/>
          </w:tcPr>
          <w:p w:rsidR="00892CC0" w:rsidRPr="00892CC0" w:rsidRDefault="00892CC0" w:rsidP="00D93DF4">
            <w:pPr>
              <w:spacing w:before="120" w:after="120"/>
              <w:rPr>
                <w:szCs w:val="21"/>
              </w:rPr>
            </w:pPr>
            <w:r w:rsidRPr="00892CC0">
              <w:rPr>
                <w:szCs w:val="21"/>
              </w:rPr>
              <w:t>本次交易涉及阿彻丹尼尔斯米德兰新加坡私人有限公司（</w:t>
            </w:r>
            <w:r w:rsidRPr="00892CC0">
              <w:rPr>
                <w:szCs w:val="21"/>
              </w:rPr>
              <w:t>“</w:t>
            </w:r>
            <w:r w:rsidRPr="00892CC0">
              <w:rPr>
                <w:b/>
                <w:szCs w:val="21"/>
              </w:rPr>
              <w:t>ADM</w:t>
            </w:r>
            <w:r w:rsidRPr="00892CC0">
              <w:rPr>
                <w:b/>
                <w:szCs w:val="21"/>
              </w:rPr>
              <w:t>新加坡</w:t>
            </w:r>
            <w:r w:rsidRPr="00892CC0">
              <w:rPr>
                <w:szCs w:val="21"/>
              </w:rPr>
              <w:t>”</w:t>
            </w:r>
            <w:r w:rsidRPr="00892CC0">
              <w:rPr>
                <w:szCs w:val="21"/>
              </w:rPr>
              <w:t>）和克莱德投资私人有限公司（</w:t>
            </w:r>
            <w:r w:rsidRPr="00892CC0">
              <w:rPr>
                <w:szCs w:val="21"/>
              </w:rPr>
              <w:t>“</w:t>
            </w:r>
            <w:r w:rsidRPr="00892CC0">
              <w:rPr>
                <w:b/>
                <w:szCs w:val="21"/>
              </w:rPr>
              <w:t>克莱德投资</w:t>
            </w:r>
            <w:r w:rsidRPr="00892CC0">
              <w:rPr>
                <w:szCs w:val="21"/>
              </w:rPr>
              <w:t>”</w:t>
            </w:r>
            <w:r w:rsidRPr="00892CC0">
              <w:rPr>
                <w:szCs w:val="21"/>
              </w:rPr>
              <w:t>）在新加坡设立一家合资公司（</w:t>
            </w:r>
            <w:r w:rsidRPr="00892CC0">
              <w:rPr>
                <w:szCs w:val="21"/>
              </w:rPr>
              <w:t>“</w:t>
            </w:r>
            <w:r w:rsidRPr="00892CC0">
              <w:rPr>
                <w:b/>
                <w:szCs w:val="21"/>
              </w:rPr>
              <w:t>合资公司</w:t>
            </w:r>
            <w:r w:rsidRPr="00892CC0">
              <w:rPr>
                <w:szCs w:val="21"/>
              </w:rPr>
              <w:t>”</w:t>
            </w:r>
            <w:r w:rsidRPr="00892CC0">
              <w:rPr>
                <w:szCs w:val="21"/>
              </w:rPr>
              <w:t>）。</w:t>
            </w:r>
            <w:r w:rsidRPr="00892CC0">
              <w:rPr>
                <w:szCs w:val="21"/>
              </w:rPr>
              <w:t>ADM</w:t>
            </w:r>
            <w:r w:rsidRPr="00892CC0">
              <w:rPr>
                <w:szCs w:val="21"/>
              </w:rPr>
              <w:t>新加坡和克莱德投资将分别持股</w:t>
            </w:r>
            <w:r w:rsidRPr="00892CC0">
              <w:rPr>
                <w:szCs w:val="21"/>
              </w:rPr>
              <w:t>50%</w:t>
            </w:r>
            <w:r w:rsidRPr="00892CC0">
              <w:rPr>
                <w:szCs w:val="21"/>
              </w:rPr>
              <w:t>并共同控制合资公司。合资公司的业务将是提供合同研究生产组织服务（</w:t>
            </w:r>
            <w:r w:rsidRPr="00892CC0">
              <w:rPr>
                <w:szCs w:val="21"/>
              </w:rPr>
              <w:t>CDMO</w:t>
            </w:r>
            <w:r w:rsidRPr="00892CC0">
              <w:rPr>
                <w:szCs w:val="21"/>
              </w:rPr>
              <w:t>服务）。</w:t>
            </w:r>
          </w:p>
        </w:tc>
      </w:tr>
      <w:tr w:rsidR="00892CC0" w:rsidRPr="00892CC0" w:rsidTr="00D93DF4">
        <w:trPr>
          <w:trHeight w:val="468"/>
        </w:trPr>
        <w:tc>
          <w:tcPr>
            <w:tcW w:w="1809" w:type="dxa"/>
            <w:vMerge w:val="restart"/>
            <w:tcBorders>
              <w:top w:val="single" w:sz="4" w:space="0" w:color="auto"/>
              <w:bottom w:val="single" w:sz="4" w:space="0" w:color="auto"/>
              <w:right w:val="single" w:sz="4" w:space="0" w:color="auto"/>
            </w:tcBorders>
            <w:shd w:val="clear" w:color="000000" w:fill="D9D9D9"/>
          </w:tcPr>
          <w:p w:rsidR="00892CC0" w:rsidRPr="00892CC0" w:rsidRDefault="00892CC0" w:rsidP="00D93DF4">
            <w:pPr>
              <w:spacing w:before="120" w:after="120"/>
              <w:rPr>
                <w:b/>
                <w:szCs w:val="21"/>
              </w:rPr>
            </w:pPr>
            <w:r w:rsidRPr="00892CC0">
              <w:rPr>
                <w:b/>
                <w:szCs w:val="21"/>
              </w:rPr>
              <w:t>参与集中的</w:t>
            </w:r>
          </w:p>
          <w:p w:rsidR="00892CC0" w:rsidRPr="00892CC0" w:rsidRDefault="00892CC0" w:rsidP="00D93DF4">
            <w:pPr>
              <w:spacing w:before="120" w:after="120"/>
              <w:rPr>
                <w:b/>
                <w:szCs w:val="21"/>
              </w:rPr>
            </w:pPr>
            <w:r w:rsidRPr="00892CC0">
              <w:rPr>
                <w:b/>
                <w:szCs w:val="21"/>
              </w:rPr>
              <w:t>经营者简介</w:t>
            </w:r>
          </w:p>
        </w:tc>
        <w:tc>
          <w:tcPr>
            <w:tcW w:w="1899" w:type="dxa"/>
            <w:tcBorders>
              <w:top w:val="single" w:sz="4" w:space="0" w:color="auto"/>
              <w:left w:val="single" w:sz="4" w:space="0" w:color="auto"/>
              <w:bottom w:val="single" w:sz="4" w:space="0" w:color="auto"/>
              <w:right w:val="single" w:sz="4" w:space="0" w:color="auto"/>
            </w:tcBorders>
          </w:tcPr>
          <w:p w:rsidR="00892CC0" w:rsidRPr="00892CC0" w:rsidRDefault="00892CC0" w:rsidP="00892CC0">
            <w:pPr>
              <w:numPr>
                <w:ilvl w:val="0"/>
                <w:numId w:val="30"/>
              </w:numPr>
              <w:adjustRightInd w:val="0"/>
              <w:spacing w:before="120" w:after="120"/>
              <w:rPr>
                <w:szCs w:val="21"/>
              </w:rPr>
            </w:pPr>
            <w:bookmarkStart w:id="8" w:name="_cp_text_1_467"/>
            <w:r w:rsidRPr="00892CC0">
              <w:rPr>
                <w:szCs w:val="21"/>
              </w:rPr>
              <w:t>ADM</w:t>
            </w:r>
            <w:r w:rsidRPr="00892CC0">
              <w:rPr>
                <w:szCs w:val="21"/>
              </w:rPr>
              <w:t>新加坡</w:t>
            </w:r>
          </w:p>
        </w:tc>
        <w:tc>
          <w:tcPr>
            <w:tcW w:w="5050" w:type="dxa"/>
            <w:tcBorders>
              <w:top w:val="single" w:sz="4" w:space="0" w:color="auto"/>
              <w:left w:val="single" w:sz="4" w:space="0" w:color="auto"/>
              <w:bottom w:val="single" w:sz="4" w:space="0" w:color="auto"/>
            </w:tcBorders>
          </w:tcPr>
          <w:p w:rsidR="00892CC0" w:rsidRPr="00892CC0" w:rsidRDefault="00892CC0" w:rsidP="00D93DF4">
            <w:pPr>
              <w:spacing w:before="120" w:after="120"/>
              <w:rPr>
                <w:szCs w:val="21"/>
                <w:lang w:val="en-GB"/>
              </w:rPr>
            </w:pPr>
            <w:bookmarkStart w:id="9" w:name="_cp_blt_2_468"/>
            <w:bookmarkEnd w:id="8"/>
            <w:bookmarkEnd w:id="9"/>
            <w:r w:rsidRPr="00892CC0">
              <w:rPr>
                <w:szCs w:val="21"/>
                <w:lang w:val="en-GB"/>
              </w:rPr>
              <w:t>ADM</w:t>
            </w:r>
            <w:r w:rsidRPr="00892CC0">
              <w:rPr>
                <w:szCs w:val="21"/>
                <w:lang w:val="en-GB"/>
              </w:rPr>
              <w:t>新加坡于</w:t>
            </w:r>
            <w:r w:rsidRPr="00892CC0">
              <w:rPr>
                <w:szCs w:val="21"/>
                <w:lang w:val="en-GB"/>
              </w:rPr>
              <w:t>1995</w:t>
            </w:r>
            <w:r w:rsidRPr="00892CC0">
              <w:rPr>
                <w:szCs w:val="21"/>
                <w:lang w:val="en-GB"/>
              </w:rPr>
              <w:t>年</w:t>
            </w:r>
            <w:r w:rsidRPr="00892CC0">
              <w:rPr>
                <w:szCs w:val="21"/>
                <w:lang w:val="en-GB"/>
              </w:rPr>
              <w:t>4</w:t>
            </w:r>
            <w:r w:rsidRPr="00892CC0">
              <w:rPr>
                <w:szCs w:val="21"/>
                <w:lang w:val="en-GB"/>
              </w:rPr>
              <w:t>月</w:t>
            </w:r>
            <w:r w:rsidRPr="00892CC0">
              <w:rPr>
                <w:szCs w:val="21"/>
                <w:lang w:val="en-GB"/>
              </w:rPr>
              <w:t>18</w:t>
            </w:r>
            <w:r w:rsidRPr="00892CC0">
              <w:rPr>
                <w:szCs w:val="21"/>
                <w:lang w:val="en-GB"/>
              </w:rPr>
              <w:t>日在新加坡成立。</w:t>
            </w:r>
            <w:r w:rsidRPr="00892CC0">
              <w:rPr>
                <w:szCs w:val="21"/>
                <w:lang w:val="en-GB"/>
              </w:rPr>
              <w:t>ADM</w:t>
            </w:r>
            <w:r w:rsidRPr="00892CC0">
              <w:rPr>
                <w:szCs w:val="21"/>
                <w:lang w:val="en-GB"/>
              </w:rPr>
              <w:t>新加坡及其关联企业和</w:t>
            </w:r>
            <w:r w:rsidRPr="00892CC0">
              <w:rPr>
                <w:szCs w:val="21"/>
                <w:lang w:val="en-GB"/>
              </w:rPr>
              <w:t>/</w:t>
            </w:r>
            <w:r w:rsidRPr="00892CC0">
              <w:rPr>
                <w:szCs w:val="21"/>
                <w:lang w:val="en-GB"/>
              </w:rPr>
              <w:t>或子公司的运营分为三个业务部门：农业服务和油料种子部门、碳水化合物解决方案部门和营养事业部。各业务部门都是根据其所提供的产品和服务的特性来组织的。</w:t>
            </w:r>
          </w:p>
        </w:tc>
        <w:bookmarkStart w:id="10" w:name="_cp_text_1_470"/>
      </w:tr>
      <w:bookmarkEnd w:id="10"/>
      <w:tr w:rsidR="00892CC0" w:rsidRPr="00892CC0" w:rsidTr="00D93DF4">
        <w:trPr>
          <w:trHeight w:val="468"/>
        </w:trPr>
        <w:tc>
          <w:tcPr>
            <w:tcW w:w="1809" w:type="dxa"/>
            <w:vMerge/>
            <w:tcBorders>
              <w:top w:val="single" w:sz="4" w:space="0" w:color="auto"/>
              <w:bottom w:val="single" w:sz="4" w:space="0" w:color="auto"/>
              <w:right w:val="single" w:sz="4" w:space="0" w:color="auto"/>
            </w:tcBorders>
            <w:vAlign w:val="center"/>
          </w:tcPr>
          <w:p w:rsidR="00892CC0" w:rsidRPr="00892CC0" w:rsidRDefault="00892CC0" w:rsidP="00D93DF4">
            <w:pPr>
              <w:spacing w:before="120" w:after="120"/>
              <w:rPr>
                <w:b/>
                <w:szCs w:val="21"/>
              </w:rPr>
            </w:pPr>
          </w:p>
        </w:tc>
        <w:tc>
          <w:tcPr>
            <w:tcW w:w="1899" w:type="dxa"/>
            <w:tcBorders>
              <w:top w:val="single" w:sz="4" w:space="0" w:color="auto"/>
              <w:left w:val="single" w:sz="4" w:space="0" w:color="auto"/>
              <w:bottom w:val="single" w:sz="4" w:space="0" w:color="auto"/>
              <w:right w:val="single" w:sz="4" w:space="0" w:color="auto"/>
            </w:tcBorders>
          </w:tcPr>
          <w:p w:rsidR="00892CC0" w:rsidRPr="00892CC0" w:rsidRDefault="00892CC0" w:rsidP="00892CC0">
            <w:pPr>
              <w:numPr>
                <w:ilvl w:val="0"/>
                <w:numId w:val="30"/>
              </w:numPr>
              <w:adjustRightInd w:val="0"/>
              <w:spacing w:before="120" w:after="120"/>
              <w:rPr>
                <w:szCs w:val="21"/>
              </w:rPr>
            </w:pPr>
            <w:r w:rsidRPr="00892CC0">
              <w:rPr>
                <w:szCs w:val="21"/>
              </w:rPr>
              <w:t>克莱德投资</w:t>
            </w:r>
          </w:p>
        </w:tc>
        <w:tc>
          <w:tcPr>
            <w:tcW w:w="5050" w:type="dxa"/>
            <w:tcBorders>
              <w:top w:val="single" w:sz="4" w:space="0" w:color="auto"/>
              <w:left w:val="single" w:sz="4" w:space="0" w:color="auto"/>
              <w:bottom w:val="single" w:sz="4" w:space="0" w:color="auto"/>
            </w:tcBorders>
            <w:vAlign w:val="center"/>
          </w:tcPr>
          <w:p w:rsidR="00892CC0" w:rsidRPr="00892CC0" w:rsidRDefault="00892CC0" w:rsidP="00D93DF4">
            <w:pPr>
              <w:spacing w:after="120"/>
              <w:rPr>
                <w:szCs w:val="21"/>
              </w:rPr>
            </w:pPr>
            <w:r w:rsidRPr="00892CC0">
              <w:rPr>
                <w:szCs w:val="21"/>
              </w:rPr>
              <w:t>克莱德投资于</w:t>
            </w:r>
            <w:r w:rsidRPr="00892CC0">
              <w:rPr>
                <w:szCs w:val="21"/>
              </w:rPr>
              <w:t>2021</w:t>
            </w:r>
            <w:r w:rsidRPr="00892CC0">
              <w:rPr>
                <w:szCs w:val="21"/>
              </w:rPr>
              <w:t>年</w:t>
            </w:r>
            <w:r w:rsidRPr="00892CC0">
              <w:rPr>
                <w:szCs w:val="21"/>
              </w:rPr>
              <w:t>2</w:t>
            </w:r>
            <w:r w:rsidRPr="00892CC0">
              <w:rPr>
                <w:szCs w:val="21"/>
              </w:rPr>
              <w:t>月</w:t>
            </w:r>
            <w:r w:rsidRPr="00892CC0">
              <w:rPr>
                <w:szCs w:val="21"/>
              </w:rPr>
              <w:t>25</w:t>
            </w:r>
            <w:r w:rsidRPr="00892CC0">
              <w:rPr>
                <w:szCs w:val="21"/>
              </w:rPr>
              <w:t>日在新加坡成立。克莱德投资作为亚洲可持续食品平台（</w:t>
            </w:r>
            <w:r w:rsidRPr="00892CC0">
              <w:rPr>
                <w:szCs w:val="21"/>
              </w:rPr>
              <w:t>Asia Sustainable Food Platform</w:t>
            </w:r>
            <w:r w:rsidRPr="00892CC0">
              <w:rPr>
                <w:szCs w:val="21"/>
              </w:rPr>
              <w:t>，</w:t>
            </w:r>
            <w:r w:rsidRPr="00892CC0">
              <w:rPr>
                <w:b/>
                <w:szCs w:val="21"/>
              </w:rPr>
              <w:t>“ASF</w:t>
            </w:r>
            <w:r w:rsidRPr="00892CC0">
              <w:rPr>
                <w:b/>
                <w:szCs w:val="21"/>
              </w:rPr>
              <w:t>平台</w:t>
            </w:r>
            <w:r w:rsidRPr="00892CC0">
              <w:rPr>
                <w:b/>
                <w:szCs w:val="21"/>
              </w:rPr>
              <w:t>”</w:t>
            </w:r>
            <w:r w:rsidRPr="00892CC0">
              <w:rPr>
                <w:szCs w:val="21"/>
              </w:rPr>
              <w:t>）下的一家业务运营实体而成立，从事包括植物蛋白产品合同制造在内的业务活动。</w:t>
            </w:r>
            <w:r w:rsidRPr="00892CC0">
              <w:rPr>
                <w:szCs w:val="21"/>
              </w:rPr>
              <w:t>ASF</w:t>
            </w:r>
            <w:r w:rsidRPr="00892CC0">
              <w:rPr>
                <w:szCs w:val="21"/>
              </w:rPr>
              <w:t>平台旨在推广可持续食品（包括替代蛋白质），特别是在亚洲推广可持续食品。克莱德投资是淡马锡控股（私人）有限公司的一家间接全资子公司，后者是一家总部位于新加坡的投资公司。</w:t>
            </w:r>
          </w:p>
        </w:tc>
      </w:tr>
      <w:tr w:rsidR="00892CC0" w:rsidRPr="00892CC0" w:rsidTr="00D93DF4">
        <w:trPr>
          <w:trHeight w:val="279"/>
        </w:trPr>
        <w:tc>
          <w:tcPr>
            <w:tcW w:w="1809" w:type="dxa"/>
            <w:vMerge w:val="restart"/>
            <w:tcBorders>
              <w:top w:val="single" w:sz="4" w:space="0" w:color="auto"/>
              <w:right w:val="single" w:sz="4" w:space="0" w:color="auto"/>
            </w:tcBorders>
            <w:shd w:val="clear" w:color="000000" w:fill="D9D9D9"/>
          </w:tcPr>
          <w:p w:rsidR="00892CC0" w:rsidRPr="00892CC0" w:rsidRDefault="00892CC0" w:rsidP="00D93DF4">
            <w:pPr>
              <w:spacing w:before="120" w:after="120"/>
              <w:rPr>
                <w:b/>
                <w:szCs w:val="21"/>
              </w:rPr>
            </w:pPr>
            <w:r w:rsidRPr="00892CC0">
              <w:rPr>
                <w:b/>
                <w:szCs w:val="21"/>
              </w:rPr>
              <w:t>简易案件理由（可以单选，也可以多选）</w:t>
            </w:r>
          </w:p>
        </w:tc>
        <w:tc>
          <w:tcPr>
            <w:tcW w:w="6949" w:type="dxa"/>
            <w:gridSpan w:val="2"/>
            <w:tcBorders>
              <w:top w:val="single" w:sz="4" w:space="0" w:color="auto"/>
              <w:left w:val="single" w:sz="4" w:space="0" w:color="auto"/>
              <w:bottom w:val="single" w:sz="4" w:space="0" w:color="auto"/>
            </w:tcBorders>
          </w:tcPr>
          <w:p w:rsidR="00892CC0" w:rsidRPr="00892CC0" w:rsidRDefault="00892CC0" w:rsidP="00D93DF4">
            <w:pPr>
              <w:spacing w:before="120" w:after="120"/>
              <w:rPr>
                <w:b/>
                <w:szCs w:val="21"/>
              </w:rPr>
            </w:pPr>
            <w:r w:rsidRPr="00892CC0">
              <w:rPr>
                <w:b/>
                <w:szCs w:val="21"/>
              </w:rPr>
              <w:sym w:font="Wingdings" w:char="F0FE"/>
            </w:r>
            <w:r w:rsidRPr="00892CC0">
              <w:rPr>
                <w:b/>
                <w:szCs w:val="21"/>
              </w:rPr>
              <w:t xml:space="preserve"> 1. </w:t>
            </w:r>
            <w:r w:rsidRPr="00892CC0">
              <w:rPr>
                <w:b/>
                <w:szCs w:val="21"/>
              </w:rPr>
              <w:t>所有参与集中的经营者在同一相关市场所占的市场份额合计小于</w:t>
            </w:r>
            <w:r w:rsidRPr="00892CC0">
              <w:rPr>
                <w:b/>
                <w:szCs w:val="21"/>
              </w:rPr>
              <w:t>15%</w:t>
            </w:r>
            <w:r w:rsidRPr="00892CC0">
              <w:rPr>
                <w:b/>
                <w:szCs w:val="21"/>
              </w:rPr>
              <w:t>。</w:t>
            </w:r>
          </w:p>
        </w:tc>
      </w:tr>
      <w:tr w:rsidR="00892CC0" w:rsidRPr="00892CC0" w:rsidTr="00D93DF4">
        <w:trPr>
          <w:trHeight w:val="330"/>
        </w:trPr>
        <w:tc>
          <w:tcPr>
            <w:tcW w:w="1809" w:type="dxa"/>
            <w:vMerge/>
            <w:tcBorders>
              <w:right w:val="single" w:sz="4" w:space="0" w:color="auto"/>
            </w:tcBorders>
            <w:vAlign w:val="center"/>
          </w:tcPr>
          <w:p w:rsidR="00892CC0" w:rsidRPr="00892CC0" w:rsidRDefault="00892CC0" w:rsidP="00D93DF4">
            <w:pPr>
              <w:spacing w:before="120" w:after="120"/>
              <w:rPr>
                <w:b/>
                <w:szCs w:val="21"/>
              </w:rPr>
            </w:pPr>
            <w:bookmarkStart w:id="11" w:name="_cp_text_1_475"/>
            <w:bookmarkEnd w:id="11"/>
          </w:p>
        </w:tc>
        <w:tc>
          <w:tcPr>
            <w:tcW w:w="6949" w:type="dxa"/>
            <w:gridSpan w:val="2"/>
            <w:tcBorders>
              <w:top w:val="single" w:sz="4" w:space="0" w:color="auto"/>
              <w:left w:val="single" w:sz="4" w:space="0" w:color="auto"/>
              <w:bottom w:val="single" w:sz="4" w:space="0" w:color="auto"/>
            </w:tcBorders>
          </w:tcPr>
          <w:p w:rsidR="00892CC0" w:rsidRPr="00892CC0" w:rsidRDefault="00892CC0" w:rsidP="00D93DF4">
            <w:pPr>
              <w:spacing w:before="120" w:after="120"/>
              <w:rPr>
                <w:b/>
                <w:szCs w:val="21"/>
              </w:rPr>
            </w:pPr>
            <w:r w:rsidRPr="00892CC0">
              <w:rPr>
                <w:szCs w:val="21"/>
              </w:rPr>
              <w:sym w:font="Wingdings" w:char="F0A8"/>
            </w:r>
            <w:r w:rsidRPr="00892CC0">
              <w:rPr>
                <w:b/>
                <w:szCs w:val="21"/>
              </w:rPr>
              <w:t xml:space="preserve"> </w:t>
            </w:r>
            <w:r w:rsidRPr="00892CC0">
              <w:rPr>
                <w:szCs w:val="21"/>
              </w:rPr>
              <w:t>2.</w:t>
            </w:r>
            <w:r w:rsidRPr="00892CC0">
              <w:rPr>
                <w:b/>
                <w:szCs w:val="21"/>
              </w:rPr>
              <w:t xml:space="preserve"> </w:t>
            </w:r>
            <w:r w:rsidRPr="00892CC0">
              <w:rPr>
                <w:szCs w:val="21"/>
              </w:rPr>
              <w:t>存在上下游关系的参与集中的经营者，在上下游市场所占的份额均小于</w:t>
            </w:r>
            <w:r w:rsidRPr="00892CC0">
              <w:rPr>
                <w:szCs w:val="21"/>
              </w:rPr>
              <w:t>25%</w:t>
            </w:r>
            <w:r w:rsidRPr="00892CC0">
              <w:rPr>
                <w:szCs w:val="21"/>
              </w:rPr>
              <w:t>。</w:t>
            </w:r>
          </w:p>
        </w:tc>
      </w:tr>
      <w:tr w:rsidR="00892CC0" w:rsidRPr="00892CC0" w:rsidTr="00D93DF4">
        <w:trPr>
          <w:trHeight w:val="285"/>
        </w:trPr>
        <w:tc>
          <w:tcPr>
            <w:tcW w:w="1809" w:type="dxa"/>
            <w:vMerge/>
            <w:tcBorders>
              <w:right w:val="single" w:sz="4" w:space="0" w:color="auto"/>
            </w:tcBorders>
            <w:vAlign w:val="center"/>
          </w:tcPr>
          <w:p w:rsidR="00892CC0" w:rsidRPr="00892CC0" w:rsidRDefault="00892CC0" w:rsidP="00D93DF4">
            <w:pPr>
              <w:spacing w:before="120" w:after="120"/>
              <w:rPr>
                <w:b/>
                <w:szCs w:val="21"/>
              </w:rPr>
            </w:pPr>
          </w:p>
        </w:tc>
        <w:tc>
          <w:tcPr>
            <w:tcW w:w="6949" w:type="dxa"/>
            <w:gridSpan w:val="2"/>
            <w:tcBorders>
              <w:top w:val="single" w:sz="4" w:space="0" w:color="auto"/>
              <w:left w:val="single" w:sz="4" w:space="0" w:color="auto"/>
              <w:bottom w:val="single" w:sz="4" w:space="0" w:color="auto"/>
            </w:tcBorders>
          </w:tcPr>
          <w:p w:rsidR="00892CC0" w:rsidRPr="00892CC0" w:rsidRDefault="00892CC0" w:rsidP="00D93DF4">
            <w:pPr>
              <w:spacing w:before="120" w:after="120"/>
              <w:rPr>
                <w:szCs w:val="21"/>
              </w:rPr>
            </w:pPr>
            <w:r w:rsidRPr="00892CC0">
              <w:rPr>
                <w:szCs w:val="21"/>
              </w:rPr>
              <w:sym w:font="Wingdings" w:char="F0A8"/>
            </w:r>
            <w:r w:rsidRPr="00892CC0">
              <w:rPr>
                <w:szCs w:val="21"/>
              </w:rPr>
              <w:t xml:space="preserve"> 3. </w:t>
            </w:r>
            <w:r w:rsidRPr="00892CC0">
              <w:rPr>
                <w:szCs w:val="21"/>
              </w:rPr>
              <w:t>不存在上下游关系的参与集中的经营者，在每个市场所占的份额均小于</w:t>
            </w:r>
            <w:r w:rsidRPr="00892CC0">
              <w:rPr>
                <w:szCs w:val="21"/>
              </w:rPr>
              <w:t>25%</w:t>
            </w:r>
            <w:r w:rsidRPr="00892CC0">
              <w:rPr>
                <w:szCs w:val="21"/>
              </w:rPr>
              <w:t>。</w:t>
            </w:r>
          </w:p>
        </w:tc>
      </w:tr>
      <w:tr w:rsidR="00892CC0" w:rsidRPr="00892CC0" w:rsidTr="00D93DF4">
        <w:trPr>
          <w:trHeight w:val="870"/>
        </w:trPr>
        <w:tc>
          <w:tcPr>
            <w:tcW w:w="1809" w:type="dxa"/>
            <w:vMerge/>
            <w:tcBorders>
              <w:right w:val="single" w:sz="4" w:space="0" w:color="auto"/>
            </w:tcBorders>
            <w:vAlign w:val="center"/>
          </w:tcPr>
          <w:p w:rsidR="00892CC0" w:rsidRPr="00892CC0" w:rsidRDefault="00892CC0" w:rsidP="00D93DF4">
            <w:pPr>
              <w:spacing w:before="120" w:after="120"/>
              <w:rPr>
                <w:b/>
                <w:szCs w:val="21"/>
              </w:rPr>
            </w:pPr>
          </w:p>
        </w:tc>
        <w:tc>
          <w:tcPr>
            <w:tcW w:w="6949" w:type="dxa"/>
            <w:gridSpan w:val="2"/>
            <w:tcBorders>
              <w:top w:val="single" w:sz="4" w:space="0" w:color="auto"/>
              <w:left w:val="single" w:sz="4" w:space="0" w:color="auto"/>
              <w:bottom w:val="single" w:sz="4" w:space="0" w:color="auto"/>
            </w:tcBorders>
          </w:tcPr>
          <w:p w:rsidR="00892CC0" w:rsidRPr="00892CC0" w:rsidRDefault="00892CC0" w:rsidP="00D93DF4">
            <w:pPr>
              <w:spacing w:before="120" w:after="120"/>
              <w:rPr>
                <w:szCs w:val="21"/>
              </w:rPr>
            </w:pPr>
            <w:r w:rsidRPr="00892CC0">
              <w:rPr>
                <w:szCs w:val="21"/>
              </w:rPr>
              <w:sym w:font="Wingdings" w:char="F0A8"/>
            </w:r>
            <w:r w:rsidRPr="00892CC0">
              <w:rPr>
                <w:szCs w:val="21"/>
              </w:rPr>
              <w:t xml:space="preserve"> 4. </w:t>
            </w:r>
            <w:r w:rsidRPr="00892CC0">
              <w:rPr>
                <w:szCs w:val="21"/>
              </w:rPr>
              <w:t>参与集中的经营者在中国境外设立合营企业，合营企业不在中国境内从事经济活动。</w:t>
            </w:r>
          </w:p>
        </w:tc>
      </w:tr>
      <w:tr w:rsidR="00892CC0" w:rsidRPr="00892CC0" w:rsidTr="00D93DF4">
        <w:trPr>
          <w:trHeight w:val="264"/>
        </w:trPr>
        <w:tc>
          <w:tcPr>
            <w:tcW w:w="1809" w:type="dxa"/>
            <w:vMerge/>
            <w:tcBorders>
              <w:right w:val="single" w:sz="4" w:space="0" w:color="auto"/>
            </w:tcBorders>
            <w:vAlign w:val="center"/>
          </w:tcPr>
          <w:p w:rsidR="00892CC0" w:rsidRPr="00892CC0" w:rsidRDefault="00892CC0" w:rsidP="00D93DF4">
            <w:pPr>
              <w:spacing w:before="120" w:after="120"/>
              <w:rPr>
                <w:b/>
                <w:szCs w:val="21"/>
              </w:rPr>
            </w:pPr>
          </w:p>
        </w:tc>
        <w:tc>
          <w:tcPr>
            <w:tcW w:w="6949" w:type="dxa"/>
            <w:gridSpan w:val="2"/>
            <w:tcBorders>
              <w:top w:val="single" w:sz="4" w:space="0" w:color="auto"/>
              <w:left w:val="single" w:sz="4" w:space="0" w:color="auto"/>
              <w:bottom w:val="single" w:sz="4" w:space="0" w:color="auto"/>
            </w:tcBorders>
          </w:tcPr>
          <w:p w:rsidR="00892CC0" w:rsidRPr="00892CC0" w:rsidRDefault="00892CC0" w:rsidP="00D93DF4">
            <w:pPr>
              <w:spacing w:before="120" w:after="120"/>
              <w:rPr>
                <w:szCs w:val="21"/>
              </w:rPr>
            </w:pPr>
            <w:bookmarkStart w:id="12" w:name="_cp_blt_2_356"/>
            <w:bookmarkEnd w:id="12"/>
            <w:r w:rsidRPr="00892CC0">
              <w:rPr>
                <w:szCs w:val="21"/>
              </w:rPr>
              <w:sym w:font="Wingdings" w:char="F0A8"/>
            </w:r>
            <w:r w:rsidRPr="00892CC0">
              <w:rPr>
                <w:szCs w:val="21"/>
              </w:rPr>
              <w:t xml:space="preserve"> 5. </w:t>
            </w:r>
            <w:r w:rsidRPr="00892CC0">
              <w:rPr>
                <w:szCs w:val="21"/>
              </w:rPr>
              <w:t>参与集中的经营者收购境外企业股权或资产，该境外企业不在中国境内从事经济活动。</w:t>
            </w:r>
          </w:p>
        </w:tc>
      </w:tr>
      <w:tr w:rsidR="00892CC0" w:rsidRPr="00892CC0" w:rsidTr="00D93DF4">
        <w:trPr>
          <w:trHeight w:val="345"/>
        </w:trPr>
        <w:tc>
          <w:tcPr>
            <w:tcW w:w="1809" w:type="dxa"/>
            <w:vMerge/>
            <w:tcBorders>
              <w:bottom w:val="single" w:sz="4" w:space="0" w:color="auto"/>
              <w:right w:val="single" w:sz="4" w:space="0" w:color="auto"/>
            </w:tcBorders>
            <w:vAlign w:val="center"/>
          </w:tcPr>
          <w:p w:rsidR="00892CC0" w:rsidRPr="00892CC0" w:rsidRDefault="00892CC0" w:rsidP="00D93DF4">
            <w:pPr>
              <w:spacing w:before="120" w:after="120"/>
              <w:rPr>
                <w:b/>
                <w:szCs w:val="21"/>
              </w:rPr>
            </w:pPr>
          </w:p>
        </w:tc>
        <w:tc>
          <w:tcPr>
            <w:tcW w:w="6949" w:type="dxa"/>
            <w:gridSpan w:val="2"/>
            <w:tcBorders>
              <w:top w:val="single" w:sz="4" w:space="0" w:color="auto"/>
              <w:left w:val="single" w:sz="4" w:space="0" w:color="auto"/>
              <w:bottom w:val="single" w:sz="4" w:space="0" w:color="auto"/>
            </w:tcBorders>
          </w:tcPr>
          <w:p w:rsidR="00892CC0" w:rsidRPr="00892CC0" w:rsidRDefault="00892CC0" w:rsidP="00D93DF4">
            <w:pPr>
              <w:spacing w:before="120" w:after="120"/>
              <w:rPr>
                <w:szCs w:val="21"/>
              </w:rPr>
            </w:pPr>
            <w:r w:rsidRPr="00892CC0">
              <w:rPr>
                <w:szCs w:val="21"/>
              </w:rPr>
              <w:sym w:font="Wingdings" w:char="F0A8"/>
            </w:r>
            <w:r w:rsidRPr="00892CC0">
              <w:rPr>
                <w:szCs w:val="21"/>
              </w:rPr>
              <w:t xml:space="preserve"> 6. </w:t>
            </w:r>
            <w:r w:rsidRPr="00892CC0">
              <w:rPr>
                <w:szCs w:val="21"/>
              </w:rPr>
              <w:t>由两个以上经营者共同控制的合营企业，通过集中被其中一个或一个以上经营者控制。</w:t>
            </w:r>
          </w:p>
        </w:tc>
      </w:tr>
      <w:tr w:rsidR="00892CC0" w:rsidRPr="00892CC0" w:rsidTr="00D93DF4">
        <w:tc>
          <w:tcPr>
            <w:tcW w:w="1809" w:type="dxa"/>
            <w:tcBorders>
              <w:top w:val="single" w:sz="4" w:space="0" w:color="auto"/>
              <w:bottom w:val="single" w:sz="4" w:space="0" w:color="auto"/>
              <w:right w:val="single" w:sz="4" w:space="0" w:color="auto"/>
            </w:tcBorders>
            <w:shd w:val="clear" w:color="000000" w:fill="D9D9D9"/>
          </w:tcPr>
          <w:p w:rsidR="00892CC0" w:rsidRPr="00892CC0" w:rsidRDefault="00892CC0" w:rsidP="00D93DF4">
            <w:pPr>
              <w:spacing w:before="120" w:after="120"/>
              <w:rPr>
                <w:b/>
                <w:szCs w:val="21"/>
                <w:lang w:eastAsia="en-GB"/>
              </w:rPr>
            </w:pPr>
            <w:r w:rsidRPr="00892CC0">
              <w:rPr>
                <w:b/>
                <w:szCs w:val="21"/>
              </w:rPr>
              <w:t>备注</w:t>
            </w:r>
          </w:p>
        </w:tc>
        <w:tc>
          <w:tcPr>
            <w:tcW w:w="6949" w:type="dxa"/>
            <w:gridSpan w:val="2"/>
            <w:tcBorders>
              <w:top w:val="single" w:sz="4" w:space="0" w:color="auto"/>
              <w:left w:val="single" w:sz="4" w:space="0" w:color="auto"/>
              <w:bottom w:val="single" w:sz="4" w:space="0" w:color="auto"/>
            </w:tcBorders>
          </w:tcPr>
          <w:tbl>
            <w:tblPr>
              <w:tblW w:w="0" w:type="auto"/>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A0" w:firstRow="1" w:lastRow="0" w:firstColumn="1" w:lastColumn="0" w:noHBand="0" w:noVBand="0"/>
            </w:tblPr>
            <w:tblGrid>
              <w:gridCol w:w="2711"/>
              <w:gridCol w:w="2131"/>
              <w:gridCol w:w="1417"/>
            </w:tblGrid>
            <w:tr w:rsidR="00892CC0" w:rsidRPr="00892CC0" w:rsidTr="00D93DF4">
              <w:tc>
                <w:tcPr>
                  <w:tcW w:w="2711" w:type="dxa"/>
                  <w:tcBorders>
                    <w:top w:val="single" w:sz="4" w:space="0" w:color="auto"/>
                    <w:left w:val="single" w:sz="4" w:space="0" w:color="auto"/>
                    <w:bottom w:val="single" w:sz="4" w:space="0" w:color="auto"/>
                    <w:right w:val="single" w:sz="4" w:space="0" w:color="auto"/>
                  </w:tcBorders>
                  <w:vAlign w:val="center"/>
                </w:tcPr>
                <w:p w:rsidR="00892CC0" w:rsidRPr="00892CC0" w:rsidRDefault="00892CC0" w:rsidP="00D93DF4">
                  <w:pPr>
                    <w:spacing w:before="120" w:after="120"/>
                    <w:rPr>
                      <w:b/>
                      <w:szCs w:val="21"/>
                      <w:lang w:eastAsia="en-GB"/>
                    </w:rPr>
                  </w:pPr>
                  <w:r w:rsidRPr="00892CC0">
                    <w:rPr>
                      <w:b/>
                      <w:szCs w:val="21"/>
                    </w:rPr>
                    <w:t>相关产品市场</w:t>
                  </w:r>
                </w:p>
              </w:tc>
              <w:tc>
                <w:tcPr>
                  <w:tcW w:w="2131" w:type="dxa"/>
                  <w:tcBorders>
                    <w:top w:val="single" w:sz="4" w:space="0" w:color="auto"/>
                    <w:left w:val="single" w:sz="4" w:space="0" w:color="auto"/>
                    <w:bottom w:val="single" w:sz="4" w:space="0" w:color="auto"/>
                    <w:right w:val="single" w:sz="4" w:space="0" w:color="auto"/>
                  </w:tcBorders>
                  <w:vAlign w:val="center"/>
                </w:tcPr>
                <w:p w:rsidR="00892CC0" w:rsidRPr="00892CC0" w:rsidRDefault="00892CC0" w:rsidP="00D93DF4">
                  <w:pPr>
                    <w:spacing w:before="120" w:after="120"/>
                    <w:rPr>
                      <w:b/>
                      <w:szCs w:val="21"/>
                      <w:lang w:eastAsia="en-GB"/>
                    </w:rPr>
                  </w:pPr>
                  <w:r w:rsidRPr="00892CC0">
                    <w:rPr>
                      <w:b/>
                      <w:szCs w:val="21"/>
                    </w:rPr>
                    <w:t>相关地域市场</w:t>
                  </w:r>
                </w:p>
              </w:tc>
              <w:tc>
                <w:tcPr>
                  <w:tcW w:w="1417" w:type="dxa"/>
                  <w:tcBorders>
                    <w:top w:val="single" w:sz="4" w:space="0" w:color="auto"/>
                    <w:left w:val="single" w:sz="4" w:space="0" w:color="auto"/>
                    <w:bottom w:val="single" w:sz="4" w:space="0" w:color="auto"/>
                    <w:right w:val="single" w:sz="4" w:space="0" w:color="auto"/>
                  </w:tcBorders>
                  <w:vAlign w:val="center"/>
                </w:tcPr>
                <w:p w:rsidR="00892CC0" w:rsidRPr="00892CC0" w:rsidRDefault="00892CC0" w:rsidP="00D93DF4">
                  <w:pPr>
                    <w:spacing w:before="120" w:after="120"/>
                    <w:rPr>
                      <w:b/>
                      <w:szCs w:val="21"/>
                      <w:lang w:eastAsia="en-GB"/>
                    </w:rPr>
                  </w:pPr>
                  <w:r w:rsidRPr="00892CC0">
                    <w:rPr>
                      <w:b/>
                      <w:szCs w:val="21"/>
                    </w:rPr>
                    <w:t>市场份额（</w:t>
                  </w:r>
                  <w:r w:rsidRPr="00892CC0">
                    <w:rPr>
                      <w:b/>
                      <w:szCs w:val="21"/>
                    </w:rPr>
                    <w:t>%</w:t>
                  </w:r>
                  <w:r w:rsidRPr="00892CC0">
                    <w:rPr>
                      <w:b/>
                      <w:szCs w:val="21"/>
                    </w:rPr>
                    <w:t>）</w:t>
                  </w:r>
                </w:p>
              </w:tc>
            </w:tr>
            <w:tr w:rsidR="00892CC0" w:rsidRPr="00892CC0" w:rsidTr="00D93DF4">
              <w:tc>
                <w:tcPr>
                  <w:tcW w:w="2711" w:type="dxa"/>
                  <w:tcBorders>
                    <w:top w:val="single" w:sz="4" w:space="0" w:color="auto"/>
                    <w:left w:val="single" w:sz="4" w:space="0" w:color="auto"/>
                    <w:right w:val="single" w:sz="4" w:space="0" w:color="auto"/>
                  </w:tcBorders>
                  <w:vAlign w:val="center"/>
                </w:tcPr>
                <w:p w:rsidR="00892CC0" w:rsidRPr="00892CC0" w:rsidRDefault="00892CC0" w:rsidP="00D93DF4">
                  <w:pPr>
                    <w:spacing w:before="120" w:after="120"/>
                    <w:rPr>
                      <w:szCs w:val="21"/>
                    </w:rPr>
                  </w:pPr>
                  <w:r w:rsidRPr="00892CC0">
                    <w:rPr>
                      <w:szCs w:val="21"/>
                    </w:rPr>
                    <w:lastRenderedPageBreak/>
                    <w:t>合同研究生产组织服务</w:t>
                  </w:r>
                </w:p>
              </w:tc>
              <w:tc>
                <w:tcPr>
                  <w:tcW w:w="2131" w:type="dxa"/>
                  <w:tcBorders>
                    <w:top w:val="single" w:sz="4" w:space="0" w:color="auto"/>
                    <w:left w:val="single" w:sz="4" w:space="0" w:color="auto"/>
                    <w:bottom w:val="single" w:sz="4" w:space="0" w:color="auto"/>
                    <w:right w:val="single" w:sz="4" w:space="0" w:color="auto"/>
                  </w:tcBorders>
                  <w:vAlign w:val="center"/>
                </w:tcPr>
                <w:p w:rsidR="00892CC0" w:rsidRPr="00892CC0" w:rsidRDefault="00892CC0" w:rsidP="00D93DF4">
                  <w:pPr>
                    <w:spacing w:before="120" w:after="120"/>
                    <w:rPr>
                      <w:szCs w:val="21"/>
                    </w:rPr>
                  </w:pPr>
                  <w:r w:rsidRPr="00892CC0">
                    <w:rPr>
                      <w:szCs w:val="21"/>
                    </w:rPr>
                    <w:t>全球</w:t>
                  </w:r>
                </w:p>
              </w:tc>
              <w:tc>
                <w:tcPr>
                  <w:tcW w:w="1417" w:type="dxa"/>
                  <w:tcBorders>
                    <w:top w:val="single" w:sz="4" w:space="0" w:color="auto"/>
                    <w:left w:val="single" w:sz="4" w:space="0" w:color="auto"/>
                    <w:bottom w:val="single" w:sz="4" w:space="0" w:color="auto"/>
                    <w:right w:val="single" w:sz="4" w:space="0" w:color="auto"/>
                  </w:tcBorders>
                  <w:vAlign w:val="center"/>
                </w:tcPr>
                <w:p w:rsidR="00892CC0" w:rsidRPr="00892CC0" w:rsidRDefault="00892CC0" w:rsidP="00D93DF4">
                  <w:pPr>
                    <w:spacing w:before="120" w:after="120"/>
                    <w:rPr>
                      <w:szCs w:val="21"/>
                    </w:rPr>
                  </w:pPr>
                  <w:r w:rsidRPr="00892CC0">
                    <w:rPr>
                      <w:szCs w:val="21"/>
                    </w:rPr>
                    <w:t>0-5%</w:t>
                  </w:r>
                </w:p>
              </w:tc>
            </w:tr>
          </w:tbl>
          <w:p w:rsidR="00892CC0" w:rsidRPr="00892CC0" w:rsidRDefault="00892CC0" w:rsidP="00D93DF4">
            <w:pPr>
              <w:spacing w:before="120" w:after="120"/>
              <w:rPr>
                <w:szCs w:val="21"/>
                <w:lang w:eastAsia="en-GB"/>
              </w:rPr>
            </w:pPr>
          </w:p>
        </w:tc>
      </w:tr>
    </w:tbl>
    <w:p w:rsidR="001E7276" w:rsidRPr="00014CCA" w:rsidRDefault="001E7276" w:rsidP="001E7276">
      <w:pPr>
        <w:rPr>
          <w:sz w:val="22"/>
          <w:szCs w:val="22"/>
        </w:rPr>
      </w:pPr>
    </w:p>
    <w:p w:rsidR="001E7276" w:rsidRPr="00892CC0" w:rsidRDefault="001E7276" w:rsidP="001E7276">
      <w:pPr>
        <w:rPr>
          <w:szCs w:val="21"/>
        </w:rPr>
      </w:pPr>
      <w:r w:rsidRPr="00892CC0">
        <w:rPr>
          <w:szCs w:val="21"/>
        </w:rPr>
        <w:t>注解：</w:t>
      </w:r>
    </w:p>
    <w:p w:rsidR="001E7276" w:rsidRPr="00892CC0" w:rsidRDefault="001E7276" w:rsidP="001E7276">
      <w:pPr>
        <w:rPr>
          <w:szCs w:val="21"/>
        </w:rPr>
      </w:pPr>
      <w:r w:rsidRPr="00892CC0">
        <w:rPr>
          <w:szCs w:val="21"/>
        </w:rPr>
        <w:t>1</w:t>
      </w:r>
      <w:r w:rsidRPr="00892CC0">
        <w:rPr>
          <w:szCs w:val="21"/>
        </w:rPr>
        <w:t>、申报方申请简易案件的理由是基于</w:t>
      </w:r>
      <w:r w:rsidRPr="00892CC0">
        <w:rPr>
          <w:szCs w:val="21"/>
        </w:rPr>
        <w:t>1-3</w:t>
      </w:r>
      <w:r w:rsidRPr="00892CC0">
        <w:rPr>
          <w:szCs w:val="21"/>
        </w:rPr>
        <w:t>项时，须在备注中说明界定的相关商品市场和相关地域市场（无须阐述界定理由），以及相关市场份额；市场份额可以区间形式提供，区间幅度不应超过</w:t>
      </w:r>
      <w:r w:rsidRPr="00892CC0">
        <w:rPr>
          <w:szCs w:val="21"/>
        </w:rPr>
        <w:t>5%</w:t>
      </w:r>
      <w:r w:rsidRPr="00892CC0">
        <w:rPr>
          <w:szCs w:val="21"/>
        </w:rPr>
        <w:t>。</w:t>
      </w:r>
      <w:r w:rsidRPr="00892CC0">
        <w:rPr>
          <w:szCs w:val="21"/>
        </w:rPr>
        <w:t>1-3</w:t>
      </w:r>
      <w:r w:rsidRPr="00892CC0">
        <w:rPr>
          <w:szCs w:val="21"/>
        </w:rPr>
        <w:t>项可以多选，也可单选；没有勾选的，视为本集中不涉及该类型交易。</w:t>
      </w:r>
    </w:p>
    <w:p w:rsidR="001E7276" w:rsidRPr="00892CC0" w:rsidRDefault="001E7276" w:rsidP="001E7276">
      <w:pPr>
        <w:rPr>
          <w:szCs w:val="21"/>
        </w:rPr>
      </w:pPr>
      <w:r w:rsidRPr="00892CC0">
        <w:rPr>
          <w:szCs w:val="21"/>
        </w:rPr>
        <w:t>2</w:t>
      </w:r>
      <w:r w:rsidRPr="00892CC0">
        <w:rPr>
          <w:szCs w:val="21"/>
        </w:rPr>
        <w:t>、申报方申请简易案件的理由是基于第</w:t>
      </w:r>
      <w:r w:rsidRPr="00892CC0">
        <w:rPr>
          <w:szCs w:val="21"/>
        </w:rPr>
        <w:t>4</w:t>
      </w:r>
      <w:r w:rsidRPr="00892CC0">
        <w:rPr>
          <w:szCs w:val="21"/>
        </w:rPr>
        <w:t>项、第</w:t>
      </w:r>
      <w:r w:rsidRPr="00892CC0">
        <w:rPr>
          <w:szCs w:val="21"/>
        </w:rPr>
        <w:t>5</w:t>
      </w:r>
      <w:r w:rsidRPr="00892CC0">
        <w:rPr>
          <w:szCs w:val="21"/>
        </w:rPr>
        <w:t>项时，无须在备注中说明相关市场和市场份额。</w:t>
      </w:r>
    </w:p>
    <w:p w:rsidR="001E7276" w:rsidRPr="00014CCA" w:rsidRDefault="001E7276" w:rsidP="001E7276">
      <w:pPr>
        <w:rPr>
          <w:sz w:val="22"/>
          <w:szCs w:val="22"/>
        </w:rPr>
      </w:pPr>
      <w:r w:rsidRPr="00892CC0">
        <w:rPr>
          <w:szCs w:val="21"/>
        </w:rPr>
        <w:t xml:space="preserve">    3</w:t>
      </w:r>
      <w:r w:rsidRPr="00892CC0">
        <w:rPr>
          <w:szCs w:val="21"/>
        </w:rPr>
        <w:t>、由两个或两个以上经营者共同控制的合营企业，通过集中被其中的一个经营者控制，如果该经营者与合营企业属于同一相关市场的竞争者，则申报方在申请简易案件时，须同时勾选第</w:t>
      </w:r>
      <w:r w:rsidRPr="00892CC0">
        <w:rPr>
          <w:szCs w:val="21"/>
        </w:rPr>
        <w:t>1</w:t>
      </w:r>
      <w:r w:rsidRPr="00892CC0">
        <w:rPr>
          <w:szCs w:val="21"/>
        </w:rPr>
        <w:t>项和第</w:t>
      </w:r>
      <w:r w:rsidRPr="00892CC0">
        <w:rPr>
          <w:szCs w:val="21"/>
        </w:rPr>
        <w:t>6</w:t>
      </w:r>
      <w:r w:rsidRPr="00892CC0">
        <w:rPr>
          <w:szCs w:val="21"/>
        </w:rPr>
        <w:t>项理由，并在备注中说明界定的相关商品市场和相关地域市场（无须阐述界定理由），以及相关市场份额。市场份额可以区间形式提供，区间幅度不应超过</w:t>
      </w:r>
      <w:r w:rsidRPr="00892CC0">
        <w:rPr>
          <w:szCs w:val="21"/>
        </w:rPr>
        <w:t>5%</w:t>
      </w:r>
      <w:r w:rsidRPr="00892CC0">
        <w:rPr>
          <w:szCs w:val="21"/>
        </w:rPr>
        <w:t>。</w:t>
      </w:r>
    </w:p>
    <w:p w:rsidR="001E7276" w:rsidRPr="00014CCA" w:rsidRDefault="001E7276" w:rsidP="001E7276">
      <w:pPr>
        <w:widowControl/>
        <w:spacing w:before="120" w:after="120"/>
        <w:rPr>
          <w:sz w:val="22"/>
          <w:szCs w:val="22"/>
        </w:rPr>
      </w:pPr>
    </w:p>
    <w:p w:rsidR="00A14B19" w:rsidRPr="00014CCA" w:rsidRDefault="00A14B19">
      <w:pPr>
        <w:rPr>
          <w:sz w:val="22"/>
          <w:szCs w:val="22"/>
        </w:rPr>
      </w:pPr>
    </w:p>
    <w:sectPr w:rsidR="00A14B19" w:rsidRPr="00014CCA" w:rsidSect="00740D90">
      <w:headerReference w:type="default" r:id="rId7"/>
      <w:footerReference w:type="default" r:id="rId8"/>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25F6" w:rsidRDefault="003425F6">
      <w:r>
        <w:separator/>
      </w:r>
    </w:p>
  </w:endnote>
  <w:endnote w:type="continuationSeparator" w:id="0">
    <w:p w:rsidR="003425F6" w:rsidRDefault="00342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4D75" w:rsidRDefault="00D9176D">
    <w:pPr>
      <w:pStyle w:val="a5"/>
      <w:jc w:val="center"/>
    </w:pPr>
    <w:r>
      <w:rPr>
        <w:lang w:val="zh-CN"/>
      </w:rPr>
      <w:t xml:space="preserve"> </w:t>
    </w:r>
    <w:r>
      <w:rPr>
        <w:b/>
        <w:bCs/>
        <w:sz w:val="24"/>
      </w:rPr>
      <w:fldChar w:fldCharType="begin"/>
    </w:r>
    <w:r>
      <w:rPr>
        <w:b/>
        <w:bCs/>
      </w:rPr>
      <w:instrText>PAGE</w:instrText>
    </w:r>
    <w:r>
      <w:rPr>
        <w:b/>
        <w:bCs/>
        <w:sz w:val="24"/>
      </w:rPr>
      <w:fldChar w:fldCharType="separate"/>
    </w:r>
    <w:r w:rsidR="00673D2E">
      <w:rPr>
        <w:b/>
        <w:bCs/>
      </w:rPr>
      <w:t>1</w:t>
    </w:r>
    <w:r>
      <w:rPr>
        <w:b/>
        <w:bCs/>
        <w:sz w:val="24"/>
      </w:rPr>
      <w:fldChar w:fldCharType="end"/>
    </w:r>
    <w:r>
      <w:rPr>
        <w:lang w:val="zh-CN"/>
      </w:rPr>
      <w:t xml:space="preserve"> / </w:t>
    </w:r>
    <w:r>
      <w:rPr>
        <w:b/>
        <w:bCs/>
        <w:sz w:val="24"/>
      </w:rPr>
      <w:fldChar w:fldCharType="begin"/>
    </w:r>
    <w:r>
      <w:rPr>
        <w:b/>
        <w:bCs/>
      </w:rPr>
      <w:instrText>NUMPAGES</w:instrText>
    </w:r>
    <w:r>
      <w:rPr>
        <w:b/>
        <w:bCs/>
        <w:sz w:val="24"/>
      </w:rPr>
      <w:fldChar w:fldCharType="separate"/>
    </w:r>
    <w:r w:rsidR="00673D2E">
      <w:rPr>
        <w:b/>
        <w:bCs/>
      </w:rPr>
      <w:t>2</w:t>
    </w:r>
    <w:r>
      <w:rPr>
        <w:b/>
        <w:bCs/>
        <w:sz w:val="24"/>
      </w:rPr>
      <w:fldChar w:fldCharType="end"/>
    </w:r>
  </w:p>
  <w:p w:rsidR="00BD4D75" w:rsidRDefault="003425F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25F6" w:rsidRDefault="003425F6">
      <w:r>
        <w:separator/>
      </w:r>
    </w:p>
  </w:footnote>
  <w:footnote w:type="continuationSeparator" w:id="0">
    <w:p w:rsidR="003425F6" w:rsidRDefault="00342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4D75" w:rsidRDefault="003425F6" w:rsidP="00BD4EF6">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2200AFF8"/>
    <w:lvl w:ilvl="0">
      <w:start w:val="1"/>
      <w:numFmt w:val="decimal"/>
      <w:lvlText w:val="%1."/>
      <w:lvlJc w:val="left"/>
      <w:pPr>
        <w:tabs>
          <w:tab w:val="num" w:pos="1620"/>
        </w:tabs>
        <w:ind w:leftChars="600" w:left="1620" w:hangingChars="200" w:hanging="360"/>
      </w:pPr>
    </w:lvl>
  </w:abstractNum>
  <w:abstractNum w:abstractNumId="1" w15:restartNumberingAfterBreak="0">
    <w:nsid w:val="FFFFFF7E"/>
    <w:multiLevelType w:val="singleLevel"/>
    <w:tmpl w:val="589836C8"/>
    <w:lvl w:ilvl="0">
      <w:start w:val="1"/>
      <w:numFmt w:val="decimal"/>
      <w:lvlText w:val="%1."/>
      <w:lvlJc w:val="left"/>
      <w:pPr>
        <w:tabs>
          <w:tab w:val="num" w:pos="1200"/>
        </w:tabs>
        <w:ind w:leftChars="400" w:left="1200" w:hangingChars="200" w:hanging="360"/>
      </w:pPr>
    </w:lvl>
  </w:abstractNum>
  <w:abstractNum w:abstractNumId="2" w15:restartNumberingAfterBreak="0">
    <w:nsid w:val="FFFFFF7F"/>
    <w:multiLevelType w:val="singleLevel"/>
    <w:tmpl w:val="742C274A"/>
    <w:lvl w:ilvl="0">
      <w:start w:val="1"/>
      <w:numFmt w:val="decimal"/>
      <w:lvlText w:val="%1."/>
      <w:lvlJc w:val="left"/>
      <w:pPr>
        <w:tabs>
          <w:tab w:val="num" w:pos="780"/>
        </w:tabs>
        <w:ind w:leftChars="200" w:left="780" w:hangingChars="200" w:hanging="360"/>
      </w:pPr>
    </w:lvl>
  </w:abstractNum>
  <w:abstractNum w:abstractNumId="3" w15:restartNumberingAfterBreak="0">
    <w:nsid w:val="FFFFFF88"/>
    <w:multiLevelType w:val="singleLevel"/>
    <w:tmpl w:val="6E400CB4"/>
    <w:lvl w:ilvl="0">
      <w:start w:val="1"/>
      <w:numFmt w:val="decimal"/>
      <w:lvlText w:val="%1."/>
      <w:lvlJc w:val="left"/>
      <w:pPr>
        <w:tabs>
          <w:tab w:val="num" w:pos="360"/>
        </w:tabs>
        <w:ind w:left="360" w:hangingChars="200" w:hanging="360"/>
      </w:pPr>
    </w:lvl>
  </w:abstractNum>
  <w:abstractNum w:abstractNumId="4" w15:restartNumberingAfterBreak="0">
    <w:nsid w:val="096C1985"/>
    <w:multiLevelType w:val="multilevel"/>
    <w:tmpl w:val="D70EC034"/>
    <w:styleLink w:val="BMSchedules"/>
    <w:lvl w:ilvl="0">
      <w:start w:val="1"/>
      <w:numFmt w:val="none"/>
      <w:lvlRestart w:val="0"/>
      <w:pStyle w:val="SchH1"/>
      <w:suff w:val="nothing"/>
      <w:lvlText w:val="%1"/>
      <w:lvlJc w:val="left"/>
      <w:pPr>
        <w:ind w:left="0" w:firstLine="0"/>
      </w:pPr>
      <w:rPr>
        <w:rFonts w:hint="default"/>
      </w:rPr>
    </w:lvl>
    <w:lvl w:ilvl="1">
      <w:start w:val="1"/>
      <w:numFmt w:val="decimal"/>
      <w:pStyle w:val="SchH2"/>
      <w:lvlText w:val="%1%2."/>
      <w:lvlJc w:val="left"/>
      <w:pPr>
        <w:tabs>
          <w:tab w:val="num" w:pos="709"/>
        </w:tabs>
        <w:ind w:left="709" w:hanging="709"/>
      </w:pPr>
      <w:rPr>
        <w:rFonts w:hint="default"/>
      </w:rPr>
    </w:lvl>
    <w:lvl w:ilvl="2">
      <w:start w:val="1"/>
      <w:numFmt w:val="decimal"/>
      <w:pStyle w:val="SchH3"/>
      <w:lvlText w:val="%2.%3"/>
      <w:lvlJc w:val="left"/>
      <w:pPr>
        <w:tabs>
          <w:tab w:val="num" w:pos="709"/>
        </w:tabs>
        <w:ind w:left="709" w:hanging="709"/>
      </w:pPr>
      <w:rPr>
        <w:rFonts w:hint="default"/>
      </w:rPr>
    </w:lvl>
    <w:lvl w:ilvl="3">
      <w:start w:val="1"/>
      <w:numFmt w:val="lowerLetter"/>
      <w:pStyle w:val="SchH4"/>
      <w:lvlText w:val="(%4)"/>
      <w:lvlJc w:val="left"/>
      <w:pPr>
        <w:tabs>
          <w:tab w:val="num" w:pos="1418"/>
        </w:tabs>
        <w:ind w:left="1418" w:hanging="709"/>
      </w:pPr>
      <w:rPr>
        <w:rFonts w:hint="default"/>
      </w:rPr>
    </w:lvl>
    <w:lvl w:ilvl="4">
      <w:start w:val="1"/>
      <w:numFmt w:val="lowerRoman"/>
      <w:pStyle w:val="SchH5"/>
      <w:lvlText w:val="(%5)"/>
      <w:lvlJc w:val="left"/>
      <w:pPr>
        <w:tabs>
          <w:tab w:val="num" w:pos="2126"/>
        </w:tabs>
        <w:ind w:left="2126" w:hanging="708"/>
      </w:pPr>
      <w:rPr>
        <w:rFonts w:hint="default"/>
      </w:rPr>
    </w:lvl>
    <w:lvl w:ilvl="5">
      <w:start w:val="1"/>
      <w:numFmt w:val="upperLetter"/>
      <w:pStyle w:val="SchH6"/>
      <w:lvlText w:val="(%6)"/>
      <w:lvlJc w:val="left"/>
      <w:pPr>
        <w:tabs>
          <w:tab w:val="num" w:pos="2835"/>
        </w:tabs>
        <w:ind w:left="2835" w:hanging="709"/>
      </w:pPr>
      <w:rPr>
        <w:rFonts w:hint="default"/>
      </w:rPr>
    </w:lvl>
    <w:lvl w:ilvl="6">
      <w:start w:val="1"/>
      <w:numFmt w:val="decimal"/>
      <w:lvlText w:val="(%7)"/>
      <w:lvlJc w:val="left"/>
      <w:pPr>
        <w:tabs>
          <w:tab w:val="num" w:pos="3544"/>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5" w15:restartNumberingAfterBreak="0">
    <w:nsid w:val="099F52AB"/>
    <w:multiLevelType w:val="multilevel"/>
    <w:tmpl w:val="D70EC034"/>
    <w:numStyleLink w:val="BMSchedules"/>
  </w:abstractNum>
  <w:abstractNum w:abstractNumId="6" w15:restartNumberingAfterBreak="0">
    <w:nsid w:val="21BE28D7"/>
    <w:multiLevelType w:val="hybridMultilevel"/>
    <w:tmpl w:val="F3B6362C"/>
    <w:lvl w:ilvl="0" w:tplc="B206003A">
      <w:start w:val="1"/>
      <w:numFmt w:val="upperLetter"/>
      <w:pStyle w:val="Recital"/>
      <w:lvlText w:val="%1"/>
      <w:lvlJc w:val="left"/>
      <w:pPr>
        <w:tabs>
          <w:tab w:val="num" w:pos="709"/>
        </w:tabs>
        <w:ind w:left="709" w:hanging="709"/>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2F1C7A27"/>
    <w:multiLevelType w:val="hybridMultilevel"/>
    <w:tmpl w:val="06924C16"/>
    <w:lvl w:ilvl="0" w:tplc="1434604E">
      <w:start w:val="1"/>
      <w:numFmt w:val="bullet"/>
      <w:lvlText w:val=""/>
      <w:lvlJc w:val="left"/>
      <w:pPr>
        <w:tabs>
          <w:tab w:val="num" w:pos="357"/>
        </w:tabs>
        <w:ind w:left="357"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F451C4C"/>
    <w:multiLevelType w:val="multilevel"/>
    <w:tmpl w:val="7B24B224"/>
    <w:styleLink w:val="BMHeadings"/>
    <w:lvl w:ilvl="0">
      <w:start w:val="1"/>
      <w:numFmt w:val="none"/>
      <w:pStyle w:val="1"/>
      <w:suff w:val="nothing"/>
      <w:lvlText w:val=""/>
      <w:lvlJc w:val="left"/>
      <w:pPr>
        <w:ind w:left="0" w:firstLine="0"/>
      </w:pPr>
      <w:rPr>
        <w:rFonts w:hint="default"/>
      </w:rPr>
    </w:lvl>
    <w:lvl w:ilvl="1">
      <w:start w:val="1"/>
      <w:numFmt w:val="decimal"/>
      <w:pStyle w:val="2"/>
      <w:lvlText w:val="%2."/>
      <w:lvlJc w:val="left"/>
      <w:pPr>
        <w:tabs>
          <w:tab w:val="num" w:pos="709"/>
        </w:tabs>
        <w:ind w:left="709" w:hanging="709"/>
      </w:pPr>
      <w:rPr>
        <w:rFonts w:hint="default"/>
      </w:rPr>
    </w:lvl>
    <w:lvl w:ilvl="2">
      <w:start w:val="1"/>
      <w:numFmt w:val="decimal"/>
      <w:pStyle w:val="3"/>
      <w:lvlText w:val="%2.%3"/>
      <w:lvlJc w:val="left"/>
      <w:pPr>
        <w:tabs>
          <w:tab w:val="num" w:pos="709"/>
        </w:tabs>
        <w:ind w:left="709" w:hanging="709"/>
      </w:pPr>
      <w:rPr>
        <w:rFonts w:hint="default"/>
      </w:rPr>
    </w:lvl>
    <w:lvl w:ilvl="3">
      <w:start w:val="1"/>
      <w:numFmt w:val="lowerLetter"/>
      <w:pStyle w:val="4"/>
      <w:lvlText w:val="(%4)"/>
      <w:lvlJc w:val="left"/>
      <w:pPr>
        <w:tabs>
          <w:tab w:val="num" w:pos="1418"/>
        </w:tabs>
        <w:ind w:left="1418" w:hanging="709"/>
      </w:pPr>
      <w:rPr>
        <w:rFonts w:hint="default"/>
      </w:rPr>
    </w:lvl>
    <w:lvl w:ilvl="4">
      <w:start w:val="1"/>
      <w:numFmt w:val="lowerRoman"/>
      <w:pStyle w:val="5"/>
      <w:lvlText w:val="(%5)"/>
      <w:lvlJc w:val="left"/>
      <w:pPr>
        <w:tabs>
          <w:tab w:val="num" w:pos="2126"/>
        </w:tabs>
        <w:ind w:left="2126" w:hanging="708"/>
      </w:pPr>
      <w:rPr>
        <w:rFonts w:hint="default"/>
      </w:rPr>
    </w:lvl>
    <w:lvl w:ilvl="5">
      <w:start w:val="1"/>
      <w:numFmt w:val="upperLetter"/>
      <w:pStyle w:val="6"/>
      <w:lvlText w:val="(%6)"/>
      <w:lvlJc w:val="left"/>
      <w:pPr>
        <w:tabs>
          <w:tab w:val="num" w:pos="2835"/>
        </w:tabs>
        <w:ind w:left="2835" w:hanging="709"/>
      </w:pPr>
      <w:rPr>
        <w:rFonts w:hint="default"/>
      </w:rPr>
    </w:lvl>
    <w:lvl w:ilvl="6">
      <w:start w:val="1"/>
      <w:numFmt w:val="decimal"/>
      <w:pStyle w:val="7"/>
      <w:lvlText w:val="(%7)"/>
      <w:lvlJc w:val="left"/>
      <w:pPr>
        <w:tabs>
          <w:tab w:val="num" w:pos="2835"/>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9" w15:restartNumberingAfterBreak="0">
    <w:nsid w:val="40622118"/>
    <w:multiLevelType w:val="multilevel"/>
    <w:tmpl w:val="F492126A"/>
    <w:styleLink w:val="BMListNumbers"/>
    <w:lvl w:ilvl="0">
      <w:start w:val="1"/>
      <w:numFmt w:val="decimal"/>
      <w:pStyle w:val="a"/>
      <w:lvlText w:val="%1."/>
      <w:lvlJc w:val="left"/>
      <w:pPr>
        <w:tabs>
          <w:tab w:val="num" w:pos="709"/>
        </w:tabs>
        <w:ind w:left="709" w:hanging="709"/>
      </w:pPr>
      <w:rPr>
        <w:rFonts w:hint="default"/>
      </w:rPr>
    </w:lvl>
    <w:lvl w:ilvl="1">
      <w:start w:val="1"/>
      <w:numFmt w:val="lowerLetter"/>
      <w:lvlRestart w:val="0"/>
      <w:pStyle w:val="20"/>
      <w:lvlText w:val="(%2)"/>
      <w:lvlJc w:val="left"/>
      <w:pPr>
        <w:tabs>
          <w:tab w:val="num" w:pos="1418"/>
        </w:tabs>
        <w:ind w:left="1418" w:hanging="709"/>
      </w:pPr>
      <w:rPr>
        <w:rFonts w:hint="default"/>
      </w:rPr>
    </w:lvl>
    <w:lvl w:ilvl="2">
      <w:start w:val="1"/>
      <w:numFmt w:val="lowerRoman"/>
      <w:lvlRestart w:val="0"/>
      <w:pStyle w:val="30"/>
      <w:lvlText w:val="(%3)"/>
      <w:lvlJc w:val="left"/>
      <w:pPr>
        <w:tabs>
          <w:tab w:val="num" w:pos="2126"/>
        </w:tabs>
        <w:ind w:left="2126" w:hanging="708"/>
      </w:pPr>
      <w:rPr>
        <w:rFonts w:hint="default"/>
      </w:rPr>
    </w:lvl>
    <w:lvl w:ilvl="3">
      <w:start w:val="1"/>
      <w:numFmt w:val="upperLetter"/>
      <w:lvlRestart w:val="0"/>
      <w:pStyle w:val="40"/>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0" w15:restartNumberingAfterBreak="0">
    <w:nsid w:val="48FC3910"/>
    <w:multiLevelType w:val="multilevel"/>
    <w:tmpl w:val="7B24B224"/>
    <w:numStyleLink w:val="BMHeadings"/>
  </w:abstractNum>
  <w:abstractNum w:abstractNumId="11" w15:restartNumberingAfterBreak="0">
    <w:nsid w:val="517C537A"/>
    <w:multiLevelType w:val="multilevel"/>
    <w:tmpl w:val="F81835CC"/>
    <w:styleLink w:val="BMDefinitions"/>
    <w:lvl w:ilvl="0">
      <w:start w:val="1"/>
      <w:numFmt w:val="none"/>
      <w:pStyle w:val="DefinitionParagraph"/>
      <w:suff w:val="nothing"/>
      <w:lvlText w:val=""/>
      <w:lvlJc w:val="left"/>
      <w:pPr>
        <w:ind w:left="709" w:firstLine="0"/>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2" w15:restartNumberingAfterBreak="0">
    <w:nsid w:val="5D3867F6"/>
    <w:multiLevelType w:val="hybridMultilevel"/>
    <w:tmpl w:val="1BCEEF14"/>
    <w:lvl w:ilvl="0" w:tplc="72441892">
      <w:start w:val="1"/>
      <w:numFmt w:val="bullet"/>
      <w:lvlText w:val=""/>
      <w:lvlJc w:val="left"/>
      <w:pPr>
        <w:tabs>
          <w:tab w:val="num" w:pos="709"/>
        </w:tabs>
        <w:ind w:left="709" w:hanging="709"/>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7C07F50"/>
    <w:multiLevelType w:val="hybridMultilevel"/>
    <w:tmpl w:val="85D6D932"/>
    <w:lvl w:ilvl="0" w:tplc="FFFFFFFF">
      <w:start w:val="1"/>
      <w:numFmt w:val="decimal"/>
      <w:lvlText w:val="%1."/>
      <w:lvlJc w:val="left"/>
      <w:pPr>
        <w:ind w:left="360" w:hanging="36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num w:numId="1">
    <w:abstractNumId w:val="12"/>
  </w:num>
  <w:num w:numId="2">
    <w:abstractNumId w:val="7"/>
  </w:num>
  <w:num w:numId="3">
    <w:abstractNumId w:val="11"/>
  </w:num>
  <w:num w:numId="4">
    <w:abstractNumId w:val="8"/>
  </w:num>
  <w:num w:numId="5">
    <w:abstractNumId w:val="9"/>
  </w:num>
  <w:num w:numId="6">
    <w:abstractNumId w:val="4"/>
  </w:num>
  <w:num w:numId="7">
    <w:abstractNumId w:val="11"/>
  </w:num>
  <w:num w:numId="8">
    <w:abstractNumId w:val="6"/>
  </w:num>
  <w:num w:numId="9">
    <w:abstractNumId w:val="5"/>
  </w:num>
  <w:num w:numId="10">
    <w:abstractNumId w:val="5"/>
  </w:num>
  <w:num w:numId="11">
    <w:abstractNumId w:val="5"/>
  </w:num>
  <w:num w:numId="12">
    <w:abstractNumId w:val="5"/>
  </w:num>
  <w:num w:numId="13">
    <w:abstractNumId w:val="5"/>
  </w:num>
  <w:num w:numId="14">
    <w:abstractNumId w:val="5"/>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3"/>
  </w:num>
  <w:num w:numId="23">
    <w:abstractNumId w:val="9"/>
  </w:num>
  <w:num w:numId="24">
    <w:abstractNumId w:val="2"/>
  </w:num>
  <w:num w:numId="25">
    <w:abstractNumId w:val="9"/>
  </w:num>
  <w:num w:numId="26">
    <w:abstractNumId w:val="1"/>
  </w:num>
  <w:num w:numId="27">
    <w:abstractNumId w:val="9"/>
  </w:num>
  <w:num w:numId="28">
    <w:abstractNumId w:val="0"/>
  </w:num>
  <w:num w:numId="29">
    <w:abstractNumId w:val="9"/>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276"/>
    <w:rsid w:val="00014CCA"/>
    <w:rsid w:val="001E7276"/>
    <w:rsid w:val="002A3651"/>
    <w:rsid w:val="0032429E"/>
    <w:rsid w:val="003425F6"/>
    <w:rsid w:val="003E1B33"/>
    <w:rsid w:val="004C1BA9"/>
    <w:rsid w:val="00673D2E"/>
    <w:rsid w:val="00861C4B"/>
    <w:rsid w:val="00892CC0"/>
    <w:rsid w:val="009C0B3D"/>
    <w:rsid w:val="00A14B19"/>
    <w:rsid w:val="00AD62E8"/>
    <w:rsid w:val="00B74037"/>
    <w:rsid w:val="00D91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3A5C397-D803-4C4D-9A30-9891F7291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7" w:unhideWhenUsed="1" w:qFormat="1"/>
    <w:lsdException w:name="List Number 3" w:semiHidden="1" w:uiPriority="7" w:unhideWhenUsed="1" w:qFormat="1"/>
    <w:lsdException w:name="List Number 4" w:semiHidden="1" w:uiPriority="7"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6"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E7276"/>
    <w:pPr>
      <w:widowControl w:val="0"/>
      <w:jc w:val="both"/>
    </w:pPr>
    <w:rPr>
      <w:rFonts w:ascii="Times New Roman" w:eastAsia="宋体" w:hAnsi="Times New Roman" w:cs="Times New Roman"/>
      <w:szCs w:val="24"/>
    </w:rPr>
  </w:style>
  <w:style w:type="paragraph" w:styleId="1">
    <w:name w:val="heading 1"/>
    <w:basedOn w:val="a0"/>
    <w:next w:val="a1"/>
    <w:link w:val="10"/>
    <w:qFormat/>
    <w:rsid w:val="00B74037"/>
    <w:pPr>
      <w:keepNext/>
      <w:numPr>
        <w:numId w:val="21"/>
      </w:numPr>
      <w:spacing w:after="180" w:line="260" w:lineRule="atLeast"/>
      <w:outlineLvl w:val="0"/>
    </w:pPr>
    <w:rPr>
      <w:rFonts w:asciiTheme="majorHAnsi" w:eastAsiaTheme="majorEastAsia" w:hAnsiTheme="majorHAnsi" w:cstheme="majorHAnsi"/>
      <w:b/>
      <w:bCs/>
    </w:rPr>
  </w:style>
  <w:style w:type="paragraph" w:styleId="2">
    <w:name w:val="heading 2"/>
    <w:basedOn w:val="a0"/>
    <w:next w:val="a1"/>
    <w:link w:val="21"/>
    <w:qFormat/>
    <w:rsid w:val="00B74037"/>
    <w:pPr>
      <w:keepNext/>
      <w:numPr>
        <w:ilvl w:val="1"/>
        <w:numId w:val="21"/>
      </w:numPr>
      <w:spacing w:after="180" w:line="260" w:lineRule="atLeast"/>
      <w:outlineLvl w:val="1"/>
    </w:pPr>
    <w:rPr>
      <w:rFonts w:asciiTheme="majorHAnsi" w:eastAsiaTheme="majorEastAsia" w:hAnsiTheme="majorHAnsi" w:cstheme="majorHAnsi"/>
      <w:b/>
      <w:bCs/>
    </w:rPr>
  </w:style>
  <w:style w:type="paragraph" w:styleId="3">
    <w:name w:val="heading 3"/>
    <w:basedOn w:val="a0"/>
    <w:link w:val="31"/>
    <w:qFormat/>
    <w:rsid w:val="00B74037"/>
    <w:pPr>
      <w:numPr>
        <w:ilvl w:val="2"/>
        <w:numId w:val="21"/>
      </w:numPr>
      <w:spacing w:after="180" w:line="260" w:lineRule="atLeast"/>
      <w:outlineLvl w:val="2"/>
    </w:pPr>
  </w:style>
  <w:style w:type="paragraph" w:styleId="4">
    <w:name w:val="heading 4"/>
    <w:basedOn w:val="a0"/>
    <w:link w:val="41"/>
    <w:qFormat/>
    <w:rsid w:val="00B74037"/>
    <w:pPr>
      <w:numPr>
        <w:ilvl w:val="3"/>
        <w:numId w:val="21"/>
      </w:numPr>
      <w:spacing w:after="180" w:line="260" w:lineRule="atLeast"/>
      <w:outlineLvl w:val="3"/>
    </w:pPr>
  </w:style>
  <w:style w:type="paragraph" w:styleId="5">
    <w:name w:val="heading 5"/>
    <w:basedOn w:val="a0"/>
    <w:link w:val="50"/>
    <w:qFormat/>
    <w:rsid w:val="00B74037"/>
    <w:pPr>
      <w:numPr>
        <w:ilvl w:val="4"/>
        <w:numId w:val="21"/>
      </w:numPr>
      <w:spacing w:after="180" w:line="260" w:lineRule="atLeast"/>
      <w:outlineLvl w:val="4"/>
    </w:pPr>
  </w:style>
  <w:style w:type="paragraph" w:styleId="6">
    <w:name w:val="heading 6"/>
    <w:basedOn w:val="a0"/>
    <w:link w:val="60"/>
    <w:qFormat/>
    <w:rsid w:val="00B74037"/>
    <w:pPr>
      <w:numPr>
        <w:ilvl w:val="5"/>
        <w:numId w:val="21"/>
      </w:numPr>
      <w:spacing w:after="180" w:line="260" w:lineRule="atLeast"/>
      <w:outlineLvl w:val="5"/>
    </w:pPr>
  </w:style>
  <w:style w:type="paragraph" w:styleId="7">
    <w:name w:val="heading 7"/>
    <w:basedOn w:val="a0"/>
    <w:link w:val="70"/>
    <w:qFormat/>
    <w:rsid w:val="00B74037"/>
    <w:pPr>
      <w:numPr>
        <w:ilvl w:val="6"/>
        <w:numId w:val="21"/>
      </w:numPr>
      <w:spacing w:after="180" w:line="260" w:lineRule="atLeast"/>
      <w:outlineLvl w:val="6"/>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Bullet1">
    <w:name w:val="Bullet 1"/>
    <w:basedOn w:val="a0"/>
    <w:uiPriority w:val="8"/>
    <w:qFormat/>
    <w:rsid w:val="00B74037"/>
    <w:pPr>
      <w:spacing w:after="180" w:line="260" w:lineRule="atLeast"/>
    </w:pPr>
  </w:style>
  <w:style w:type="paragraph" w:customStyle="1" w:styleId="Bullet2">
    <w:name w:val="Bullet 2"/>
    <w:basedOn w:val="a0"/>
    <w:uiPriority w:val="8"/>
    <w:qFormat/>
    <w:rsid w:val="00B74037"/>
    <w:pPr>
      <w:spacing w:line="260" w:lineRule="atLeast"/>
    </w:pPr>
  </w:style>
  <w:style w:type="numbering" w:customStyle="1" w:styleId="BMDefinitions">
    <w:name w:val="B&amp;M Definitions"/>
    <w:uiPriority w:val="99"/>
    <w:rsid w:val="00B74037"/>
    <w:pPr>
      <w:numPr>
        <w:numId w:val="3"/>
      </w:numPr>
    </w:pPr>
  </w:style>
  <w:style w:type="numbering" w:customStyle="1" w:styleId="BMHeadings">
    <w:name w:val="B&amp;M Headings"/>
    <w:uiPriority w:val="99"/>
    <w:rsid w:val="00B74037"/>
    <w:pPr>
      <w:numPr>
        <w:numId w:val="4"/>
      </w:numPr>
    </w:pPr>
  </w:style>
  <w:style w:type="numbering" w:customStyle="1" w:styleId="BMListNumbers">
    <w:name w:val="B&amp;M List Numbers"/>
    <w:uiPriority w:val="99"/>
    <w:rsid w:val="00B74037"/>
    <w:pPr>
      <w:numPr>
        <w:numId w:val="5"/>
      </w:numPr>
    </w:pPr>
  </w:style>
  <w:style w:type="numbering" w:customStyle="1" w:styleId="BMSchedules">
    <w:name w:val="B&amp;M Schedules"/>
    <w:uiPriority w:val="99"/>
    <w:rsid w:val="00B74037"/>
    <w:pPr>
      <w:numPr>
        <w:numId w:val="6"/>
      </w:numPr>
    </w:pPr>
  </w:style>
  <w:style w:type="paragraph" w:customStyle="1" w:styleId="BMKAddressInfo">
    <w:name w:val="BMK Address Info"/>
    <w:link w:val="BMKAddressInfoChar"/>
    <w:semiHidden/>
    <w:rsid w:val="00B74037"/>
    <w:rPr>
      <w:rFonts w:ascii="Arial" w:eastAsia="PMingLiU" w:hAnsi="Arial"/>
      <w:noProof/>
      <w:kern w:val="0"/>
      <w:sz w:val="16"/>
      <w:lang w:val="en-AU"/>
    </w:rPr>
  </w:style>
  <w:style w:type="character" w:customStyle="1" w:styleId="BMKAddressInfoChar">
    <w:name w:val="BMK Address Info Char"/>
    <w:link w:val="BMKAddressInfo"/>
    <w:semiHidden/>
    <w:rsid w:val="00B74037"/>
    <w:rPr>
      <w:rFonts w:ascii="Arial" w:eastAsia="PMingLiU" w:hAnsi="Arial"/>
      <w:noProof/>
      <w:kern w:val="0"/>
      <w:sz w:val="16"/>
      <w:lang w:val="en-AU"/>
    </w:rPr>
  </w:style>
  <w:style w:type="paragraph" w:customStyle="1" w:styleId="BMKAddress1">
    <w:name w:val="BMK Address1"/>
    <w:basedOn w:val="a0"/>
    <w:semiHidden/>
    <w:rsid w:val="00B74037"/>
    <w:pPr>
      <w:spacing w:line="260" w:lineRule="atLeast"/>
    </w:pPr>
  </w:style>
  <w:style w:type="paragraph" w:customStyle="1" w:styleId="BMKAttention">
    <w:name w:val="BMK Attention"/>
    <w:basedOn w:val="a0"/>
    <w:semiHidden/>
    <w:rsid w:val="00B74037"/>
    <w:pPr>
      <w:spacing w:line="260" w:lineRule="atLeast"/>
    </w:pPr>
  </w:style>
  <w:style w:type="paragraph" w:customStyle="1" w:styleId="BMKCities">
    <w:name w:val="BMK Cities"/>
    <w:semiHidden/>
    <w:rsid w:val="00B74037"/>
    <w:rPr>
      <w:rFonts w:ascii="Arial" w:eastAsia="PMingLiU" w:hAnsi="Arial"/>
      <w:noProof/>
      <w:spacing w:val="2"/>
      <w:kern w:val="0"/>
      <w:sz w:val="11"/>
      <w:szCs w:val="11"/>
      <w:lang w:val="en-AU"/>
    </w:rPr>
  </w:style>
  <w:style w:type="paragraph" w:customStyle="1" w:styleId="BMKCitiesSpace">
    <w:name w:val="BMK Cities Space"/>
    <w:basedOn w:val="BMKCities"/>
    <w:semiHidden/>
    <w:rsid w:val="00B74037"/>
  </w:style>
  <w:style w:type="paragraph" w:customStyle="1" w:styleId="BMKDeliveryPhrase">
    <w:name w:val="BMK Delivery Phrase"/>
    <w:basedOn w:val="BMKAddressInfo"/>
    <w:semiHidden/>
    <w:rsid w:val="00B74037"/>
    <w:pPr>
      <w:framePr w:w="2943" w:h="1734" w:hRule="exact" w:wrap="around" w:vAnchor="text" w:hAnchor="page" w:x="8533" w:y="208"/>
    </w:pPr>
    <w:rPr>
      <w:b/>
    </w:rPr>
  </w:style>
  <w:style w:type="paragraph" w:customStyle="1" w:styleId="BMKDocumentName">
    <w:name w:val="BMK Document Name"/>
    <w:basedOn w:val="a0"/>
    <w:next w:val="a0"/>
    <w:semiHidden/>
    <w:rsid w:val="00B74037"/>
    <w:pPr>
      <w:tabs>
        <w:tab w:val="left" w:pos="2761"/>
        <w:tab w:val="left" w:pos="3470"/>
        <w:tab w:val="left" w:pos="4179"/>
        <w:tab w:val="left" w:pos="4888"/>
        <w:tab w:val="right" w:pos="9849"/>
      </w:tabs>
      <w:spacing w:line="200" w:lineRule="atLeast"/>
    </w:pPr>
    <w:rPr>
      <w:rFonts w:ascii="Arial Black" w:hAnsi="Arial Black"/>
      <w:b/>
      <w:bCs/>
      <w:noProof/>
      <w:sz w:val="18"/>
    </w:rPr>
  </w:style>
  <w:style w:type="paragraph" w:customStyle="1" w:styleId="BMKDocumentNameHK">
    <w:name w:val="BMK Document Name HK"/>
    <w:basedOn w:val="a0"/>
    <w:next w:val="a0"/>
    <w:semiHidden/>
    <w:rsid w:val="00B74037"/>
    <w:pPr>
      <w:spacing w:line="200" w:lineRule="atLeast"/>
    </w:pPr>
    <w:rPr>
      <w:rFonts w:ascii="Arial Black" w:eastAsiaTheme="majorEastAsia" w:hAnsi="Arial Black" w:cstheme="majorHAnsi"/>
      <w:b/>
      <w:noProof/>
      <w:sz w:val="18"/>
      <w:szCs w:val="32"/>
    </w:rPr>
  </w:style>
  <w:style w:type="paragraph" w:customStyle="1" w:styleId="BMKLegalNoticePhrase">
    <w:name w:val="BMK Legal Notice Phrase"/>
    <w:basedOn w:val="a0"/>
    <w:semiHidden/>
    <w:rsid w:val="00B74037"/>
    <w:pPr>
      <w:spacing w:before="260" w:after="180" w:line="260" w:lineRule="atLeast"/>
    </w:pPr>
    <w:rPr>
      <w:rFonts w:asciiTheme="majorHAnsi" w:eastAsiaTheme="majorEastAsia" w:hAnsiTheme="majorHAnsi" w:cstheme="majorHAnsi"/>
      <w:b/>
      <w:caps/>
    </w:rPr>
  </w:style>
  <w:style w:type="paragraph" w:customStyle="1" w:styleId="BMKLetterCaption">
    <w:name w:val="BMK LetterCaption"/>
    <w:basedOn w:val="BMKLegalNoticePhrase"/>
    <w:next w:val="a0"/>
    <w:semiHidden/>
    <w:rsid w:val="00B74037"/>
    <w:pPr>
      <w:spacing w:before="0"/>
    </w:pPr>
  </w:style>
  <w:style w:type="paragraph" w:customStyle="1" w:styleId="BMKMemberFirmName">
    <w:name w:val="BMK Member Firm Name"/>
    <w:basedOn w:val="BMKAddressInfo"/>
    <w:next w:val="BMKAddressInfo"/>
    <w:link w:val="BMKMemberFirmNameChar"/>
    <w:semiHidden/>
    <w:rsid w:val="00B74037"/>
    <w:rPr>
      <w:b/>
      <w:bCs/>
    </w:rPr>
  </w:style>
  <w:style w:type="character" w:customStyle="1" w:styleId="BMKMemberFirmNameChar">
    <w:name w:val="BMK Member Firm Name Char"/>
    <w:link w:val="BMKMemberFirmName"/>
    <w:semiHidden/>
    <w:rsid w:val="00B74037"/>
    <w:rPr>
      <w:rFonts w:ascii="Arial" w:eastAsia="PMingLiU" w:hAnsi="Arial"/>
      <w:b/>
      <w:bCs/>
      <w:noProof/>
      <w:kern w:val="0"/>
      <w:sz w:val="16"/>
      <w:lang w:val="en-AU"/>
    </w:rPr>
  </w:style>
  <w:style w:type="paragraph" w:customStyle="1" w:styleId="BMKMultiOffice">
    <w:name w:val="BMK Multi Office"/>
    <w:basedOn w:val="a0"/>
    <w:next w:val="a0"/>
    <w:semiHidden/>
    <w:rsid w:val="00B74037"/>
    <w:rPr>
      <w:rFonts w:ascii="Arial Black" w:eastAsia="PMingLiU" w:hAnsi="Arial Black"/>
      <w:noProof/>
      <w:spacing w:val="2"/>
      <w:sz w:val="11"/>
    </w:rPr>
  </w:style>
  <w:style w:type="paragraph" w:customStyle="1" w:styleId="BMKMultiOfficeAddress">
    <w:name w:val="BMK Multi Office Address"/>
    <w:basedOn w:val="BMKCities"/>
    <w:semiHidden/>
    <w:rsid w:val="00B74037"/>
  </w:style>
  <w:style w:type="paragraph" w:customStyle="1" w:styleId="BMKPartnerList">
    <w:name w:val="BMK Partner List"/>
    <w:basedOn w:val="BMKCities"/>
    <w:semiHidden/>
    <w:rsid w:val="00B74037"/>
    <w:pPr>
      <w:adjustRightInd w:val="0"/>
      <w:snapToGrid w:val="0"/>
      <w:spacing w:after="20"/>
    </w:pPr>
    <w:rPr>
      <w:spacing w:val="0"/>
      <w:sz w:val="10"/>
      <w:szCs w:val="16"/>
    </w:rPr>
  </w:style>
  <w:style w:type="paragraph" w:customStyle="1" w:styleId="BMKPrivacyText">
    <w:name w:val="BMK Privacy Text"/>
    <w:basedOn w:val="a5"/>
    <w:link w:val="BMKPrivacyTextChar"/>
    <w:semiHidden/>
    <w:rsid w:val="00B74037"/>
    <w:rPr>
      <w:szCs w:val="22"/>
    </w:rPr>
  </w:style>
  <w:style w:type="character" w:customStyle="1" w:styleId="BMKPrivacyTextChar">
    <w:name w:val="BMK Privacy Text Char"/>
    <w:link w:val="BMKPrivacyText"/>
    <w:semiHidden/>
    <w:rsid w:val="00B74037"/>
    <w:rPr>
      <w:rFonts w:asciiTheme="majorHAnsi" w:eastAsiaTheme="majorEastAsia" w:hAnsiTheme="majorHAnsi" w:cstheme="majorHAnsi"/>
      <w:noProof/>
      <w:kern w:val="0"/>
      <w:sz w:val="16"/>
      <w:lang w:val="en-AU"/>
    </w:rPr>
  </w:style>
  <w:style w:type="paragraph" w:styleId="a5">
    <w:name w:val="footer"/>
    <w:basedOn w:val="a0"/>
    <w:link w:val="a6"/>
    <w:uiPriority w:val="99"/>
    <w:rsid w:val="00B74037"/>
    <w:pPr>
      <w:tabs>
        <w:tab w:val="right" w:pos="9350"/>
      </w:tabs>
      <w:spacing w:line="200" w:lineRule="atLeast"/>
    </w:pPr>
    <w:rPr>
      <w:rFonts w:asciiTheme="majorHAnsi" w:eastAsiaTheme="majorEastAsia" w:hAnsiTheme="majorHAnsi" w:cstheme="majorHAnsi"/>
      <w:noProof/>
      <w:sz w:val="16"/>
    </w:rPr>
  </w:style>
  <w:style w:type="character" w:customStyle="1" w:styleId="a6">
    <w:name w:val="页脚 字符"/>
    <w:link w:val="a5"/>
    <w:uiPriority w:val="99"/>
    <w:rsid w:val="00B74037"/>
    <w:rPr>
      <w:rFonts w:asciiTheme="majorHAnsi" w:eastAsiaTheme="majorEastAsia" w:hAnsiTheme="majorHAnsi" w:cstheme="majorHAnsi"/>
      <w:noProof/>
      <w:kern w:val="0"/>
      <w:sz w:val="16"/>
      <w:lang w:val="en-AU"/>
    </w:rPr>
  </w:style>
  <w:style w:type="paragraph" w:customStyle="1" w:styleId="BMKPrivacyTitle">
    <w:name w:val="BMK Privacy Title"/>
    <w:basedOn w:val="a0"/>
    <w:semiHidden/>
    <w:rsid w:val="00B74037"/>
    <w:pPr>
      <w:spacing w:before="260" w:after="140" w:line="240" w:lineRule="atLeast"/>
    </w:pPr>
    <w:rPr>
      <w:rFonts w:ascii="Arial Black" w:hAnsi="Arial Black"/>
      <w:sz w:val="18"/>
    </w:rPr>
  </w:style>
  <w:style w:type="paragraph" w:customStyle="1" w:styleId="BMKQualifier">
    <w:name w:val="BMK Qualifier"/>
    <w:semiHidden/>
    <w:rsid w:val="00B74037"/>
    <w:pPr>
      <w:spacing w:after="200" w:line="170" w:lineRule="atLeast"/>
    </w:pPr>
    <w:rPr>
      <w:rFonts w:asciiTheme="majorHAnsi" w:eastAsia="PMingLiU" w:hAnsiTheme="majorHAnsi"/>
      <w:caps/>
      <w:noProof/>
      <w:kern w:val="0"/>
      <w:sz w:val="13"/>
      <w:szCs w:val="13"/>
      <w:lang w:val="en-AU"/>
    </w:rPr>
  </w:style>
  <w:style w:type="paragraph" w:customStyle="1" w:styleId="BMKRecipient1">
    <w:name w:val="BMK Recipient1"/>
    <w:basedOn w:val="a0"/>
    <w:semiHidden/>
    <w:rsid w:val="00B74037"/>
    <w:pPr>
      <w:spacing w:line="260" w:lineRule="atLeast"/>
    </w:pPr>
  </w:style>
  <w:style w:type="paragraph" w:customStyle="1" w:styleId="BMKRefInfo">
    <w:name w:val="BMK Ref Info"/>
    <w:basedOn w:val="BMKAddressInfo"/>
    <w:semiHidden/>
    <w:rsid w:val="00B74037"/>
    <w:pPr>
      <w:framePr w:w="2943" w:h="1734" w:hRule="exact" w:wrap="around" w:vAnchor="text" w:hAnchor="page" w:x="8533" w:y="208"/>
    </w:pPr>
  </w:style>
  <w:style w:type="paragraph" w:customStyle="1" w:styleId="BMKRegions">
    <w:name w:val="BMK Regions"/>
    <w:basedOn w:val="BMKCities"/>
    <w:next w:val="BMKCities"/>
    <w:semiHidden/>
    <w:rsid w:val="00B74037"/>
    <w:rPr>
      <w:rFonts w:ascii="Arial Black" w:hAnsi="Arial Black"/>
      <w:szCs w:val="24"/>
    </w:rPr>
  </w:style>
  <w:style w:type="paragraph" w:customStyle="1" w:styleId="BMKSalutation">
    <w:name w:val="BMK Salutation"/>
    <w:basedOn w:val="a0"/>
    <w:semiHidden/>
    <w:rsid w:val="00B74037"/>
    <w:pPr>
      <w:spacing w:line="260" w:lineRule="atLeast"/>
    </w:pPr>
  </w:style>
  <w:style w:type="paragraph" w:customStyle="1" w:styleId="BMKSubject">
    <w:name w:val="BMK Subject"/>
    <w:basedOn w:val="a0"/>
    <w:semiHidden/>
    <w:rsid w:val="00B74037"/>
    <w:pPr>
      <w:spacing w:line="260" w:lineRule="atLeast"/>
    </w:pPr>
    <w:rPr>
      <w:rFonts w:asciiTheme="majorHAnsi" w:eastAsiaTheme="majorEastAsia" w:hAnsiTheme="majorHAnsi" w:cstheme="majorHAnsi"/>
      <w:b/>
      <w:bCs/>
    </w:rPr>
  </w:style>
  <w:style w:type="paragraph" w:customStyle="1" w:styleId="BMKSubtitle">
    <w:name w:val="BMK Subtitle"/>
    <w:basedOn w:val="a0"/>
    <w:next w:val="a1"/>
    <w:semiHidden/>
    <w:rsid w:val="00B74037"/>
    <w:pPr>
      <w:spacing w:after="180" w:line="260" w:lineRule="atLeast"/>
    </w:pPr>
    <w:rPr>
      <w:rFonts w:asciiTheme="majorHAnsi" w:eastAsiaTheme="majorEastAsia" w:hAnsiTheme="majorHAnsi" w:cstheme="majorHAnsi"/>
      <w:sz w:val="32"/>
    </w:rPr>
  </w:style>
  <w:style w:type="paragraph" w:styleId="a1">
    <w:name w:val="Body Text"/>
    <w:basedOn w:val="a0"/>
    <w:link w:val="a7"/>
    <w:uiPriority w:val="99"/>
    <w:semiHidden/>
    <w:unhideWhenUsed/>
    <w:rsid w:val="00B74037"/>
    <w:pPr>
      <w:spacing w:after="120"/>
    </w:pPr>
  </w:style>
  <w:style w:type="character" w:customStyle="1" w:styleId="a7">
    <w:name w:val="正文文本 字符"/>
    <w:basedOn w:val="a2"/>
    <w:link w:val="a1"/>
    <w:uiPriority w:val="99"/>
    <w:semiHidden/>
    <w:rsid w:val="00B74037"/>
  </w:style>
  <w:style w:type="paragraph" w:customStyle="1" w:styleId="BMKTitle">
    <w:name w:val="BMK Title"/>
    <w:basedOn w:val="a0"/>
    <w:next w:val="a1"/>
    <w:semiHidden/>
    <w:rsid w:val="00B74037"/>
    <w:pPr>
      <w:spacing w:after="180" w:line="260" w:lineRule="atLeast"/>
    </w:pPr>
    <w:rPr>
      <w:rFonts w:asciiTheme="majorHAnsi" w:eastAsiaTheme="majorEastAsia" w:hAnsiTheme="majorHAnsi" w:cstheme="majorHAnsi"/>
      <w:sz w:val="48"/>
    </w:rPr>
  </w:style>
  <w:style w:type="paragraph" w:customStyle="1" w:styleId="BMKDate">
    <w:name w:val="BMKDate"/>
    <w:basedOn w:val="a0"/>
    <w:semiHidden/>
    <w:rsid w:val="00B74037"/>
    <w:pPr>
      <w:spacing w:line="260" w:lineRule="atLeast"/>
    </w:pPr>
  </w:style>
  <w:style w:type="paragraph" w:customStyle="1" w:styleId="BMKHeaderLogoSHI">
    <w:name w:val="BMKHeaderLogoSHI"/>
    <w:semiHidden/>
    <w:rsid w:val="00B74037"/>
    <w:pPr>
      <w:tabs>
        <w:tab w:val="left" w:pos="709"/>
        <w:tab w:val="left" w:pos="1418"/>
        <w:tab w:val="left" w:pos="2126"/>
        <w:tab w:val="left" w:pos="2835"/>
        <w:tab w:val="right" w:pos="7876"/>
      </w:tabs>
      <w:spacing w:after="140" w:line="260" w:lineRule="atLeast"/>
    </w:pPr>
    <w:rPr>
      <w:rFonts w:cstheme="minorHAnsi"/>
      <w:kern w:val="0"/>
      <w:sz w:val="22"/>
      <w:szCs w:val="24"/>
      <w:lang w:val="en-AU"/>
    </w:rPr>
  </w:style>
  <w:style w:type="character" w:customStyle="1" w:styleId="Definition">
    <w:name w:val="Definition"/>
    <w:basedOn w:val="a2"/>
    <w:uiPriority w:val="3"/>
    <w:rsid w:val="00B74037"/>
    <w:rPr>
      <w:b/>
      <w:bCs/>
      <w:i w:val="0"/>
      <w:szCs w:val="28"/>
    </w:rPr>
  </w:style>
  <w:style w:type="paragraph" w:customStyle="1" w:styleId="DefinitionParagraph">
    <w:name w:val="Definition Paragraph"/>
    <w:basedOn w:val="a0"/>
    <w:uiPriority w:val="2"/>
    <w:rsid w:val="00B74037"/>
    <w:pPr>
      <w:numPr>
        <w:numId w:val="7"/>
      </w:numPr>
      <w:spacing w:after="180" w:line="260" w:lineRule="atLeast"/>
    </w:pPr>
  </w:style>
  <w:style w:type="character" w:customStyle="1" w:styleId="DMReference">
    <w:name w:val="DMReference"/>
    <w:basedOn w:val="a6"/>
    <w:semiHidden/>
    <w:rsid w:val="00B74037"/>
    <w:rPr>
      <w:rFonts w:asciiTheme="majorHAnsi" w:eastAsiaTheme="majorEastAsia" w:hAnsiTheme="majorHAnsi" w:cstheme="majorHAnsi"/>
      <w:noProof/>
      <w:kern w:val="0"/>
      <w:sz w:val="16"/>
      <w:szCs w:val="16"/>
      <w:lang w:val="en-AU"/>
    </w:rPr>
  </w:style>
  <w:style w:type="paragraph" w:customStyle="1" w:styleId="LetterDetail">
    <w:name w:val="LetterDetail"/>
    <w:basedOn w:val="a0"/>
    <w:semiHidden/>
    <w:rsid w:val="00B74037"/>
    <w:pPr>
      <w:spacing w:line="260" w:lineRule="atLeast"/>
    </w:pPr>
  </w:style>
  <w:style w:type="paragraph" w:customStyle="1" w:styleId="OtherContact">
    <w:name w:val="OtherContact"/>
    <w:basedOn w:val="a0"/>
    <w:semiHidden/>
    <w:rsid w:val="00B74037"/>
    <w:rPr>
      <w:rFonts w:asciiTheme="majorHAnsi" w:eastAsiaTheme="majorEastAsia" w:hAnsiTheme="majorHAnsi" w:cstheme="majorHAnsi"/>
      <w:sz w:val="16"/>
    </w:rPr>
  </w:style>
  <w:style w:type="paragraph" w:customStyle="1" w:styleId="Recital">
    <w:name w:val="Recital"/>
    <w:basedOn w:val="a0"/>
    <w:uiPriority w:val="7"/>
    <w:rsid w:val="00B74037"/>
    <w:pPr>
      <w:numPr>
        <w:numId w:val="8"/>
      </w:numPr>
      <w:spacing w:after="180" w:line="260" w:lineRule="atLeast"/>
    </w:pPr>
  </w:style>
  <w:style w:type="paragraph" w:customStyle="1" w:styleId="SchH1">
    <w:name w:val="SchH1"/>
    <w:basedOn w:val="a0"/>
    <w:next w:val="a1"/>
    <w:uiPriority w:val="6"/>
    <w:rsid w:val="00B74037"/>
    <w:pPr>
      <w:keepNext/>
      <w:numPr>
        <w:numId w:val="14"/>
      </w:numPr>
      <w:spacing w:after="180" w:line="260" w:lineRule="atLeast"/>
    </w:pPr>
    <w:rPr>
      <w:rFonts w:asciiTheme="majorHAnsi" w:eastAsiaTheme="majorEastAsia" w:hAnsiTheme="majorHAnsi" w:cstheme="majorHAnsi"/>
      <w:b/>
      <w:bCs/>
    </w:rPr>
  </w:style>
  <w:style w:type="paragraph" w:customStyle="1" w:styleId="SchH2">
    <w:name w:val="SchH2"/>
    <w:basedOn w:val="a0"/>
    <w:next w:val="a1"/>
    <w:uiPriority w:val="6"/>
    <w:rsid w:val="00B74037"/>
    <w:pPr>
      <w:keepNext/>
      <w:numPr>
        <w:ilvl w:val="1"/>
        <w:numId w:val="14"/>
      </w:numPr>
      <w:spacing w:after="180" w:line="260" w:lineRule="atLeast"/>
    </w:pPr>
    <w:rPr>
      <w:rFonts w:asciiTheme="majorHAnsi" w:eastAsiaTheme="majorEastAsia" w:hAnsiTheme="majorHAnsi" w:cstheme="majorHAnsi"/>
      <w:b/>
      <w:bCs/>
    </w:rPr>
  </w:style>
  <w:style w:type="paragraph" w:customStyle="1" w:styleId="SchH3">
    <w:name w:val="SchH3"/>
    <w:basedOn w:val="a0"/>
    <w:uiPriority w:val="6"/>
    <w:rsid w:val="00B74037"/>
    <w:pPr>
      <w:numPr>
        <w:ilvl w:val="2"/>
        <w:numId w:val="14"/>
      </w:numPr>
      <w:spacing w:after="180" w:line="260" w:lineRule="atLeast"/>
    </w:pPr>
  </w:style>
  <w:style w:type="paragraph" w:customStyle="1" w:styleId="SchH4">
    <w:name w:val="SchH4"/>
    <w:basedOn w:val="a0"/>
    <w:uiPriority w:val="6"/>
    <w:rsid w:val="00B74037"/>
    <w:pPr>
      <w:numPr>
        <w:ilvl w:val="3"/>
        <w:numId w:val="14"/>
      </w:numPr>
      <w:spacing w:after="180" w:line="260" w:lineRule="atLeast"/>
    </w:pPr>
  </w:style>
  <w:style w:type="paragraph" w:customStyle="1" w:styleId="SchH5">
    <w:name w:val="SchH5"/>
    <w:basedOn w:val="a0"/>
    <w:uiPriority w:val="6"/>
    <w:rsid w:val="00B74037"/>
    <w:pPr>
      <w:numPr>
        <w:ilvl w:val="4"/>
        <w:numId w:val="14"/>
      </w:numPr>
      <w:spacing w:after="180" w:line="260" w:lineRule="atLeast"/>
    </w:pPr>
  </w:style>
  <w:style w:type="paragraph" w:customStyle="1" w:styleId="SchH6">
    <w:name w:val="SchH6"/>
    <w:basedOn w:val="a0"/>
    <w:uiPriority w:val="6"/>
    <w:rsid w:val="00B74037"/>
    <w:pPr>
      <w:numPr>
        <w:ilvl w:val="5"/>
        <w:numId w:val="14"/>
      </w:numPr>
      <w:spacing w:after="180" w:line="260" w:lineRule="atLeast"/>
    </w:pPr>
  </w:style>
  <w:style w:type="paragraph" w:customStyle="1" w:styleId="SchSH">
    <w:name w:val="SchSH"/>
    <w:basedOn w:val="a0"/>
    <w:next w:val="a1"/>
    <w:uiPriority w:val="6"/>
    <w:rsid w:val="00B74037"/>
    <w:pPr>
      <w:keepNext/>
      <w:spacing w:after="180" w:line="260" w:lineRule="atLeast"/>
    </w:pPr>
    <w:rPr>
      <w:rFonts w:asciiTheme="majorHAnsi" w:eastAsiaTheme="majorEastAsia" w:hAnsiTheme="majorHAnsi" w:cstheme="majorHAnsi"/>
      <w:b/>
    </w:rPr>
  </w:style>
  <w:style w:type="paragraph" w:customStyle="1" w:styleId="TOCHeading">
    <w:name w:val="TOCHeading"/>
    <w:basedOn w:val="a0"/>
    <w:next w:val="a1"/>
    <w:uiPriority w:val="11"/>
    <w:semiHidden/>
    <w:rsid w:val="00B74037"/>
    <w:pPr>
      <w:pBdr>
        <w:bottom w:val="single" w:sz="4" w:space="9" w:color="auto"/>
      </w:pBdr>
      <w:spacing w:after="180" w:line="260" w:lineRule="exact"/>
    </w:pPr>
    <w:rPr>
      <w:rFonts w:asciiTheme="majorHAnsi" w:eastAsiaTheme="majorEastAsia" w:hAnsiTheme="majorHAnsi" w:cstheme="majorHAnsi"/>
      <w:b/>
      <w:bCs/>
      <w:sz w:val="24"/>
    </w:rPr>
  </w:style>
  <w:style w:type="character" w:customStyle="1" w:styleId="10">
    <w:name w:val="标题 1 字符"/>
    <w:basedOn w:val="a2"/>
    <w:link w:val="1"/>
    <w:rsid w:val="00B74037"/>
    <w:rPr>
      <w:rFonts w:asciiTheme="majorHAnsi" w:eastAsiaTheme="majorEastAsia" w:hAnsiTheme="majorHAnsi" w:cstheme="majorHAnsi"/>
      <w:b/>
      <w:bCs/>
      <w:kern w:val="0"/>
      <w:sz w:val="22"/>
      <w:szCs w:val="28"/>
      <w:lang w:val="en-AU"/>
    </w:rPr>
  </w:style>
  <w:style w:type="character" w:customStyle="1" w:styleId="21">
    <w:name w:val="标题 2 字符"/>
    <w:basedOn w:val="a2"/>
    <w:link w:val="2"/>
    <w:rsid w:val="00B74037"/>
    <w:rPr>
      <w:rFonts w:asciiTheme="majorHAnsi" w:eastAsiaTheme="majorEastAsia" w:hAnsiTheme="majorHAnsi" w:cstheme="majorHAnsi"/>
      <w:b/>
      <w:bCs/>
      <w:kern w:val="0"/>
      <w:sz w:val="22"/>
      <w:szCs w:val="28"/>
      <w:lang w:val="en-AU"/>
    </w:rPr>
  </w:style>
  <w:style w:type="character" w:customStyle="1" w:styleId="31">
    <w:name w:val="标题 3 字符"/>
    <w:basedOn w:val="a2"/>
    <w:link w:val="3"/>
    <w:rsid w:val="00B74037"/>
    <w:rPr>
      <w:kern w:val="0"/>
      <w:sz w:val="22"/>
      <w:szCs w:val="28"/>
      <w:lang w:val="en-AU"/>
    </w:rPr>
  </w:style>
  <w:style w:type="character" w:customStyle="1" w:styleId="41">
    <w:name w:val="标题 4 字符"/>
    <w:basedOn w:val="a2"/>
    <w:link w:val="4"/>
    <w:rsid w:val="00B74037"/>
    <w:rPr>
      <w:kern w:val="0"/>
      <w:sz w:val="22"/>
      <w:szCs w:val="28"/>
      <w:lang w:val="en-AU"/>
    </w:rPr>
  </w:style>
  <w:style w:type="character" w:customStyle="1" w:styleId="50">
    <w:name w:val="标题 5 字符"/>
    <w:basedOn w:val="a2"/>
    <w:link w:val="5"/>
    <w:rsid w:val="00B74037"/>
    <w:rPr>
      <w:kern w:val="0"/>
      <w:sz w:val="22"/>
      <w:szCs w:val="28"/>
      <w:lang w:val="en-AU"/>
    </w:rPr>
  </w:style>
  <w:style w:type="character" w:customStyle="1" w:styleId="60">
    <w:name w:val="标题 6 字符"/>
    <w:basedOn w:val="a2"/>
    <w:link w:val="6"/>
    <w:rsid w:val="00B74037"/>
    <w:rPr>
      <w:kern w:val="0"/>
      <w:sz w:val="22"/>
      <w:szCs w:val="28"/>
      <w:lang w:val="en-AU"/>
    </w:rPr>
  </w:style>
  <w:style w:type="character" w:customStyle="1" w:styleId="70">
    <w:name w:val="标题 7 字符"/>
    <w:basedOn w:val="a2"/>
    <w:link w:val="7"/>
    <w:rsid w:val="00B74037"/>
    <w:rPr>
      <w:kern w:val="0"/>
      <w:sz w:val="22"/>
      <w:szCs w:val="28"/>
      <w:lang w:val="en-AU"/>
    </w:rPr>
  </w:style>
  <w:style w:type="character" w:styleId="a8">
    <w:name w:val="Hyperlink"/>
    <w:uiPriority w:val="6"/>
    <w:semiHidden/>
    <w:rsid w:val="00B74037"/>
    <w:rPr>
      <w:color w:val="0000FF"/>
      <w:u w:val="single"/>
    </w:rPr>
  </w:style>
  <w:style w:type="character" w:styleId="a9">
    <w:name w:val="FollowedHyperlink"/>
    <w:basedOn w:val="a2"/>
    <w:unhideWhenUsed/>
    <w:rsid w:val="00B74037"/>
    <w:rPr>
      <w:color w:val="800080"/>
      <w:u w:val="single"/>
    </w:rPr>
  </w:style>
  <w:style w:type="paragraph" w:styleId="a">
    <w:name w:val="List Number"/>
    <w:basedOn w:val="a0"/>
    <w:uiPriority w:val="7"/>
    <w:qFormat/>
    <w:rsid w:val="00B74037"/>
    <w:pPr>
      <w:numPr>
        <w:numId w:val="29"/>
      </w:numPr>
      <w:spacing w:after="180" w:line="260" w:lineRule="atLeast"/>
    </w:pPr>
  </w:style>
  <w:style w:type="paragraph" w:styleId="20">
    <w:name w:val="List Number 2"/>
    <w:basedOn w:val="a0"/>
    <w:uiPriority w:val="7"/>
    <w:qFormat/>
    <w:rsid w:val="00B74037"/>
    <w:pPr>
      <w:numPr>
        <w:ilvl w:val="1"/>
        <w:numId w:val="29"/>
      </w:numPr>
      <w:spacing w:after="180" w:line="260" w:lineRule="atLeast"/>
    </w:pPr>
  </w:style>
  <w:style w:type="paragraph" w:styleId="30">
    <w:name w:val="List Number 3"/>
    <w:basedOn w:val="a0"/>
    <w:uiPriority w:val="7"/>
    <w:qFormat/>
    <w:rsid w:val="00B74037"/>
    <w:pPr>
      <w:numPr>
        <w:ilvl w:val="2"/>
        <w:numId w:val="29"/>
      </w:numPr>
      <w:spacing w:after="180" w:line="260" w:lineRule="atLeast"/>
    </w:pPr>
  </w:style>
  <w:style w:type="paragraph" w:styleId="40">
    <w:name w:val="List Number 4"/>
    <w:basedOn w:val="a0"/>
    <w:uiPriority w:val="7"/>
    <w:qFormat/>
    <w:rsid w:val="00B74037"/>
    <w:pPr>
      <w:numPr>
        <w:ilvl w:val="3"/>
        <w:numId w:val="29"/>
      </w:numPr>
      <w:spacing w:after="180" w:line="260" w:lineRule="atLeast"/>
    </w:pPr>
  </w:style>
  <w:style w:type="character" w:styleId="aa">
    <w:name w:val="page number"/>
    <w:basedOn w:val="a2"/>
    <w:uiPriority w:val="99"/>
    <w:semiHidden/>
    <w:rsid w:val="00B74037"/>
    <w:rPr>
      <w:szCs w:val="16"/>
    </w:rPr>
  </w:style>
  <w:style w:type="paragraph" w:styleId="ab">
    <w:name w:val="header"/>
    <w:basedOn w:val="a0"/>
    <w:link w:val="ac"/>
    <w:uiPriority w:val="99"/>
    <w:rsid w:val="001E7276"/>
    <w:pPr>
      <w:pBdr>
        <w:bottom w:val="single" w:sz="6" w:space="1" w:color="auto"/>
      </w:pBdr>
      <w:tabs>
        <w:tab w:val="center" w:pos="4153"/>
        <w:tab w:val="right" w:pos="8306"/>
      </w:tabs>
      <w:snapToGrid w:val="0"/>
      <w:jc w:val="center"/>
    </w:pPr>
    <w:rPr>
      <w:sz w:val="18"/>
      <w:szCs w:val="18"/>
      <w:lang w:val="x-none" w:eastAsia="x-none"/>
    </w:rPr>
  </w:style>
  <w:style w:type="character" w:customStyle="1" w:styleId="ac">
    <w:name w:val="页眉 字符"/>
    <w:basedOn w:val="a2"/>
    <w:link w:val="ab"/>
    <w:uiPriority w:val="99"/>
    <w:rsid w:val="001E7276"/>
    <w:rPr>
      <w:rFonts w:ascii="Times New Roman" w:eastAsia="宋体" w:hAnsi="Times New Roman" w:cs="Times New Roman"/>
      <w:sz w:val="18"/>
      <w:szCs w:val="1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amp;M">
  <a:themeElements>
    <a:clrScheme name="B&amp;M">
      <a:dk1>
        <a:srgbClr val="000000"/>
      </a:dk1>
      <a:lt1>
        <a:srgbClr val="FFFFFF"/>
      </a:lt1>
      <a:dk2>
        <a:srgbClr val="5F5F5F"/>
      </a:dk2>
      <a:lt2>
        <a:srgbClr val="C2C3C4"/>
      </a:lt2>
      <a:accent1>
        <a:srgbClr val="EE3135"/>
      </a:accent1>
      <a:accent2>
        <a:srgbClr val="AE132A"/>
      </a:accent2>
      <a:accent3>
        <a:srgbClr val="7A0223"/>
      </a:accent3>
      <a:accent4>
        <a:srgbClr val="002856"/>
      </a:accent4>
      <a:accent5>
        <a:srgbClr val="F58220"/>
      </a:accent5>
      <a:accent6>
        <a:srgbClr val="007B66"/>
      </a:accent6>
      <a:hlink>
        <a:srgbClr val="0000FF"/>
      </a:hlink>
      <a:folHlink>
        <a:srgbClr val="800080"/>
      </a:folHlink>
    </a:clrScheme>
    <a:fontScheme name="B&amp;M">
      <a:majorFont>
        <a:latin typeface="Arial"/>
        <a:ea typeface="PMingLiu"/>
        <a:cs typeface=""/>
        <a:font script="Jpan" typeface="MS Gothic"/>
      </a:majorFont>
      <a:minorFont>
        <a:latin typeface="Times New Roman"/>
        <a:ea typeface="PMingLiU"/>
        <a:cs typeface=""/>
        <a:font script="Jpan" typeface="MS Mincho"/>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183</Words>
  <Characters>1046</Characters>
  <Application>Microsoft Office Word</Application>
  <DocSecurity>0</DocSecurity>
  <Lines>8</Lines>
  <Paragraphs>2</Paragraphs>
  <ScaleCrop>false</ScaleCrop>
  <Company>Baker &amp; McKenzie</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FenXun Partners</dc:creator>
  <cp:keywords/>
  <dc:description/>
  <cp:lastModifiedBy>Baker McKenzie</cp:lastModifiedBy>
  <cp:revision>2</cp:revision>
  <dcterms:created xsi:type="dcterms:W3CDTF">2022-01-17T03:28:00Z</dcterms:created>
  <dcterms:modified xsi:type="dcterms:W3CDTF">2022-01-17T03:28:00Z</dcterms:modified>
</cp:coreProperties>
</file>