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DB22E" w14:textId="77777777" w:rsidR="009C55EB" w:rsidRDefault="00554175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  <w:r>
        <w:rPr>
          <w:rFonts w:ascii="Times New Roman" w:eastAsia="仿宋" w:hAnsi="Times New Roman" w:hint="eastAsia"/>
          <w:b/>
          <w:sz w:val="36"/>
          <w:szCs w:val="30"/>
        </w:rPr>
        <w:t xml:space="preserve"> </w:t>
      </w:r>
      <w:r>
        <w:rPr>
          <w:rFonts w:ascii="Times New Roman" w:eastAsia="仿宋" w:hAnsi="Times New Roman" w:hint="eastAsia"/>
          <w:b/>
          <w:sz w:val="36"/>
          <w:szCs w:val="30"/>
        </w:rPr>
        <w:t>经营者集中简易案件公示表</w:t>
      </w:r>
    </w:p>
    <w:p w14:paraId="0579500D" w14:textId="77777777" w:rsidR="009C55EB" w:rsidRDefault="009C55EB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34D02" w14:paraId="5EB00A36" w14:textId="77777777" w:rsidTr="00356DF1">
        <w:tc>
          <w:tcPr>
            <w:tcW w:w="1809" w:type="dxa"/>
            <w:shd w:val="clear" w:color="auto" w:fill="D9D9D9"/>
            <w:vAlign w:val="center"/>
          </w:tcPr>
          <w:p w14:paraId="1A00C530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A9985D5" w14:textId="0E84D664" w:rsidR="00C34D02" w:rsidRPr="00C34D02" w:rsidRDefault="00C34D02" w:rsidP="00C34D02">
            <w:pPr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夏普株式会社收购堺显示器制品</w:t>
            </w:r>
            <w:r w:rsidRPr="00C34D02">
              <w:rPr>
                <w:rFonts w:ascii="Times New Roman" w:eastAsia="仿宋" w:hAnsi="Times New Roman"/>
                <w:bCs/>
                <w:sz w:val="24"/>
                <w:szCs w:val="24"/>
              </w:rPr>
              <w:t>株式会社股权案</w:t>
            </w:r>
          </w:p>
        </w:tc>
      </w:tr>
      <w:tr w:rsidR="00C34D02" w14:paraId="1C2DD0AD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28490C3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交易概况（限</w:t>
            </w: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200</w:t>
            </w: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52B245D5" w14:textId="4CA88576" w:rsidR="00C34D02" w:rsidRDefault="00C34D02" w:rsidP="00C34D02">
            <w:pPr>
              <w:widowControl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夏普株式会社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（以下简称“</w:t>
            </w:r>
            <w:r w:rsidRPr="001A0A4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夏普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拟从</w:t>
            </w:r>
            <w:r w:rsidR="00E02888" w:rsidRPr="00E02888">
              <w:rPr>
                <w:rFonts w:ascii="Times New Roman" w:eastAsia="仿宋" w:hAnsi="Times New Roman"/>
                <w:bCs/>
                <w:sz w:val="24"/>
                <w:szCs w:val="24"/>
              </w:rPr>
              <w:t>World Praise Limited</w:t>
            </w:r>
            <w:r w:rsidR="00E02888" w:rsidRPr="00E028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 xml:space="preserve"> </w:t>
            </w:r>
            <w:r w:rsidR="00E028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（以下简称“</w:t>
            </w:r>
            <w:r w:rsidR="00E02888" w:rsidRPr="001A0A4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WPL</w:t>
            </w:r>
            <w:r w:rsidR="00E02888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收购堺显示器制品株式会社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</w:t>
            </w:r>
            <w:r w:rsidR="001A0A4F" w:rsidRPr="001A0A4F">
              <w:rPr>
                <w:rFonts w:ascii="Times New Roman" w:eastAsia="仿宋" w:hAnsi="Times New Roman"/>
                <w:bCs/>
                <w:sz w:val="24"/>
                <w:szCs w:val="24"/>
              </w:rPr>
              <w:t>Sakai Display Products Corporation</w:t>
            </w:r>
            <w:r w:rsidR="001A0A4F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以下简称“</w:t>
            </w:r>
            <w:r w:rsidRPr="001A0A4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SDP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的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80%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股份</w:t>
            </w:r>
            <w:r w:rsidR="001A0A4F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（以下简称“</w:t>
            </w:r>
            <w:r w:rsidR="001A0A4F" w:rsidRPr="0037481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本交易</w:t>
            </w:r>
            <w:r w:rsidR="001A0A4F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”）。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夏普将通过换股的方式向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WPL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支付对价，但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WPL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不会因此取得夏普的控制权。</w:t>
            </w:r>
            <w:r w:rsidR="0037481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本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交易前，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WPL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及夏普分别持有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SDP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的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80%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股份及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20%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股份，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SDP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由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WPL</w:t>
            </w:r>
            <w:r w:rsidR="00D83396" w:rsidRPr="00D8339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单独控制。</w:t>
            </w:r>
            <w:r w:rsidR="00374816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本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交易后，夏普持有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SDP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的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100%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股份，并单独控制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SDP</w:t>
            </w:r>
            <w:r w:rsidRPr="00C34D0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。</w:t>
            </w:r>
          </w:p>
        </w:tc>
      </w:tr>
      <w:tr w:rsidR="00C34D02" w14:paraId="4B72791C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4AB3D96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58667AEF" w14:textId="1D70D1FB" w:rsidR="00C34D02" w:rsidRDefault="00C34D02" w:rsidP="00C34D02">
            <w:pPr>
              <w:rPr>
                <w:rFonts w:ascii="Times New Roman" w:eastAsia="仿宋" w:hAnsi="Times New Roman" w:cs="宋体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、夏普</w:t>
            </w:r>
          </w:p>
        </w:tc>
        <w:tc>
          <w:tcPr>
            <w:tcW w:w="5153" w:type="dxa"/>
          </w:tcPr>
          <w:p w14:paraId="6E86FBB0" w14:textId="5E3EF896" w:rsidR="00C34D02" w:rsidRDefault="00E02888" w:rsidP="00C34D02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夏普</w:t>
            </w:r>
            <w:r w:rsidR="00C34D02">
              <w:rPr>
                <w:rFonts w:ascii="Times New Roman" w:eastAsia="仿宋" w:hAnsi="Times New Roman" w:hint="eastAsia"/>
                <w:sz w:val="24"/>
                <w:szCs w:val="24"/>
              </w:rPr>
              <w:t>的主要业务包括：</w:t>
            </w:r>
            <w:r w:rsidRPr="00E02888">
              <w:rPr>
                <w:rFonts w:ascii="Times New Roman" w:eastAsia="仿宋" w:hAnsi="Times New Roman" w:hint="eastAsia"/>
                <w:sz w:val="24"/>
                <w:szCs w:val="24"/>
              </w:rPr>
              <w:t>电子通信设备</w:t>
            </w:r>
            <w:r w:rsidRPr="00E02888">
              <w:rPr>
                <w:rFonts w:ascii="Times New Roman" w:eastAsia="仿宋" w:hAnsi="Times New Roman" w:hint="eastAsia"/>
                <w:sz w:val="24"/>
                <w:szCs w:val="24"/>
              </w:rPr>
              <w:t>/</w:t>
            </w:r>
            <w:r w:rsidRPr="00E02888">
              <w:rPr>
                <w:rFonts w:ascii="Times New Roman" w:eastAsia="仿宋" w:hAnsi="Times New Roman" w:hint="eastAsia"/>
                <w:sz w:val="24"/>
                <w:szCs w:val="24"/>
              </w:rPr>
              <w:t>电子设备、全套电子应用机械、电子零部件的制造、销售</w:t>
            </w:r>
            <w:r w:rsidR="00C34D02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C34D02" w14:paraId="0D87AC4F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19D0FDA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0175C829" w14:textId="0DE1F9A5" w:rsidR="00C34D02" w:rsidRDefault="00C34D02" w:rsidP="00C34D02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DP</w:t>
            </w:r>
          </w:p>
        </w:tc>
        <w:tc>
          <w:tcPr>
            <w:tcW w:w="5153" w:type="dxa"/>
          </w:tcPr>
          <w:p w14:paraId="1E8C7596" w14:textId="63DEEE68" w:rsidR="00C34D02" w:rsidRDefault="008D11C2" w:rsidP="00C34D02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DP</w:t>
            </w:r>
            <w:r w:rsidR="00C34D0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的主要业务包括：</w:t>
            </w:r>
            <w:r w:rsidR="00E02888" w:rsidRPr="00E02888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液晶显示装置等显示装置的开发、制造、销售及进出口</w:t>
            </w:r>
            <w:r w:rsidR="00C34D02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。</w:t>
            </w:r>
          </w:p>
        </w:tc>
      </w:tr>
      <w:tr w:rsidR="00C34D02" w14:paraId="7D674ACF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8EA0F5B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365BDE2E" w14:textId="6652940B" w:rsidR="00C34D02" w:rsidRDefault="00C34D02" w:rsidP="00C34D0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C34D02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C34D02" w14:paraId="27EE87D6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EADE347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FF51333" w14:textId="476ACA3C" w:rsidR="00C34D02" w:rsidRDefault="00C34D02" w:rsidP="00C34D0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C34D02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C34D02" w14:paraId="2CE72D9A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4DDDD69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E83AF41" w14:textId="77777777" w:rsidR="00C34D02" w:rsidRDefault="00C34D02" w:rsidP="00C34D02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C34D02" w14:paraId="47FCD862" w14:textId="77777777">
        <w:trPr>
          <w:trHeight w:val="653"/>
        </w:trPr>
        <w:tc>
          <w:tcPr>
            <w:tcW w:w="1809" w:type="dxa"/>
            <w:vMerge/>
            <w:shd w:val="clear" w:color="auto" w:fill="D9D9D9"/>
            <w:vAlign w:val="center"/>
          </w:tcPr>
          <w:p w14:paraId="3BCD3062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9C5E55C" w14:textId="77777777" w:rsidR="00C34D02" w:rsidRDefault="00C34D02" w:rsidP="00C34D02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C34D02" w14:paraId="108FF410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05F8E6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22A6C77" w14:textId="6F4E15CA" w:rsidR="00C34D02" w:rsidRDefault="00C34D02" w:rsidP="00C34D02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C34D02" w14:paraId="3C3E7B5C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D92D3B0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4D00AE4" w14:textId="77777777" w:rsidR="00C34D02" w:rsidRDefault="00C34D02" w:rsidP="00C34D02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C34D02" w14:paraId="022B7AD3" w14:textId="77777777">
        <w:tc>
          <w:tcPr>
            <w:tcW w:w="1809" w:type="dxa"/>
            <w:shd w:val="clear" w:color="auto" w:fill="D9D9D9"/>
            <w:vAlign w:val="center"/>
          </w:tcPr>
          <w:p w14:paraId="440F4A8B" w14:textId="77777777" w:rsidR="00C34D02" w:rsidRDefault="00C34D02" w:rsidP="00C34D0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2C07D122" w14:textId="799C58FF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、相关产品市场：</w:t>
            </w:r>
            <w:r w:rsidR="00D83396" w:rsidRPr="00D83396">
              <w:rPr>
                <w:rFonts w:ascii="Times New Roman" w:eastAsia="仿宋" w:hAnsi="Times New Roman" w:hint="eastAsia"/>
                <w:sz w:val="24"/>
                <w:szCs w:val="24"/>
              </w:rPr>
              <w:t>大尺寸</w:t>
            </w:r>
            <w:r w:rsidR="00D83396" w:rsidRPr="00D83396">
              <w:rPr>
                <w:rFonts w:ascii="Times New Roman" w:eastAsia="仿宋" w:hAnsi="Times New Roman" w:hint="eastAsia"/>
                <w:sz w:val="24"/>
                <w:szCs w:val="24"/>
              </w:rPr>
              <w:t>LCD</w:t>
            </w:r>
            <w:r w:rsidR="00D83396" w:rsidRPr="00D83396">
              <w:rPr>
                <w:rFonts w:ascii="Times New Roman" w:eastAsia="仿宋" w:hAnsi="Times New Roman" w:hint="eastAsia"/>
                <w:sz w:val="24"/>
                <w:szCs w:val="24"/>
              </w:rPr>
              <w:t>面板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市场</w:t>
            </w:r>
          </w:p>
          <w:p w14:paraId="42EEC185" w14:textId="23FE2876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相关地域市场：</w:t>
            </w:r>
            <w:r w:rsidR="00D83396">
              <w:rPr>
                <w:rFonts w:ascii="Times New Roman" w:eastAsia="仿宋" w:hAnsi="Times New Roman" w:hint="eastAsia"/>
                <w:sz w:val="24"/>
                <w:szCs w:val="24"/>
              </w:rPr>
              <w:t>全球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市场</w:t>
            </w:r>
          </w:p>
          <w:p w14:paraId="5C82DFAF" w14:textId="79B220CB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市场份额：夏普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[0-5]%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；</w:t>
            </w:r>
            <w:r w:rsidR="00D83396">
              <w:rPr>
                <w:rFonts w:ascii="Times New Roman" w:eastAsia="仿宋" w:hAnsi="Times New Roman"/>
                <w:sz w:val="24"/>
                <w:szCs w:val="24"/>
              </w:rPr>
              <w:t>SDP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[0-5]%</w:t>
            </w:r>
          </w:p>
          <w:p w14:paraId="23CC2AA5" w14:textId="76CBEC98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、相关产品市场：</w:t>
            </w:r>
            <w:r w:rsidR="00D83396" w:rsidRPr="00D83396">
              <w:rPr>
                <w:rFonts w:ascii="Times New Roman" w:eastAsia="仿宋" w:hAnsi="Times New Roman" w:hint="eastAsia"/>
                <w:sz w:val="24"/>
                <w:szCs w:val="24"/>
              </w:rPr>
              <w:t>大尺寸</w:t>
            </w:r>
            <w:r w:rsidR="00D83396" w:rsidRPr="00D83396">
              <w:rPr>
                <w:rFonts w:ascii="Times New Roman" w:eastAsia="仿宋" w:hAnsi="Times New Roman" w:hint="eastAsia"/>
                <w:sz w:val="24"/>
                <w:szCs w:val="24"/>
              </w:rPr>
              <w:t>LCD</w:t>
            </w:r>
            <w:r w:rsidR="00D83396" w:rsidRPr="00D83396">
              <w:rPr>
                <w:rFonts w:ascii="Times New Roman" w:eastAsia="仿宋" w:hAnsi="Times New Roman" w:hint="eastAsia"/>
                <w:sz w:val="24"/>
                <w:szCs w:val="24"/>
              </w:rPr>
              <w:t>显示屏市场</w:t>
            </w:r>
          </w:p>
          <w:p w14:paraId="6A8CCF42" w14:textId="77777777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相关地域市场：中国市场</w:t>
            </w:r>
          </w:p>
          <w:p w14:paraId="36F81695" w14:textId="3BD2BEFC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市场份额：夏普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[0-5]%</w:t>
            </w:r>
          </w:p>
          <w:p w14:paraId="6687126A" w14:textId="6453DC01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3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、相关产品市场：</w:t>
            </w:r>
            <w:r w:rsidR="00D83396" w:rsidRPr="00D83396">
              <w:rPr>
                <w:rFonts w:ascii="Times New Roman" w:eastAsia="仿宋" w:hAnsi="Times New Roman" w:hint="eastAsia"/>
                <w:sz w:val="24"/>
                <w:szCs w:val="24"/>
              </w:rPr>
              <w:t>LCD</w:t>
            </w:r>
            <w:r w:rsidR="00D83396" w:rsidRPr="00D83396">
              <w:rPr>
                <w:rFonts w:ascii="Times New Roman" w:eastAsia="仿宋" w:hAnsi="Times New Roman" w:hint="eastAsia"/>
                <w:sz w:val="24"/>
                <w:szCs w:val="24"/>
              </w:rPr>
              <w:t>电视市场</w:t>
            </w:r>
          </w:p>
          <w:p w14:paraId="66DA66DD" w14:textId="77777777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相关地域市场：中国市场</w:t>
            </w:r>
          </w:p>
          <w:p w14:paraId="63A91DE0" w14:textId="1EF5A5DC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市场份额：</w:t>
            </w:r>
            <w:r w:rsidR="00D83396" w:rsidRPr="008D11C2">
              <w:rPr>
                <w:rFonts w:ascii="Times New Roman" w:eastAsia="仿宋" w:hAnsi="Times New Roman" w:hint="eastAsia"/>
                <w:sz w:val="24"/>
                <w:szCs w:val="24"/>
              </w:rPr>
              <w:t>夏普</w:t>
            </w:r>
            <w:r w:rsidR="00D83396" w:rsidRPr="008D11C2">
              <w:rPr>
                <w:rFonts w:ascii="Times New Roman" w:eastAsia="仿宋" w:hAnsi="Times New Roman" w:hint="eastAsia"/>
                <w:sz w:val="24"/>
                <w:szCs w:val="24"/>
              </w:rPr>
              <w:t>[0-5]%</w:t>
            </w:r>
          </w:p>
          <w:p w14:paraId="69EC024C" w14:textId="3100F5DC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4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、相关产品市场：</w:t>
            </w:r>
            <w:r w:rsidR="00E82E2F" w:rsidRPr="00E82E2F">
              <w:rPr>
                <w:rFonts w:ascii="Times New Roman" w:eastAsia="仿宋" w:hAnsi="Times New Roman" w:hint="eastAsia"/>
                <w:sz w:val="24"/>
                <w:szCs w:val="24"/>
              </w:rPr>
              <w:t>LCD</w:t>
            </w:r>
            <w:r w:rsidR="00E82E2F" w:rsidRPr="00E82E2F">
              <w:rPr>
                <w:rFonts w:ascii="Times New Roman" w:eastAsia="仿宋" w:hAnsi="Times New Roman" w:hint="eastAsia"/>
                <w:sz w:val="24"/>
                <w:szCs w:val="24"/>
              </w:rPr>
              <w:t>笔记本电脑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市场</w:t>
            </w:r>
          </w:p>
          <w:p w14:paraId="1E211B57" w14:textId="7212E371" w:rsidR="008D11C2" w:rsidRPr="008D11C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相关地域市场：</w:t>
            </w:r>
            <w:r w:rsidR="00E82E2F">
              <w:rPr>
                <w:rFonts w:ascii="Times New Roman" w:eastAsia="仿宋" w:hAnsi="Times New Roman" w:hint="eastAsia"/>
                <w:sz w:val="24"/>
                <w:szCs w:val="24"/>
              </w:rPr>
              <w:t>中国</w:t>
            </w: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市场</w:t>
            </w:r>
          </w:p>
          <w:p w14:paraId="6B2EEC48" w14:textId="50E8BA5E" w:rsidR="00C34D02" w:rsidRDefault="008D11C2" w:rsidP="008D11C2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8D11C2">
              <w:rPr>
                <w:rFonts w:ascii="Times New Roman" w:eastAsia="仿宋" w:hAnsi="Times New Roman" w:hint="eastAsia"/>
                <w:sz w:val="24"/>
                <w:szCs w:val="24"/>
              </w:rPr>
              <w:t>市场份额：</w:t>
            </w:r>
            <w:r w:rsidR="00D83396" w:rsidRPr="008D11C2">
              <w:rPr>
                <w:rFonts w:ascii="Times New Roman" w:eastAsia="仿宋" w:hAnsi="Times New Roman" w:hint="eastAsia"/>
                <w:sz w:val="24"/>
                <w:szCs w:val="24"/>
              </w:rPr>
              <w:t>夏普</w:t>
            </w:r>
            <w:r w:rsidR="00D83396" w:rsidRPr="008D11C2">
              <w:rPr>
                <w:rFonts w:ascii="Times New Roman" w:eastAsia="仿宋" w:hAnsi="Times New Roman" w:hint="eastAsia"/>
                <w:sz w:val="24"/>
                <w:szCs w:val="24"/>
              </w:rPr>
              <w:t>[0-5]%</w:t>
            </w:r>
          </w:p>
        </w:tc>
      </w:tr>
    </w:tbl>
    <w:p w14:paraId="59139D15" w14:textId="77777777" w:rsidR="009C55EB" w:rsidRDefault="009C55EB">
      <w:pPr>
        <w:spacing w:line="60" w:lineRule="exact"/>
        <w:rPr>
          <w:rFonts w:ascii="Times New Roman" w:eastAsia="仿宋" w:hAnsi="Times New Roman"/>
          <w:sz w:val="24"/>
          <w:szCs w:val="24"/>
        </w:rPr>
      </w:pPr>
    </w:p>
    <w:sectPr w:rsidR="009C5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E69A7" w14:textId="77777777" w:rsidR="00E00BC4" w:rsidRDefault="00E00BC4" w:rsidP="00FC66B6">
      <w:r>
        <w:separator/>
      </w:r>
    </w:p>
  </w:endnote>
  <w:endnote w:type="continuationSeparator" w:id="0">
    <w:p w14:paraId="2DE4BB80" w14:textId="77777777" w:rsidR="00E00BC4" w:rsidRDefault="00E00BC4" w:rsidP="00FC6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6C8B9" w14:textId="77777777" w:rsidR="00E00BC4" w:rsidRDefault="00E00BC4" w:rsidP="00FC66B6">
      <w:r>
        <w:separator/>
      </w:r>
    </w:p>
  </w:footnote>
  <w:footnote w:type="continuationSeparator" w:id="0">
    <w:p w14:paraId="20BE7181" w14:textId="77777777" w:rsidR="00E00BC4" w:rsidRDefault="00E00BC4" w:rsidP="00FC66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2CF"/>
    <w:rsid w:val="00001C2F"/>
    <w:rsid w:val="00014472"/>
    <w:rsid w:val="00023F3D"/>
    <w:rsid w:val="00045213"/>
    <w:rsid w:val="000D074D"/>
    <w:rsid w:val="000E5EBE"/>
    <w:rsid w:val="000F68F9"/>
    <w:rsid w:val="0012439E"/>
    <w:rsid w:val="0013534E"/>
    <w:rsid w:val="0014198D"/>
    <w:rsid w:val="001A0A4F"/>
    <w:rsid w:val="001E1369"/>
    <w:rsid w:val="0025612F"/>
    <w:rsid w:val="00266F8C"/>
    <w:rsid w:val="002C3BB7"/>
    <w:rsid w:val="002C59E7"/>
    <w:rsid w:val="002E719F"/>
    <w:rsid w:val="00321DEE"/>
    <w:rsid w:val="00374816"/>
    <w:rsid w:val="003927C9"/>
    <w:rsid w:val="003B1E3F"/>
    <w:rsid w:val="00423AF8"/>
    <w:rsid w:val="0042731F"/>
    <w:rsid w:val="00432189"/>
    <w:rsid w:val="00437594"/>
    <w:rsid w:val="004868E1"/>
    <w:rsid w:val="004B36F7"/>
    <w:rsid w:val="00551C8B"/>
    <w:rsid w:val="00552D98"/>
    <w:rsid w:val="00554175"/>
    <w:rsid w:val="00566814"/>
    <w:rsid w:val="0061301F"/>
    <w:rsid w:val="006D42CF"/>
    <w:rsid w:val="0070432D"/>
    <w:rsid w:val="007203E0"/>
    <w:rsid w:val="007A3088"/>
    <w:rsid w:val="00831DDD"/>
    <w:rsid w:val="008D11C2"/>
    <w:rsid w:val="00964E70"/>
    <w:rsid w:val="0098689D"/>
    <w:rsid w:val="009B3FBC"/>
    <w:rsid w:val="009C4E67"/>
    <w:rsid w:val="009C55EB"/>
    <w:rsid w:val="009D6DC6"/>
    <w:rsid w:val="00A3514C"/>
    <w:rsid w:val="00A8243B"/>
    <w:rsid w:val="00A9105D"/>
    <w:rsid w:val="00B761E4"/>
    <w:rsid w:val="00B94C68"/>
    <w:rsid w:val="00BA6AF8"/>
    <w:rsid w:val="00BA7790"/>
    <w:rsid w:val="00BB0929"/>
    <w:rsid w:val="00BC5B05"/>
    <w:rsid w:val="00C27220"/>
    <w:rsid w:val="00C34D02"/>
    <w:rsid w:val="00CB486D"/>
    <w:rsid w:val="00CE2ABA"/>
    <w:rsid w:val="00D12B76"/>
    <w:rsid w:val="00D83396"/>
    <w:rsid w:val="00DF0FFD"/>
    <w:rsid w:val="00E00BC4"/>
    <w:rsid w:val="00E02888"/>
    <w:rsid w:val="00E64B64"/>
    <w:rsid w:val="00E82E2F"/>
    <w:rsid w:val="00EC39C8"/>
    <w:rsid w:val="00F076F2"/>
    <w:rsid w:val="00F2618D"/>
    <w:rsid w:val="00F50A99"/>
    <w:rsid w:val="00FB6089"/>
    <w:rsid w:val="00FC66B6"/>
    <w:rsid w:val="00FE1629"/>
    <w:rsid w:val="00FF2BB2"/>
    <w:rsid w:val="59D415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AC93F"/>
  <w15:docId w15:val="{03483878-EB06-41FB-BBB8-8E831120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pPr>
      <w:snapToGrid w:val="0"/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a4">
    <w:name w:val="尾注文本 字符"/>
    <w:basedOn w:val="a0"/>
    <w:link w:val="a3"/>
    <w:uiPriority w:val="99"/>
    <w:semiHidden/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paragraph" w:styleId="ae">
    <w:name w:val="Revision"/>
    <w:hidden/>
    <w:uiPriority w:val="99"/>
    <w:semiHidden/>
    <w:rsid w:val="001A0A4F"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44C1518-4906-47BD-8F36-7E264229B6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</Words>
  <Characters>747</Characters>
  <Application>Microsoft Office Word</Application>
  <DocSecurity>0</DocSecurity>
  <Lines>6</Lines>
  <Paragraphs>1</Paragraphs>
  <ScaleCrop>false</ScaleCrop>
  <Company>MS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</dc:creator>
  <cp:lastModifiedBy>GLO</cp:lastModifiedBy>
  <cp:revision>6</cp:revision>
  <cp:lastPrinted>2017-12-20T02:51:00Z</cp:lastPrinted>
  <dcterms:created xsi:type="dcterms:W3CDTF">2022-03-13T08:50:00Z</dcterms:created>
  <dcterms:modified xsi:type="dcterms:W3CDTF">2022-03-13T16:02:00Z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