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5E59E5" w14:textId="58ABFBAE" w:rsidR="0065134E" w:rsidRPr="007B4FFE" w:rsidRDefault="0065134E" w:rsidP="0065134E">
      <w:pPr>
        <w:widowControl w:val="0"/>
        <w:jc w:val="center"/>
        <w:rPr>
          <w:rFonts w:ascii="黑体" w:eastAsia="黑体" w:hAnsi="黑体" w:cs="黑体"/>
          <w:bCs/>
          <w:kern w:val="2"/>
          <w:sz w:val="36"/>
          <w:szCs w:val="36"/>
          <w:lang w:val="en-US"/>
        </w:rPr>
      </w:pPr>
      <w:bookmarkStart w:id="0" w:name="_GoBack"/>
      <w:bookmarkEnd w:id="0"/>
      <w:r w:rsidRPr="007B4FFE">
        <w:rPr>
          <w:rFonts w:ascii="黑体" w:eastAsia="黑体" w:hAnsi="黑体" w:cs="黑体" w:hint="eastAsia"/>
          <w:bCs/>
          <w:kern w:val="2"/>
          <w:sz w:val="36"/>
          <w:szCs w:val="36"/>
          <w:lang w:val="en-US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5134E" w:rsidRPr="007B4FFE" w14:paraId="3F4AB247" w14:textId="77777777" w:rsidTr="006A021D">
        <w:trPr>
          <w:trHeight w:val="926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16AB68B1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48DC1CD3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/>
              </w:rPr>
              <w:t>东急株式会社与富士通株式会社等经营者新设合营企业案</w:t>
            </w:r>
          </w:p>
        </w:tc>
      </w:tr>
      <w:tr w:rsidR="0065134E" w:rsidRPr="007B4FFE" w14:paraId="3DD8875F" w14:textId="77777777" w:rsidTr="006A021D">
        <w:trPr>
          <w:trHeight w:val="1391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FA62FA7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157ED5B0" w14:textId="7F89C9F3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kern w:val="2"/>
                <w:sz w:val="24"/>
                <w:szCs w:val="24"/>
                <w:lang w:val="en-US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东急株式会社（“东急”）、富士通株式会社（“富士通”）、丸红株式会社（“丸红”）、欧力士株式会社（“欧力士”）及其他5名投资者签署协议，拟新设一家合营企业</w:t>
            </w:r>
            <w:r w:rsidR="0088671B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在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日本</w:t>
            </w:r>
            <w:r w:rsidR="0088671B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川崎市从事公共设施的开发与运营业务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。</w:t>
            </w:r>
            <w:r w:rsidRPr="007B4FFE">
              <w:rPr>
                <w:rFonts w:ascii="宋体" w:hAnsi="宋体" w:cs="宋体" w:hint="eastAsia"/>
                <w:kern w:val="2"/>
                <w:sz w:val="24"/>
                <w:szCs w:val="24"/>
                <w:lang w:val="en-US"/>
              </w:rPr>
              <w:t>交易后，东急、富士通、丸红和欧力士将分别直接持有合营企业4</w:t>
            </w:r>
            <w:r w:rsidRPr="007B4FFE">
              <w:rPr>
                <w:rFonts w:ascii="宋体" w:hAnsi="宋体" w:cs="宋体"/>
                <w:kern w:val="2"/>
                <w:sz w:val="24"/>
                <w:szCs w:val="24"/>
                <w:lang w:val="en-US"/>
              </w:rPr>
              <w:t>1%</w:t>
            </w:r>
            <w:r w:rsidRPr="007B4FFE">
              <w:rPr>
                <w:rFonts w:ascii="宋体" w:hAnsi="宋体" w:cs="宋体" w:hint="eastAsia"/>
                <w:kern w:val="2"/>
                <w:sz w:val="24"/>
                <w:szCs w:val="24"/>
                <w:lang w:val="en-US"/>
              </w:rPr>
              <w:t>、1</w:t>
            </w:r>
            <w:r w:rsidRPr="007B4FFE">
              <w:rPr>
                <w:rFonts w:ascii="宋体" w:hAnsi="宋体" w:cs="宋体"/>
                <w:kern w:val="2"/>
                <w:sz w:val="24"/>
                <w:szCs w:val="24"/>
                <w:lang w:val="en-US"/>
              </w:rPr>
              <w:t>5%</w:t>
            </w:r>
            <w:r w:rsidRPr="007B4FFE">
              <w:rPr>
                <w:rFonts w:ascii="宋体" w:hAnsi="宋体" w:cs="宋体" w:hint="eastAsia"/>
                <w:kern w:val="2"/>
                <w:sz w:val="24"/>
                <w:szCs w:val="24"/>
                <w:lang w:val="en-US"/>
              </w:rPr>
              <w:t>、1</w:t>
            </w:r>
            <w:r w:rsidRPr="007B4FFE">
              <w:rPr>
                <w:rFonts w:ascii="宋体" w:hAnsi="宋体" w:cs="宋体"/>
                <w:kern w:val="2"/>
                <w:sz w:val="24"/>
                <w:szCs w:val="24"/>
                <w:lang w:val="en-US"/>
              </w:rPr>
              <w:t>5%</w:t>
            </w:r>
            <w:r w:rsidRPr="007B4FFE">
              <w:rPr>
                <w:rFonts w:ascii="宋体" w:hAnsi="宋体" w:cs="宋体" w:hint="eastAsia"/>
                <w:kern w:val="2"/>
                <w:sz w:val="24"/>
                <w:szCs w:val="24"/>
                <w:lang w:val="en-US"/>
              </w:rPr>
              <w:t>、1</w:t>
            </w:r>
            <w:r w:rsidRPr="007B4FFE">
              <w:rPr>
                <w:rFonts w:ascii="宋体" w:hAnsi="宋体" w:cs="宋体"/>
                <w:kern w:val="2"/>
                <w:sz w:val="24"/>
                <w:szCs w:val="24"/>
                <w:lang w:val="en-US"/>
              </w:rPr>
              <w:t>5%</w:t>
            </w:r>
            <w:r w:rsidRPr="007B4FFE">
              <w:rPr>
                <w:rFonts w:ascii="宋体" w:hAnsi="宋体" w:cs="宋体" w:hint="eastAsia"/>
                <w:kern w:val="2"/>
                <w:sz w:val="24"/>
                <w:szCs w:val="24"/>
                <w:lang w:val="en-US"/>
              </w:rPr>
              <w:t>的股权，其他5名投资者将合计持有合营企业剩余1</w:t>
            </w:r>
            <w:r w:rsidRPr="007B4FFE">
              <w:rPr>
                <w:rFonts w:ascii="宋体" w:hAnsi="宋体" w:cs="宋体"/>
                <w:kern w:val="2"/>
                <w:sz w:val="24"/>
                <w:szCs w:val="24"/>
                <w:lang w:val="en-US"/>
              </w:rPr>
              <w:t>4%</w:t>
            </w:r>
            <w:r w:rsidRPr="007B4FFE">
              <w:rPr>
                <w:rFonts w:ascii="宋体" w:hAnsi="宋体" w:cs="宋体" w:hint="eastAsia"/>
                <w:kern w:val="2"/>
                <w:sz w:val="24"/>
                <w:szCs w:val="24"/>
                <w:lang w:val="en-US"/>
              </w:rPr>
              <w:t>的股权，东急、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/>
              </w:rPr>
              <w:t>富士通、丸红和欧力士将</w:t>
            </w:r>
            <w:r w:rsidRPr="007B4FFE">
              <w:rPr>
                <w:rFonts w:ascii="宋体" w:hAnsi="宋体" w:cs="宋体" w:hint="eastAsia"/>
                <w:kern w:val="2"/>
                <w:sz w:val="24"/>
                <w:szCs w:val="24"/>
                <w:lang w:val="en-US"/>
              </w:rPr>
              <w:t>共同控制合营企业。</w:t>
            </w:r>
          </w:p>
        </w:tc>
      </w:tr>
      <w:tr w:rsidR="0065134E" w:rsidRPr="007B4FFE" w14:paraId="2B59B278" w14:textId="77777777" w:rsidTr="006A021D">
        <w:trPr>
          <w:trHeight w:val="942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6CE1776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参与集中的经营者简介（每个限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/>
              </w:rPr>
              <w:t>100字以内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）</w:t>
            </w:r>
          </w:p>
        </w:tc>
        <w:tc>
          <w:tcPr>
            <w:tcW w:w="1607" w:type="dxa"/>
            <w:vAlign w:val="center"/>
          </w:tcPr>
          <w:p w14:paraId="1B66DC71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/>
              </w:rPr>
              <w:t>1.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东急</w:t>
            </w:r>
          </w:p>
        </w:tc>
        <w:tc>
          <w:tcPr>
            <w:tcW w:w="6093" w:type="dxa"/>
            <w:vAlign w:val="center"/>
          </w:tcPr>
          <w:p w14:paraId="542394F8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东急于</w:t>
            </w:r>
            <w:r w:rsidRPr="007B4FFE"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</w:rPr>
              <w:t>1922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年</w:t>
            </w:r>
            <w:r w:rsidRPr="007B4FFE"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</w:rPr>
              <w:t>9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月</w:t>
            </w:r>
            <w:r w:rsidRPr="007B4FFE"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</w:rPr>
              <w:t>2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日成立于日本，为东京证券交易所上市公司，主要业务为交通基础设施、城市开发、生活方式零售服务和酒店及度假村服务。</w:t>
            </w:r>
          </w:p>
          <w:p w14:paraId="7416D797" w14:textId="64157506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东急</w:t>
            </w:r>
            <w:r w:rsidR="00A50F60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无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最终控制人。</w:t>
            </w:r>
          </w:p>
        </w:tc>
      </w:tr>
      <w:tr w:rsidR="0065134E" w:rsidRPr="007B4FFE" w14:paraId="5A3B763C" w14:textId="77777777" w:rsidTr="006A021D">
        <w:trPr>
          <w:trHeight w:val="98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2B206DC0" w14:textId="77777777" w:rsidR="0065134E" w:rsidRPr="007B4FFE" w:rsidRDefault="0065134E" w:rsidP="006A021D"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ind w:left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607" w:type="dxa"/>
            <w:vAlign w:val="center"/>
          </w:tcPr>
          <w:p w14:paraId="161F3585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/>
              </w:rPr>
              <w:t>2.富士通</w:t>
            </w:r>
          </w:p>
        </w:tc>
        <w:tc>
          <w:tcPr>
            <w:tcW w:w="6093" w:type="dxa"/>
            <w:vAlign w:val="center"/>
          </w:tcPr>
          <w:p w14:paraId="4654EFD4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 w:bidi="ar-AE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富士通于</w:t>
            </w:r>
            <w:r w:rsidRPr="007B4FFE"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 w:bidi="ar-AE"/>
              </w:rPr>
              <w:t>1935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年</w:t>
            </w:r>
            <w:r w:rsidRPr="007B4FFE"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 w:bidi="ar-AE"/>
              </w:rPr>
              <w:t>6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月2</w:t>
            </w:r>
            <w:r w:rsidRPr="007B4FFE"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 w:bidi="ar-AE"/>
              </w:rPr>
              <w:t>0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日成立于日本，</w:t>
            </w:r>
            <w:r w:rsidRPr="007B4FFE">
              <w:rPr>
                <w:rFonts w:ascii="宋体" w:hAnsi="宋体" w:cs="宋体" w:hint="eastAsia"/>
                <w:kern w:val="2"/>
                <w:sz w:val="24"/>
                <w:szCs w:val="24"/>
                <w:lang w:val="en-US"/>
              </w:rPr>
              <w:t>为东京证券交易所及名古屋证券交易所上市公司，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主要业务为提供I</w:t>
            </w:r>
            <w:r w:rsidRPr="007B4FFE"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 w:bidi="ar-AE"/>
              </w:rPr>
              <w:t>T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驱动的商业技术解决方案。</w:t>
            </w:r>
          </w:p>
          <w:p w14:paraId="438180EA" w14:textId="263749DD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 w:bidi="ar-AE"/>
              </w:rPr>
            </w:pPr>
            <w:r w:rsidRPr="007B4FFE">
              <w:rPr>
                <w:rFonts w:ascii="宋体" w:hAnsi="宋体" w:cs="宋体" w:hint="eastAsia"/>
                <w:kern w:val="2"/>
                <w:sz w:val="24"/>
                <w:szCs w:val="24"/>
                <w:lang w:val="en-US"/>
              </w:rPr>
              <w:t>富士通</w:t>
            </w:r>
            <w:r w:rsidR="00A50F60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无</w:t>
            </w:r>
            <w:r w:rsidRPr="007B4FFE">
              <w:rPr>
                <w:rFonts w:ascii="宋体" w:hAnsi="宋体" w:cs="宋体" w:hint="eastAsia"/>
                <w:kern w:val="2"/>
                <w:sz w:val="24"/>
                <w:szCs w:val="24"/>
                <w:lang w:val="en-US"/>
              </w:rPr>
              <w:t>最终控制人。</w:t>
            </w:r>
          </w:p>
        </w:tc>
      </w:tr>
      <w:tr w:rsidR="0065134E" w:rsidRPr="007B4FFE" w14:paraId="3E0AF5AE" w14:textId="77777777" w:rsidTr="006A021D">
        <w:trPr>
          <w:trHeight w:val="98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3633C4D9" w14:textId="77777777" w:rsidR="0065134E" w:rsidRPr="007B4FFE" w:rsidRDefault="0065134E" w:rsidP="006A021D"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ind w:left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607" w:type="dxa"/>
            <w:vAlign w:val="center"/>
          </w:tcPr>
          <w:p w14:paraId="7B1385A1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/>
              </w:rPr>
              <w:t>3</w:t>
            </w:r>
            <w:r w:rsidRPr="007B4FFE"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  <w:t>.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/>
              </w:rPr>
              <w:t>丸红</w:t>
            </w:r>
          </w:p>
        </w:tc>
        <w:tc>
          <w:tcPr>
            <w:tcW w:w="6093" w:type="dxa"/>
            <w:vAlign w:val="center"/>
          </w:tcPr>
          <w:p w14:paraId="36FA78A9" w14:textId="4B3603F6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 w:bidi="ar-AE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丸红于</w:t>
            </w:r>
            <w:r w:rsidRPr="007B4FFE"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 w:bidi="ar-AE"/>
              </w:rPr>
              <w:t>1949年12月1日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成立于</w:t>
            </w:r>
            <w:r w:rsidRPr="007B4FFE"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 w:bidi="ar-AE"/>
              </w:rPr>
              <w:t>日本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，</w:t>
            </w:r>
            <w:r w:rsidRPr="007B4FFE">
              <w:rPr>
                <w:rFonts w:ascii="宋体" w:hAnsi="宋体" w:cs="宋体" w:hint="eastAsia"/>
                <w:kern w:val="2"/>
                <w:sz w:val="24"/>
                <w:szCs w:val="24"/>
                <w:lang w:val="en-US"/>
              </w:rPr>
              <w:t>为东京证券交易所上市公司,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主要业务为</w:t>
            </w:r>
            <w:r w:rsidRPr="007B4FFE"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 w:bidi="ar-AE"/>
              </w:rPr>
              <w:t>房地产、基础设施项目等</w:t>
            </w:r>
            <w:r w:rsidR="00665472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众多领域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。</w:t>
            </w:r>
          </w:p>
          <w:p w14:paraId="41F3B8F2" w14:textId="7242C2BD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 w:bidi="ar-AE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丸红</w:t>
            </w:r>
            <w:r w:rsidR="00A50F60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无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最终控制人。</w:t>
            </w:r>
          </w:p>
        </w:tc>
      </w:tr>
      <w:tr w:rsidR="0065134E" w:rsidRPr="007B4FFE" w14:paraId="1BC2F1C7" w14:textId="77777777" w:rsidTr="006A021D">
        <w:trPr>
          <w:trHeight w:val="98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457FDEEA" w14:textId="77777777" w:rsidR="0065134E" w:rsidRPr="007B4FFE" w:rsidRDefault="0065134E" w:rsidP="006A021D"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ind w:left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607" w:type="dxa"/>
            <w:vAlign w:val="center"/>
          </w:tcPr>
          <w:p w14:paraId="55979484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/>
              </w:rPr>
              <w:t>4</w:t>
            </w:r>
            <w:r w:rsidRPr="007B4FFE"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  <w:t>.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/>
              </w:rPr>
              <w:t>欧力士</w:t>
            </w:r>
          </w:p>
        </w:tc>
        <w:tc>
          <w:tcPr>
            <w:tcW w:w="6093" w:type="dxa"/>
            <w:vAlign w:val="center"/>
          </w:tcPr>
          <w:p w14:paraId="3329802B" w14:textId="5A955C6C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 w:bidi="ar-AE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欧力士于1</w:t>
            </w:r>
            <w:r w:rsidRPr="007B4FFE"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 w:bidi="ar-AE"/>
              </w:rPr>
              <w:t>964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年4月1</w:t>
            </w:r>
            <w:r w:rsidRPr="007B4FFE"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 w:bidi="ar-AE"/>
              </w:rPr>
              <w:t>7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日成立于日本，为东京</w:t>
            </w:r>
            <w:r w:rsidR="00A50F60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、纽约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证券交易所上市公司，主要业务为企业金融服务、维修租赁、房地产、</w:t>
            </w:r>
            <w:r w:rsidR="00A50F60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P</w:t>
            </w:r>
            <w:r w:rsidR="00A50F60"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 w:bidi="ar-AE"/>
              </w:rPr>
              <w:t>E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投资</w:t>
            </w:r>
            <w:r w:rsidR="00A50F60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、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特许经营、环境能源、保险、银行信贷、飞机船舶及海外金融服务等。</w:t>
            </w:r>
          </w:p>
          <w:p w14:paraId="5A26C0E5" w14:textId="2F0794D8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 w:bidi="ar-AE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欧力士</w:t>
            </w:r>
            <w:r w:rsidR="00A50F60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无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 w:bidi="ar-AE"/>
              </w:rPr>
              <w:t>最终控制人。</w:t>
            </w:r>
          </w:p>
        </w:tc>
      </w:tr>
      <w:tr w:rsidR="0065134E" w:rsidRPr="007B4FFE" w14:paraId="69064501" w14:textId="77777777" w:rsidTr="006A021D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0C217F1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11D3850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sym w:font="Wingdings" w:char="00A8"/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 xml:space="preserve"> 1、在同一相关市场，所有参与集中的经营者所占市场份额之和小于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/>
              </w:rPr>
              <w:t>15%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。</w:t>
            </w:r>
          </w:p>
        </w:tc>
      </w:tr>
      <w:tr w:rsidR="0065134E" w:rsidRPr="007B4FFE" w14:paraId="014609EF" w14:textId="77777777" w:rsidTr="006A021D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30921F71" w14:textId="77777777" w:rsidR="0065134E" w:rsidRPr="007B4FFE" w:rsidRDefault="0065134E" w:rsidP="006A021D"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ind w:left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0CCF0FD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sym w:font="Wingdings" w:char="00A8"/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 xml:space="preserve"> 2、存在上下游关系的参与集中的经营者，在上下游市场所占的市场份额均小于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/>
              </w:rPr>
              <w:t>25%</w:t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>。</w:t>
            </w:r>
          </w:p>
        </w:tc>
      </w:tr>
      <w:tr w:rsidR="0065134E" w:rsidRPr="007B4FFE" w14:paraId="28BC2FCD" w14:textId="77777777" w:rsidTr="006A021D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76F7B837" w14:textId="77777777" w:rsidR="0065134E" w:rsidRPr="007B4FFE" w:rsidRDefault="0065134E" w:rsidP="006A021D"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ind w:left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862FE22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sym w:font="Wingdings" w:char="00A8"/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65134E" w:rsidRPr="007B4FFE" w14:paraId="58C085D9" w14:textId="77777777" w:rsidTr="006A021D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6828FF5" w14:textId="77777777" w:rsidR="0065134E" w:rsidRPr="007B4FFE" w:rsidRDefault="0065134E" w:rsidP="006A021D"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ind w:left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9D98497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sym w:font="Wingdings" w:char="00FE"/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 w:rsidR="0065134E" w:rsidRPr="007B4FFE" w14:paraId="783D43E1" w14:textId="77777777" w:rsidTr="006A021D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6CDBAC5F" w14:textId="77777777" w:rsidR="0065134E" w:rsidRPr="007B4FFE" w:rsidRDefault="0065134E" w:rsidP="006A021D"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ind w:left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270B0D9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sym w:font="Wingdings" w:char="00A8"/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65134E" w:rsidRPr="007B4FFE" w14:paraId="21B2C781" w14:textId="77777777" w:rsidTr="006A021D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616200C7" w14:textId="77777777" w:rsidR="0065134E" w:rsidRPr="007B4FFE" w:rsidRDefault="0065134E" w:rsidP="006A021D"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ind w:left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7C4BDD2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sym w:font="Wingdings" w:char="00A8"/>
            </w: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65134E" w:rsidRPr="007B4FFE" w14:paraId="7AAD0F89" w14:textId="77777777" w:rsidTr="006A021D">
        <w:trPr>
          <w:trHeight w:val="1250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629C6BC4" w14:textId="77777777" w:rsidR="0065134E" w:rsidRPr="007B4FFE" w:rsidRDefault="0065134E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  <w:r w:rsidRPr="007B4FFE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/>
              </w:rPr>
              <w:lastRenderedPageBreak/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5DF181E" w14:textId="30861C00" w:rsidR="0065134E" w:rsidRPr="007B4FFE" w:rsidRDefault="00E34D80" w:rsidP="006A021D">
            <w:pPr>
              <w:widowControl w:val="0"/>
              <w:adjustRightInd w:val="0"/>
              <w:snapToGrid w:val="0"/>
              <w:jc w:val="both"/>
              <w:rPr>
                <w:rFonts w:ascii="宋体" w:hAnsi="宋体" w:cs="宋体"/>
                <w:bCs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ascii="宋体" w:hAnsi="宋体" w:cs="宋体" w:hint="eastAsia"/>
                <w:color w:val="000000"/>
                <w:kern w:val="2"/>
                <w:sz w:val="24"/>
                <w:szCs w:val="24"/>
              </w:rPr>
              <w:t>不适用</w:t>
            </w:r>
          </w:p>
        </w:tc>
      </w:tr>
    </w:tbl>
    <w:p w14:paraId="5C39F666" w14:textId="77777777" w:rsidR="00A32629" w:rsidRDefault="00A32629"/>
    <w:sectPr w:rsidR="00A326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E9BD1D" w14:textId="77777777" w:rsidR="005459E2" w:rsidRDefault="005459E2" w:rsidP="0065134E">
      <w:r>
        <w:separator/>
      </w:r>
    </w:p>
  </w:endnote>
  <w:endnote w:type="continuationSeparator" w:id="0">
    <w:p w14:paraId="52E9652C" w14:textId="77777777" w:rsidR="005459E2" w:rsidRDefault="005459E2" w:rsidP="00651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DB0950" w14:textId="77777777" w:rsidR="005459E2" w:rsidRDefault="005459E2" w:rsidP="0065134E">
      <w:r>
        <w:separator/>
      </w:r>
    </w:p>
  </w:footnote>
  <w:footnote w:type="continuationSeparator" w:id="0">
    <w:p w14:paraId="32D90356" w14:textId="77777777" w:rsidR="005459E2" w:rsidRDefault="005459E2" w:rsidP="006513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D"/>
    <w:multiLevelType w:val="singleLevel"/>
    <w:tmpl w:val="D20252F2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1" w15:restartNumberingAfterBreak="0">
    <w:nsid w:val="FFFFFF7E"/>
    <w:multiLevelType w:val="singleLevel"/>
    <w:tmpl w:val="12EA1458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2" w15:restartNumberingAfterBreak="0">
    <w:nsid w:val="FFFFFF7F"/>
    <w:multiLevelType w:val="singleLevel"/>
    <w:tmpl w:val="124C5102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3" w15:restartNumberingAfterBreak="0">
    <w:nsid w:val="FFFFFF88"/>
    <w:multiLevelType w:val="singleLevel"/>
    <w:tmpl w:val="0AB64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4" w15:restartNumberingAfterBreak="0">
    <w:nsid w:val="096C1985"/>
    <w:multiLevelType w:val="multilevel"/>
    <w:tmpl w:val="D70EC034"/>
    <w:styleLink w:val="BMSchedules"/>
    <w:lvl w:ilvl="0">
      <w:start w:val="1"/>
      <w:numFmt w:val="none"/>
      <w:lvlRestart w:val="0"/>
      <w:pStyle w:val="SchH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H2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99F52AB"/>
    <w:multiLevelType w:val="multilevel"/>
    <w:tmpl w:val="D70EC034"/>
    <w:numStyleLink w:val="BMSchedules"/>
  </w:abstractNum>
  <w:abstractNum w:abstractNumId="6" w15:restartNumberingAfterBreak="0">
    <w:nsid w:val="21BE28D7"/>
    <w:multiLevelType w:val="hybridMultilevel"/>
    <w:tmpl w:val="F3B6362C"/>
    <w:lvl w:ilvl="0" w:tplc="B206003A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1C7A27"/>
    <w:multiLevelType w:val="hybridMultilevel"/>
    <w:tmpl w:val="06924C16"/>
    <w:lvl w:ilvl="0" w:tplc="1434604E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51C4C"/>
    <w:multiLevelType w:val="multilevel"/>
    <w:tmpl w:val="7B24B224"/>
    <w:styleLink w:val="BMHeadings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7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0622118"/>
    <w:multiLevelType w:val="multilevel"/>
    <w:tmpl w:val="F492126A"/>
    <w:styleLink w:val="BMListNumbers"/>
    <w:lvl w:ilvl="0">
      <w:start w:val="1"/>
      <w:numFmt w:val="decimal"/>
      <w:pStyle w:val="a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lowerLetter"/>
      <w:lvlRestart w:val="0"/>
      <w:pStyle w:val="20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Restart w:val="0"/>
      <w:pStyle w:val="30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Restart w:val="0"/>
      <w:pStyle w:val="40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FC3910"/>
    <w:multiLevelType w:val="multilevel"/>
    <w:tmpl w:val="7B24B224"/>
    <w:numStyleLink w:val="BMHeadings"/>
  </w:abstractNum>
  <w:abstractNum w:abstractNumId="11" w15:restartNumberingAfterBreak="0">
    <w:nsid w:val="517C537A"/>
    <w:multiLevelType w:val="multilevel"/>
    <w:tmpl w:val="F81835CC"/>
    <w:styleLink w:val="BMDefinitions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D3867F6"/>
    <w:multiLevelType w:val="hybridMultilevel"/>
    <w:tmpl w:val="1BCEEF14"/>
    <w:lvl w:ilvl="0" w:tplc="72441892">
      <w:start w:val="1"/>
      <w:numFmt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11"/>
  </w:num>
  <w:num w:numId="4">
    <w:abstractNumId w:val="8"/>
  </w:num>
  <w:num w:numId="5">
    <w:abstractNumId w:val="9"/>
  </w:num>
  <w:num w:numId="6">
    <w:abstractNumId w:val="4"/>
  </w:num>
  <w:num w:numId="7">
    <w:abstractNumId w:val="11"/>
  </w:num>
  <w:num w:numId="8">
    <w:abstractNumId w:val="6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3"/>
  </w:num>
  <w:num w:numId="23">
    <w:abstractNumId w:val="9"/>
  </w:num>
  <w:num w:numId="24">
    <w:abstractNumId w:val="2"/>
  </w:num>
  <w:num w:numId="25">
    <w:abstractNumId w:val="9"/>
  </w:num>
  <w:num w:numId="26">
    <w:abstractNumId w:val="1"/>
  </w:num>
  <w:num w:numId="27">
    <w:abstractNumId w:val="9"/>
  </w:num>
  <w:num w:numId="28">
    <w:abstractNumId w:val="0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I2tTAxNjIxNDQzNzBU0lEKTi0uzszPAykwrAUACNEAKywAAAA="/>
  </w:docVars>
  <w:rsids>
    <w:rsidRoot w:val="002A72D8"/>
    <w:rsid w:val="000950BB"/>
    <w:rsid w:val="001171AC"/>
    <w:rsid w:val="00135921"/>
    <w:rsid w:val="00215E12"/>
    <w:rsid w:val="00217FDE"/>
    <w:rsid w:val="0022302C"/>
    <w:rsid w:val="002A72D8"/>
    <w:rsid w:val="003923B1"/>
    <w:rsid w:val="004E20D8"/>
    <w:rsid w:val="005459E2"/>
    <w:rsid w:val="0065134E"/>
    <w:rsid w:val="00665472"/>
    <w:rsid w:val="0088671B"/>
    <w:rsid w:val="008E27B4"/>
    <w:rsid w:val="00983B9D"/>
    <w:rsid w:val="00A32629"/>
    <w:rsid w:val="00A50F60"/>
    <w:rsid w:val="00BB2872"/>
    <w:rsid w:val="00C033FE"/>
    <w:rsid w:val="00C53E8A"/>
    <w:rsid w:val="00C96156"/>
    <w:rsid w:val="00E34D80"/>
    <w:rsid w:val="00EB1EA0"/>
    <w:rsid w:val="00EC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CBC4BC"/>
  <w15:chartTrackingRefBased/>
  <w15:docId w15:val="{E3676546-5F2C-442E-9ECB-81C586453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6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uiPriority w:val="11"/>
    <w:rsid w:val="0065134E"/>
    <w:rPr>
      <w:rFonts w:eastAsia="宋体"/>
      <w:kern w:val="0"/>
      <w:sz w:val="22"/>
      <w:szCs w:val="28"/>
      <w:lang w:val="en-GB"/>
    </w:rPr>
  </w:style>
  <w:style w:type="paragraph" w:styleId="1">
    <w:name w:val="heading 1"/>
    <w:basedOn w:val="a0"/>
    <w:next w:val="a1"/>
    <w:link w:val="10"/>
    <w:qFormat/>
    <w:rsid w:val="003923B1"/>
    <w:pPr>
      <w:keepNext/>
      <w:numPr>
        <w:numId w:val="21"/>
      </w:numPr>
      <w:spacing w:after="180" w:line="260" w:lineRule="atLeast"/>
      <w:outlineLvl w:val="0"/>
    </w:pPr>
    <w:rPr>
      <w:rFonts w:asciiTheme="majorHAnsi" w:eastAsiaTheme="majorEastAsia" w:hAnsiTheme="majorHAnsi" w:cstheme="majorHAnsi"/>
      <w:b/>
      <w:bCs/>
    </w:rPr>
  </w:style>
  <w:style w:type="paragraph" w:styleId="2">
    <w:name w:val="heading 2"/>
    <w:basedOn w:val="a0"/>
    <w:next w:val="a1"/>
    <w:link w:val="21"/>
    <w:qFormat/>
    <w:rsid w:val="003923B1"/>
    <w:pPr>
      <w:keepNext/>
      <w:numPr>
        <w:ilvl w:val="1"/>
        <w:numId w:val="21"/>
      </w:numPr>
      <w:spacing w:after="180" w:line="260" w:lineRule="atLeast"/>
      <w:outlineLvl w:val="1"/>
    </w:pPr>
    <w:rPr>
      <w:rFonts w:asciiTheme="majorHAnsi" w:eastAsiaTheme="majorEastAsia" w:hAnsiTheme="majorHAnsi" w:cstheme="majorHAnsi"/>
      <w:b/>
      <w:bCs/>
    </w:rPr>
  </w:style>
  <w:style w:type="paragraph" w:styleId="3">
    <w:name w:val="heading 3"/>
    <w:basedOn w:val="a0"/>
    <w:link w:val="31"/>
    <w:qFormat/>
    <w:rsid w:val="003923B1"/>
    <w:pPr>
      <w:numPr>
        <w:ilvl w:val="2"/>
        <w:numId w:val="21"/>
      </w:numPr>
      <w:spacing w:after="180" w:line="260" w:lineRule="atLeast"/>
      <w:outlineLvl w:val="2"/>
    </w:pPr>
  </w:style>
  <w:style w:type="paragraph" w:styleId="4">
    <w:name w:val="heading 4"/>
    <w:basedOn w:val="a0"/>
    <w:link w:val="41"/>
    <w:qFormat/>
    <w:rsid w:val="003923B1"/>
    <w:pPr>
      <w:numPr>
        <w:ilvl w:val="3"/>
        <w:numId w:val="21"/>
      </w:numPr>
      <w:spacing w:after="180" w:line="260" w:lineRule="atLeast"/>
      <w:outlineLvl w:val="3"/>
    </w:pPr>
  </w:style>
  <w:style w:type="paragraph" w:styleId="5">
    <w:name w:val="heading 5"/>
    <w:basedOn w:val="a0"/>
    <w:link w:val="50"/>
    <w:qFormat/>
    <w:rsid w:val="003923B1"/>
    <w:pPr>
      <w:numPr>
        <w:ilvl w:val="4"/>
        <w:numId w:val="21"/>
      </w:numPr>
      <w:spacing w:after="180" w:line="260" w:lineRule="atLeast"/>
      <w:outlineLvl w:val="4"/>
    </w:pPr>
  </w:style>
  <w:style w:type="paragraph" w:styleId="6">
    <w:name w:val="heading 6"/>
    <w:basedOn w:val="a0"/>
    <w:link w:val="60"/>
    <w:qFormat/>
    <w:rsid w:val="003923B1"/>
    <w:pPr>
      <w:numPr>
        <w:ilvl w:val="5"/>
        <w:numId w:val="21"/>
      </w:numPr>
      <w:spacing w:after="180" w:line="260" w:lineRule="atLeast"/>
      <w:outlineLvl w:val="5"/>
    </w:pPr>
  </w:style>
  <w:style w:type="paragraph" w:styleId="7">
    <w:name w:val="heading 7"/>
    <w:basedOn w:val="a0"/>
    <w:link w:val="70"/>
    <w:qFormat/>
    <w:rsid w:val="003923B1"/>
    <w:pPr>
      <w:numPr>
        <w:ilvl w:val="6"/>
        <w:numId w:val="21"/>
      </w:numPr>
      <w:spacing w:after="180" w:line="260" w:lineRule="atLeast"/>
      <w:outlineLvl w:val="6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Bullet1">
    <w:name w:val="Bullet 1"/>
    <w:basedOn w:val="a0"/>
    <w:uiPriority w:val="8"/>
    <w:qFormat/>
    <w:rsid w:val="003923B1"/>
    <w:pPr>
      <w:spacing w:after="180" w:line="260" w:lineRule="atLeast"/>
    </w:pPr>
  </w:style>
  <w:style w:type="paragraph" w:customStyle="1" w:styleId="Bullet2">
    <w:name w:val="Bullet 2"/>
    <w:basedOn w:val="a0"/>
    <w:uiPriority w:val="8"/>
    <w:qFormat/>
    <w:rsid w:val="003923B1"/>
    <w:pPr>
      <w:spacing w:line="260" w:lineRule="atLeast"/>
    </w:pPr>
  </w:style>
  <w:style w:type="numbering" w:customStyle="1" w:styleId="BMDefinitions">
    <w:name w:val="B&amp;M Definitions"/>
    <w:uiPriority w:val="99"/>
    <w:rsid w:val="003923B1"/>
    <w:pPr>
      <w:numPr>
        <w:numId w:val="3"/>
      </w:numPr>
    </w:pPr>
  </w:style>
  <w:style w:type="numbering" w:customStyle="1" w:styleId="BMHeadings">
    <w:name w:val="B&amp;M Headings"/>
    <w:uiPriority w:val="99"/>
    <w:rsid w:val="003923B1"/>
    <w:pPr>
      <w:numPr>
        <w:numId w:val="4"/>
      </w:numPr>
    </w:pPr>
  </w:style>
  <w:style w:type="numbering" w:customStyle="1" w:styleId="BMListNumbers">
    <w:name w:val="B&amp;M List Numbers"/>
    <w:uiPriority w:val="99"/>
    <w:rsid w:val="003923B1"/>
    <w:pPr>
      <w:numPr>
        <w:numId w:val="5"/>
      </w:numPr>
    </w:pPr>
  </w:style>
  <w:style w:type="numbering" w:customStyle="1" w:styleId="BMSchedules">
    <w:name w:val="B&amp;M Schedules"/>
    <w:uiPriority w:val="99"/>
    <w:rsid w:val="003923B1"/>
    <w:pPr>
      <w:numPr>
        <w:numId w:val="6"/>
      </w:numPr>
    </w:pPr>
  </w:style>
  <w:style w:type="paragraph" w:customStyle="1" w:styleId="BMKAddressInfo">
    <w:name w:val="BMK Address Info"/>
    <w:link w:val="BMKAddressInfoChar"/>
    <w:semiHidden/>
    <w:rsid w:val="003923B1"/>
    <w:rPr>
      <w:rFonts w:ascii="Arial" w:eastAsia="PMingLiU" w:hAnsi="Arial"/>
      <w:noProof/>
      <w:kern w:val="0"/>
      <w:sz w:val="16"/>
      <w:lang w:val="en-AU"/>
    </w:rPr>
  </w:style>
  <w:style w:type="character" w:customStyle="1" w:styleId="BMKAddressInfoChar">
    <w:name w:val="BMK Address Info Char"/>
    <w:link w:val="BMKAddressInfo"/>
    <w:semiHidden/>
    <w:rsid w:val="003923B1"/>
    <w:rPr>
      <w:rFonts w:ascii="Arial" w:eastAsia="PMingLiU" w:hAnsi="Arial"/>
      <w:noProof/>
      <w:kern w:val="0"/>
      <w:sz w:val="16"/>
      <w:lang w:val="en-AU"/>
    </w:rPr>
  </w:style>
  <w:style w:type="paragraph" w:customStyle="1" w:styleId="BMKAddress1">
    <w:name w:val="BMK Address1"/>
    <w:basedOn w:val="a0"/>
    <w:semiHidden/>
    <w:rsid w:val="003923B1"/>
    <w:pPr>
      <w:spacing w:line="260" w:lineRule="atLeast"/>
    </w:pPr>
  </w:style>
  <w:style w:type="paragraph" w:customStyle="1" w:styleId="BMKAttention">
    <w:name w:val="BMK Attention"/>
    <w:basedOn w:val="a0"/>
    <w:semiHidden/>
    <w:rsid w:val="003923B1"/>
    <w:pPr>
      <w:spacing w:line="260" w:lineRule="atLeast"/>
    </w:pPr>
  </w:style>
  <w:style w:type="paragraph" w:customStyle="1" w:styleId="BMKCities">
    <w:name w:val="BMK Cities"/>
    <w:semiHidden/>
    <w:rsid w:val="003923B1"/>
    <w:rPr>
      <w:rFonts w:ascii="Arial" w:eastAsia="PMingLiU" w:hAnsi="Arial"/>
      <w:noProof/>
      <w:spacing w:val="2"/>
      <w:kern w:val="0"/>
      <w:sz w:val="11"/>
      <w:szCs w:val="11"/>
      <w:lang w:val="en-AU"/>
    </w:rPr>
  </w:style>
  <w:style w:type="paragraph" w:customStyle="1" w:styleId="BMKCitiesSpace">
    <w:name w:val="BMK Cities Space"/>
    <w:basedOn w:val="BMKCities"/>
    <w:semiHidden/>
    <w:rsid w:val="003923B1"/>
  </w:style>
  <w:style w:type="paragraph" w:customStyle="1" w:styleId="BMKDeliveryPhrase">
    <w:name w:val="BMK Delivery Phrase"/>
    <w:basedOn w:val="BMKAddressInfo"/>
    <w:semiHidden/>
    <w:rsid w:val="003923B1"/>
    <w:pPr>
      <w:framePr w:w="2943" w:h="1734" w:hRule="exact" w:wrap="around" w:vAnchor="text" w:hAnchor="page" w:x="8533" w:y="208"/>
    </w:pPr>
    <w:rPr>
      <w:b/>
    </w:rPr>
  </w:style>
  <w:style w:type="paragraph" w:customStyle="1" w:styleId="BMKDocumentName">
    <w:name w:val="BMK Document Name"/>
    <w:basedOn w:val="a0"/>
    <w:next w:val="a0"/>
    <w:semiHidden/>
    <w:rsid w:val="003923B1"/>
    <w:pPr>
      <w:tabs>
        <w:tab w:val="left" w:pos="2761"/>
        <w:tab w:val="left" w:pos="3470"/>
        <w:tab w:val="left" w:pos="4179"/>
        <w:tab w:val="left" w:pos="4888"/>
        <w:tab w:val="right" w:pos="9849"/>
      </w:tabs>
      <w:spacing w:line="200" w:lineRule="atLeast"/>
    </w:pPr>
    <w:rPr>
      <w:rFonts w:ascii="Arial Black" w:hAnsi="Arial Black"/>
      <w:b/>
      <w:bCs/>
      <w:noProof/>
      <w:sz w:val="18"/>
    </w:rPr>
  </w:style>
  <w:style w:type="paragraph" w:customStyle="1" w:styleId="BMKDocumentNameHK">
    <w:name w:val="BMK Document Name HK"/>
    <w:basedOn w:val="a0"/>
    <w:next w:val="a0"/>
    <w:semiHidden/>
    <w:rsid w:val="003923B1"/>
    <w:pPr>
      <w:spacing w:line="200" w:lineRule="atLeast"/>
    </w:pPr>
    <w:rPr>
      <w:rFonts w:ascii="Arial Black" w:eastAsiaTheme="majorEastAsia" w:hAnsi="Arial Black" w:cstheme="majorHAnsi"/>
      <w:b/>
      <w:noProof/>
      <w:sz w:val="18"/>
      <w:szCs w:val="32"/>
    </w:rPr>
  </w:style>
  <w:style w:type="paragraph" w:customStyle="1" w:styleId="BMKLegalNoticePhrase">
    <w:name w:val="BMK Legal Notice Phrase"/>
    <w:basedOn w:val="a0"/>
    <w:semiHidden/>
    <w:rsid w:val="003923B1"/>
    <w:pPr>
      <w:spacing w:before="260" w:after="180" w:line="260" w:lineRule="atLeast"/>
    </w:pPr>
    <w:rPr>
      <w:rFonts w:asciiTheme="majorHAnsi" w:eastAsiaTheme="majorEastAsia" w:hAnsiTheme="majorHAnsi" w:cstheme="majorHAnsi"/>
      <w:b/>
      <w:caps/>
    </w:rPr>
  </w:style>
  <w:style w:type="paragraph" w:customStyle="1" w:styleId="BMKLetterCaption">
    <w:name w:val="BMK LetterCaption"/>
    <w:basedOn w:val="BMKLegalNoticePhrase"/>
    <w:next w:val="a0"/>
    <w:semiHidden/>
    <w:rsid w:val="003923B1"/>
    <w:pPr>
      <w:spacing w:before="0"/>
    </w:pPr>
  </w:style>
  <w:style w:type="paragraph" w:customStyle="1" w:styleId="BMKMemberFirmName">
    <w:name w:val="BMK Member Firm Name"/>
    <w:basedOn w:val="BMKAddressInfo"/>
    <w:next w:val="BMKAddressInfo"/>
    <w:link w:val="BMKMemberFirmNameChar"/>
    <w:semiHidden/>
    <w:rsid w:val="003923B1"/>
    <w:rPr>
      <w:b/>
      <w:bCs/>
    </w:rPr>
  </w:style>
  <w:style w:type="character" w:customStyle="1" w:styleId="BMKMemberFirmNameChar">
    <w:name w:val="BMK Member Firm Name Char"/>
    <w:link w:val="BMKMemberFirmName"/>
    <w:semiHidden/>
    <w:rsid w:val="003923B1"/>
    <w:rPr>
      <w:rFonts w:ascii="Arial" w:eastAsia="PMingLiU" w:hAnsi="Arial"/>
      <w:b/>
      <w:bCs/>
      <w:noProof/>
      <w:kern w:val="0"/>
      <w:sz w:val="16"/>
      <w:lang w:val="en-AU"/>
    </w:rPr>
  </w:style>
  <w:style w:type="paragraph" w:customStyle="1" w:styleId="BMKMultiOffice">
    <w:name w:val="BMK Multi Office"/>
    <w:basedOn w:val="a0"/>
    <w:next w:val="a0"/>
    <w:semiHidden/>
    <w:rsid w:val="003923B1"/>
    <w:rPr>
      <w:rFonts w:ascii="Arial Black" w:eastAsia="PMingLiU" w:hAnsi="Arial Black"/>
      <w:noProof/>
      <w:spacing w:val="2"/>
      <w:sz w:val="11"/>
      <w:szCs w:val="24"/>
    </w:rPr>
  </w:style>
  <w:style w:type="paragraph" w:customStyle="1" w:styleId="BMKMultiOfficeAddress">
    <w:name w:val="BMK Multi Office Address"/>
    <w:basedOn w:val="BMKCities"/>
    <w:semiHidden/>
    <w:rsid w:val="003923B1"/>
  </w:style>
  <w:style w:type="paragraph" w:customStyle="1" w:styleId="BMKPartnerList">
    <w:name w:val="BMK Partner List"/>
    <w:basedOn w:val="BMKCities"/>
    <w:semiHidden/>
    <w:rsid w:val="003923B1"/>
    <w:pPr>
      <w:adjustRightInd w:val="0"/>
      <w:snapToGrid w:val="0"/>
      <w:spacing w:after="20"/>
    </w:pPr>
    <w:rPr>
      <w:spacing w:val="0"/>
      <w:sz w:val="10"/>
      <w:szCs w:val="16"/>
    </w:rPr>
  </w:style>
  <w:style w:type="paragraph" w:customStyle="1" w:styleId="BMKPrivacyText">
    <w:name w:val="BMK Privacy Text"/>
    <w:basedOn w:val="a5"/>
    <w:link w:val="BMKPrivacyTextChar"/>
    <w:semiHidden/>
    <w:rsid w:val="003923B1"/>
    <w:rPr>
      <w:szCs w:val="22"/>
    </w:rPr>
  </w:style>
  <w:style w:type="character" w:customStyle="1" w:styleId="BMKPrivacyTextChar">
    <w:name w:val="BMK Privacy Text Char"/>
    <w:link w:val="BMKPrivacyText"/>
    <w:semiHidden/>
    <w:rsid w:val="003923B1"/>
    <w:rPr>
      <w:rFonts w:asciiTheme="majorHAnsi" w:eastAsiaTheme="majorEastAsia" w:hAnsiTheme="majorHAnsi" w:cstheme="majorHAnsi"/>
      <w:noProof/>
      <w:kern w:val="0"/>
      <w:sz w:val="16"/>
      <w:lang w:val="en-AU"/>
    </w:rPr>
  </w:style>
  <w:style w:type="paragraph" w:styleId="a5">
    <w:name w:val="footer"/>
    <w:basedOn w:val="a0"/>
    <w:link w:val="a6"/>
    <w:uiPriority w:val="99"/>
    <w:rsid w:val="003923B1"/>
    <w:pPr>
      <w:tabs>
        <w:tab w:val="right" w:pos="9350"/>
      </w:tabs>
      <w:spacing w:line="200" w:lineRule="atLeast"/>
    </w:pPr>
    <w:rPr>
      <w:rFonts w:asciiTheme="majorHAnsi" w:eastAsiaTheme="majorEastAsia" w:hAnsiTheme="majorHAnsi" w:cstheme="majorHAnsi"/>
      <w:noProof/>
      <w:sz w:val="16"/>
    </w:rPr>
  </w:style>
  <w:style w:type="character" w:customStyle="1" w:styleId="a6">
    <w:name w:val="页脚 字符"/>
    <w:link w:val="a5"/>
    <w:uiPriority w:val="99"/>
    <w:rsid w:val="003923B1"/>
    <w:rPr>
      <w:rFonts w:asciiTheme="majorHAnsi" w:eastAsiaTheme="majorEastAsia" w:hAnsiTheme="majorHAnsi" w:cstheme="majorHAnsi"/>
      <w:noProof/>
      <w:kern w:val="0"/>
      <w:sz w:val="16"/>
      <w:lang w:val="en-AU"/>
    </w:rPr>
  </w:style>
  <w:style w:type="paragraph" w:customStyle="1" w:styleId="BMKPrivacyTitle">
    <w:name w:val="BMK Privacy Title"/>
    <w:basedOn w:val="a0"/>
    <w:semiHidden/>
    <w:rsid w:val="003923B1"/>
    <w:pPr>
      <w:spacing w:before="260" w:after="140" w:line="240" w:lineRule="atLeast"/>
    </w:pPr>
    <w:rPr>
      <w:rFonts w:ascii="Arial Black" w:hAnsi="Arial Black"/>
      <w:sz w:val="18"/>
    </w:rPr>
  </w:style>
  <w:style w:type="paragraph" w:customStyle="1" w:styleId="BMKQualifier">
    <w:name w:val="BMK Qualifier"/>
    <w:semiHidden/>
    <w:rsid w:val="003923B1"/>
    <w:pPr>
      <w:spacing w:after="200" w:line="170" w:lineRule="atLeast"/>
    </w:pPr>
    <w:rPr>
      <w:rFonts w:asciiTheme="majorHAnsi" w:eastAsia="PMingLiU" w:hAnsiTheme="majorHAnsi"/>
      <w:caps/>
      <w:noProof/>
      <w:kern w:val="0"/>
      <w:sz w:val="13"/>
      <w:szCs w:val="13"/>
      <w:lang w:val="en-AU"/>
    </w:rPr>
  </w:style>
  <w:style w:type="paragraph" w:customStyle="1" w:styleId="BMKRecipient1">
    <w:name w:val="BMK Recipient1"/>
    <w:basedOn w:val="a0"/>
    <w:semiHidden/>
    <w:rsid w:val="003923B1"/>
    <w:pPr>
      <w:spacing w:line="260" w:lineRule="atLeast"/>
    </w:pPr>
  </w:style>
  <w:style w:type="paragraph" w:customStyle="1" w:styleId="BMKRefInfo">
    <w:name w:val="BMK Ref Info"/>
    <w:basedOn w:val="BMKAddressInfo"/>
    <w:semiHidden/>
    <w:rsid w:val="003923B1"/>
    <w:pPr>
      <w:framePr w:w="2943" w:h="1734" w:hRule="exact" w:wrap="around" w:vAnchor="text" w:hAnchor="page" w:x="8533" w:y="208"/>
    </w:pPr>
  </w:style>
  <w:style w:type="paragraph" w:customStyle="1" w:styleId="BMKRegions">
    <w:name w:val="BMK Regions"/>
    <w:basedOn w:val="BMKCities"/>
    <w:next w:val="BMKCities"/>
    <w:semiHidden/>
    <w:rsid w:val="003923B1"/>
    <w:rPr>
      <w:rFonts w:ascii="Arial Black" w:hAnsi="Arial Black"/>
      <w:szCs w:val="24"/>
    </w:rPr>
  </w:style>
  <w:style w:type="paragraph" w:customStyle="1" w:styleId="BMKSalutation">
    <w:name w:val="BMK Salutation"/>
    <w:basedOn w:val="a0"/>
    <w:semiHidden/>
    <w:rsid w:val="003923B1"/>
    <w:pPr>
      <w:spacing w:line="260" w:lineRule="atLeast"/>
    </w:pPr>
  </w:style>
  <w:style w:type="paragraph" w:customStyle="1" w:styleId="BMKSubject">
    <w:name w:val="BMK Subject"/>
    <w:basedOn w:val="a0"/>
    <w:semiHidden/>
    <w:rsid w:val="003923B1"/>
    <w:pPr>
      <w:spacing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BMKSubtitle">
    <w:name w:val="BMK Subtitle"/>
    <w:basedOn w:val="a0"/>
    <w:next w:val="a1"/>
    <w:semiHidden/>
    <w:rsid w:val="003923B1"/>
    <w:pPr>
      <w:spacing w:after="180" w:line="260" w:lineRule="atLeast"/>
    </w:pPr>
    <w:rPr>
      <w:rFonts w:asciiTheme="majorHAnsi" w:eastAsiaTheme="majorEastAsia" w:hAnsiTheme="majorHAnsi" w:cstheme="majorHAnsi"/>
      <w:sz w:val="32"/>
    </w:rPr>
  </w:style>
  <w:style w:type="paragraph" w:styleId="a1">
    <w:name w:val="Body Text"/>
    <w:basedOn w:val="a0"/>
    <w:link w:val="a7"/>
    <w:uiPriority w:val="99"/>
    <w:semiHidden/>
    <w:unhideWhenUsed/>
    <w:rsid w:val="003923B1"/>
    <w:pPr>
      <w:spacing w:after="120"/>
    </w:pPr>
  </w:style>
  <w:style w:type="character" w:customStyle="1" w:styleId="a7">
    <w:name w:val="正文文本 字符"/>
    <w:basedOn w:val="a2"/>
    <w:link w:val="a1"/>
    <w:uiPriority w:val="99"/>
    <w:semiHidden/>
    <w:rsid w:val="003923B1"/>
  </w:style>
  <w:style w:type="paragraph" w:customStyle="1" w:styleId="BMKTitle">
    <w:name w:val="BMK Title"/>
    <w:basedOn w:val="a0"/>
    <w:next w:val="a1"/>
    <w:semiHidden/>
    <w:rsid w:val="003923B1"/>
    <w:pPr>
      <w:spacing w:after="180" w:line="260" w:lineRule="atLeast"/>
    </w:pPr>
    <w:rPr>
      <w:rFonts w:asciiTheme="majorHAnsi" w:eastAsiaTheme="majorEastAsia" w:hAnsiTheme="majorHAnsi" w:cstheme="majorHAnsi"/>
      <w:sz w:val="48"/>
    </w:rPr>
  </w:style>
  <w:style w:type="paragraph" w:customStyle="1" w:styleId="BMKDate">
    <w:name w:val="BMKDate"/>
    <w:basedOn w:val="a0"/>
    <w:semiHidden/>
    <w:rsid w:val="003923B1"/>
    <w:pPr>
      <w:spacing w:line="260" w:lineRule="atLeast"/>
    </w:pPr>
  </w:style>
  <w:style w:type="paragraph" w:customStyle="1" w:styleId="BMKHeaderLogoSHI">
    <w:name w:val="BMKHeaderLogoSHI"/>
    <w:semiHidden/>
    <w:rsid w:val="003923B1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140" w:line="260" w:lineRule="atLeast"/>
    </w:pPr>
    <w:rPr>
      <w:rFonts w:cstheme="minorHAnsi"/>
      <w:kern w:val="0"/>
      <w:sz w:val="22"/>
      <w:szCs w:val="24"/>
      <w:lang w:val="en-AU"/>
    </w:rPr>
  </w:style>
  <w:style w:type="character" w:customStyle="1" w:styleId="Definition">
    <w:name w:val="Definition"/>
    <w:basedOn w:val="a2"/>
    <w:uiPriority w:val="3"/>
    <w:rsid w:val="003923B1"/>
    <w:rPr>
      <w:b/>
      <w:bCs/>
      <w:i w:val="0"/>
      <w:szCs w:val="28"/>
    </w:rPr>
  </w:style>
  <w:style w:type="paragraph" w:customStyle="1" w:styleId="DefinitionParagraph">
    <w:name w:val="Definition Paragraph"/>
    <w:basedOn w:val="a0"/>
    <w:uiPriority w:val="2"/>
    <w:rsid w:val="003923B1"/>
    <w:pPr>
      <w:numPr>
        <w:numId w:val="7"/>
      </w:numPr>
      <w:spacing w:after="180" w:line="260" w:lineRule="atLeast"/>
    </w:pPr>
  </w:style>
  <w:style w:type="character" w:customStyle="1" w:styleId="DMReference">
    <w:name w:val="DMReference"/>
    <w:basedOn w:val="a6"/>
    <w:semiHidden/>
    <w:rsid w:val="003923B1"/>
    <w:rPr>
      <w:rFonts w:asciiTheme="majorHAnsi" w:eastAsiaTheme="majorEastAsia" w:hAnsiTheme="majorHAnsi" w:cstheme="majorHAnsi"/>
      <w:noProof/>
      <w:kern w:val="0"/>
      <w:sz w:val="16"/>
      <w:szCs w:val="16"/>
      <w:lang w:val="en-AU"/>
    </w:rPr>
  </w:style>
  <w:style w:type="paragraph" w:customStyle="1" w:styleId="LetterDetail">
    <w:name w:val="LetterDetail"/>
    <w:basedOn w:val="a0"/>
    <w:semiHidden/>
    <w:rsid w:val="003923B1"/>
    <w:pPr>
      <w:spacing w:line="260" w:lineRule="atLeast"/>
    </w:pPr>
  </w:style>
  <w:style w:type="paragraph" w:customStyle="1" w:styleId="OtherContact">
    <w:name w:val="OtherContact"/>
    <w:basedOn w:val="a0"/>
    <w:semiHidden/>
    <w:rsid w:val="003923B1"/>
    <w:rPr>
      <w:rFonts w:asciiTheme="majorHAnsi" w:eastAsiaTheme="majorEastAsia" w:hAnsiTheme="majorHAnsi" w:cstheme="majorHAnsi"/>
      <w:sz w:val="16"/>
    </w:rPr>
  </w:style>
  <w:style w:type="paragraph" w:customStyle="1" w:styleId="Recital">
    <w:name w:val="Recital"/>
    <w:basedOn w:val="a0"/>
    <w:uiPriority w:val="7"/>
    <w:rsid w:val="003923B1"/>
    <w:pPr>
      <w:numPr>
        <w:numId w:val="8"/>
      </w:numPr>
      <w:spacing w:after="180" w:line="260" w:lineRule="atLeast"/>
    </w:pPr>
    <w:rPr>
      <w:rFonts w:cs="Times New Roman"/>
    </w:rPr>
  </w:style>
  <w:style w:type="paragraph" w:customStyle="1" w:styleId="SchH1">
    <w:name w:val="SchH1"/>
    <w:basedOn w:val="a0"/>
    <w:next w:val="a1"/>
    <w:uiPriority w:val="6"/>
    <w:rsid w:val="003923B1"/>
    <w:pPr>
      <w:keepNext/>
      <w:numPr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2">
    <w:name w:val="SchH2"/>
    <w:basedOn w:val="a0"/>
    <w:next w:val="a1"/>
    <w:uiPriority w:val="6"/>
    <w:rsid w:val="003923B1"/>
    <w:pPr>
      <w:keepNext/>
      <w:numPr>
        <w:ilvl w:val="1"/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3">
    <w:name w:val="SchH3"/>
    <w:basedOn w:val="a0"/>
    <w:uiPriority w:val="6"/>
    <w:rsid w:val="003923B1"/>
    <w:pPr>
      <w:numPr>
        <w:ilvl w:val="2"/>
        <w:numId w:val="14"/>
      </w:numPr>
      <w:spacing w:after="180" w:line="260" w:lineRule="atLeast"/>
    </w:pPr>
  </w:style>
  <w:style w:type="paragraph" w:customStyle="1" w:styleId="SchH4">
    <w:name w:val="SchH4"/>
    <w:basedOn w:val="a0"/>
    <w:uiPriority w:val="6"/>
    <w:rsid w:val="003923B1"/>
    <w:pPr>
      <w:numPr>
        <w:ilvl w:val="3"/>
        <w:numId w:val="14"/>
      </w:numPr>
      <w:spacing w:after="180" w:line="260" w:lineRule="atLeast"/>
    </w:pPr>
  </w:style>
  <w:style w:type="paragraph" w:customStyle="1" w:styleId="SchH5">
    <w:name w:val="SchH5"/>
    <w:basedOn w:val="a0"/>
    <w:uiPriority w:val="6"/>
    <w:rsid w:val="003923B1"/>
    <w:pPr>
      <w:numPr>
        <w:ilvl w:val="4"/>
        <w:numId w:val="14"/>
      </w:numPr>
      <w:spacing w:after="180" w:line="260" w:lineRule="atLeast"/>
    </w:pPr>
  </w:style>
  <w:style w:type="paragraph" w:customStyle="1" w:styleId="SchH6">
    <w:name w:val="SchH6"/>
    <w:basedOn w:val="a0"/>
    <w:uiPriority w:val="6"/>
    <w:rsid w:val="003923B1"/>
    <w:pPr>
      <w:numPr>
        <w:ilvl w:val="5"/>
        <w:numId w:val="14"/>
      </w:numPr>
      <w:spacing w:after="180" w:line="260" w:lineRule="atLeast"/>
    </w:pPr>
  </w:style>
  <w:style w:type="paragraph" w:customStyle="1" w:styleId="SchSH">
    <w:name w:val="SchSH"/>
    <w:basedOn w:val="a0"/>
    <w:next w:val="a1"/>
    <w:uiPriority w:val="6"/>
    <w:rsid w:val="003923B1"/>
    <w:pPr>
      <w:keepNext/>
      <w:spacing w:after="180" w:line="260" w:lineRule="atLeast"/>
    </w:pPr>
    <w:rPr>
      <w:rFonts w:asciiTheme="majorHAnsi" w:eastAsiaTheme="majorEastAsia" w:hAnsiTheme="majorHAnsi" w:cstheme="majorHAnsi"/>
      <w:b/>
    </w:rPr>
  </w:style>
  <w:style w:type="paragraph" w:customStyle="1" w:styleId="TOCHeading">
    <w:name w:val="TOCHeading"/>
    <w:basedOn w:val="a0"/>
    <w:next w:val="a1"/>
    <w:uiPriority w:val="11"/>
    <w:semiHidden/>
    <w:rsid w:val="003923B1"/>
    <w:pPr>
      <w:pBdr>
        <w:bottom w:val="single" w:sz="4" w:space="9" w:color="auto"/>
      </w:pBdr>
      <w:spacing w:after="180" w:line="260" w:lineRule="exact"/>
    </w:pPr>
    <w:rPr>
      <w:rFonts w:asciiTheme="majorHAnsi" w:eastAsiaTheme="majorEastAsia" w:hAnsiTheme="majorHAnsi" w:cstheme="majorHAnsi"/>
      <w:b/>
      <w:bCs/>
      <w:sz w:val="24"/>
    </w:rPr>
  </w:style>
  <w:style w:type="character" w:customStyle="1" w:styleId="10">
    <w:name w:val="标题 1 字符"/>
    <w:basedOn w:val="a2"/>
    <w:link w:val="1"/>
    <w:rsid w:val="003923B1"/>
    <w:rPr>
      <w:rFonts w:asciiTheme="majorHAnsi" w:eastAsiaTheme="majorEastAsia" w:hAnsiTheme="majorHAnsi" w:cstheme="majorHAnsi"/>
      <w:b/>
      <w:bCs/>
      <w:kern w:val="0"/>
      <w:sz w:val="22"/>
      <w:szCs w:val="28"/>
      <w:lang w:val="en-AU"/>
    </w:rPr>
  </w:style>
  <w:style w:type="character" w:customStyle="1" w:styleId="21">
    <w:name w:val="标题 2 字符"/>
    <w:basedOn w:val="a2"/>
    <w:link w:val="2"/>
    <w:rsid w:val="003923B1"/>
    <w:rPr>
      <w:rFonts w:asciiTheme="majorHAnsi" w:eastAsiaTheme="majorEastAsia" w:hAnsiTheme="majorHAnsi" w:cstheme="majorHAnsi"/>
      <w:b/>
      <w:bCs/>
      <w:kern w:val="0"/>
      <w:sz w:val="22"/>
      <w:szCs w:val="28"/>
      <w:lang w:val="en-AU"/>
    </w:rPr>
  </w:style>
  <w:style w:type="character" w:customStyle="1" w:styleId="31">
    <w:name w:val="标题 3 字符"/>
    <w:basedOn w:val="a2"/>
    <w:link w:val="3"/>
    <w:rsid w:val="003923B1"/>
    <w:rPr>
      <w:kern w:val="0"/>
      <w:sz w:val="22"/>
      <w:szCs w:val="28"/>
      <w:lang w:val="en-AU"/>
    </w:rPr>
  </w:style>
  <w:style w:type="character" w:customStyle="1" w:styleId="41">
    <w:name w:val="标题 4 字符"/>
    <w:basedOn w:val="a2"/>
    <w:link w:val="4"/>
    <w:rsid w:val="003923B1"/>
    <w:rPr>
      <w:kern w:val="0"/>
      <w:sz w:val="22"/>
      <w:szCs w:val="28"/>
      <w:lang w:val="en-AU"/>
    </w:rPr>
  </w:style>
  <w:style w:type="character" w:customStyle="1" w:styleId="50">
    <w:name w:val="标题 5 字符"/>
    <w:basedOn w:val="a2"/>
    <w:link w:val="5"/>
    <w:rsid w:val="003923B1"/>
    <w:rPr>
      <w:kern w:val="0"/>
      <w:sz w:val="22"/>
      <w:szCs w:val="28"/>
      <w:lang w:val="en-AU"/>
    </w:rPr>
  </w:style>
  <w:style w:type="character" w:customStyle="1" w:styleId="60">
    <w:name w:val="标题 6 字符"/>
    <w:basedOn w:val="a2"/>
    <w:link w:val="6"/>
    <w:rsid w:val="003923B1"/>
    <w:rPr>
      <w:kern w:val="0"/>
      <w:sz w:val="22"/>
      <w:szCs w:val="28"/>
      <w:lang w:val="en-AU"/>
    </w:rPr>
  </w:style>
  <w:style w:type="character" w:customStyle="1" w:styleId="70">
    <w:name w:val="标题 7 字符"/>
    <w:basedOn w:val="a2"/>
    <w:link w:val="7"/>
    <w:rsid w:val="003923B1"/>
    <w:rPr>
      <w:kern w:val="0"/>
      <w:sz w:val="22"/>
      <w:szCs w:val="28"/>
      <w:lang w:val="en-AU"/>
    </w:rPr>
  </w:style>
  <w:style w:type="character" w:styleId="a8">
    <w:name w:val="Hyperlink"/>
    <w:uiPriority w:val="6"/>
    <w:semiHidden/>
    <w:rsid w:val="003923B1"/>
    <w:rPr>
      <w:color w:val="0000FF"/>
      <w:u w:val="single"/>
    </w:rPr>
  </w:style>
  <w:style w:type="character" w:styleId="a9">
    <w:name w:val="FollowedHyperlink"/>
    <w:basedOn w:val="a2"/>
    <w:unhideWhenUsed/>
    <w:rsid w:val="003923B1"/>
    <w:rPr>
      <w:color w:val="800080"/>
      <w:u w:val="single"/>
    </w:rPr>
  </w:style>
  <w:style w:type="paragraph" w:styleId="a">
    <w:name w:val="List Number"/>
    <w:basedOn w:val="a0"/>
    <w:uiPriority w:val="7"/>
    <w:qFormat/>
    <w:rsid w:val="003923B1"/>
    <w:pPr>
      <w:numPr>
        <w:numId w:val="29"/>
      </w:numPr>
      <w:spacing w:after="180" w:line="260" w:lineRule="atLeast"/>
    </w:pPr>
  </w:style>
  <w:style w:type="paragraph" w:styleId="20">
    <w:name w:val="List Number 2"/>
    <w:basedOn w:val="a0"/>
    <w:uiPriority w:val="7"/>
    <w:qFormat/>
    <w:rsid w:val="003923B1"/>
    <w:pPr>
      <w:numPr>
        <w:ilvl w:val="1"/>
        <w:numId w:val="29"/>
      </w:numPr>
      <w:spacing w:after="180" w:line="260" w:lineRule="atLeast"/>
    </w:pPr>
  </w:style>
  <w:style w:type="paragraph" w:styleId="30">
    <w:name w:val="List Number 3"/>
    <w:basedOn w:val="a0"/>
    <w:uiPriority w:val="7"/>
    <w:qFormat/>
    <w:rsid w:val="003923B1"/>
    <w:pPr>
      <w:numPr>
        <w:ilvl w:val="2"/>
        <w:numId w:val="29"/>
      </w:numPr>
      <w:spacing w:after="180" w:line="260" w:lineRule="atLeast"/>
    </w:pPr>
  </w:style>
  <w:style w:type="paragraph" w:styleId="40">
    <w:name w:val="List Number 4"/>
    <w:basedOn w:val="a0"/>
    <w:uiPriority w:val="7"/>
    <w:qFormat/>
    <w:rsid w:val="003923B1"/>
    <w:pPr>
      <w:numPr>
        <w:ilvl w:val="3"/>
        <w:numId w:val="29"/>
      </w:numPr>
      <w:spacing w:after="180" w:line="260" w:lineRule="atLeast"/>
    </w:pPr>
  </w:style>
  <w:style w:type="character" w:styleId="aa">
    <w:name w:val="page number"/>
    <w:basedOn w:val="a2"/>
    <w:uiPriority w:val="99"/>
    <w:semiHidden/>
    <w:rsid w:val="003923B1"/>
    <w:rPr>
      <w:szCs w:val="16"/>
    </w:rPr>
  </w:style>
  <w:style w:type="paragraph" w:styleId="ab">
    <w:name w:val="header"/>
    <w:basedOn w:val="a0"/>
    <w:link w:val="ac"/>
    <w:uiPriority w:val="99"/>
    <w:unhideWhenUsed/>
    <w:rsid w:val="006513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2"/>
    <w:link w:val="ab"/>
    <w:uiPriority w:val="99"/>
    <w:rsid w:val="0065134E"/>
    <w:rPr>
      <w:kern w:val="0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&amp;M">
  <a:themeElements>
    <a:clrScheme name="B&amp;M">
      <a:dk1>
        <a:srgbClr val="000000"/>
      </a:dk1>
      <a:lt1>
        <a:srgbClr val="FFFFFF"/>
      </a:lt1>
      <a:dk2>
        <a:srgbClr val="5F5F5F"/>
      </a:dk2>
      <a:lt2>
        <a:srgbClr val="C2C3C4"/>
      </a:lt2>
      <a:accent1>
        <a:srgbClr val="EE3135"/>
      </a:accent1>
      <a:accent2>
        <a:srgbClr val="AE132A"/>
      </a:accent2>
      <a:accent3>
        <a:srgbClr val="7A0223"/>
      </a:accent3>
      <a:accent4>
        <a:srgbClr val="002856"/>
      </a:accent4>
      <a:accent5>
        <a:srgbClr val="F58220"/>
      </a:accent5>
      <a:accent6>
        <a:srgbClr val="007B66"/>
      </a:accent6>
      <a:hlink>
        <a:srgbClr val="0000FF"/>
      </a:hlink>
      <a:folHlink>
        <a:srgbClr val="800080"/>
      </a:folHlink>
    </a:clrScheme>
    <a:fontScheme name="B&amp;M">
      <a:majorFont>
        <a:latin typeface="Arial"/>
        <a:ea typeface="PMingLiu"/>
        <a:cs typeface=""/>
        <a:font script="Jpan" typeface="MS Gothic"/>
      </a:majorFont>
      <a:minorFont>
        <a:latin typeface="Times New Roman"/>
        <a:ea typeface="PMingLiU"/>
        <a:cs typeface=""/>
        <a:font script="Jpan" typeface="MS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457</Words>
  <Characters>472</Characters>
  <Application>Microsoft Office Word</Application>
  <DocSecurity>0</DocSecurity>
  <Lines>24</Lines>
  <Paragraphs>20</Paragraphs>
  <ScaleCrop>false</ScaleCrop>
  <Company>Baker &amp; McKenzie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FenXun Partners</dc:creator>
  <cp:keywords/>
  <dc:description/>
  <cp:lastModifiedBy>FenXun Partners</cp:lastModifiedBy>
  <cp:revision>3</cp:revision>
  <dcterms:created xsi:type="dcterms:W3CDTF">2022-11-10T11:51:00Z</dcterms:created>
  <dcterms:modified xsi:type="dcterms:W3CDTF">2022-11-10T11:51:00Z</dcterms:modified>
</cp:coreProperties>
</file>