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黑体" w:hAnsi="黑体" w:eastAsia="黑体" w:cs="黑体"/>
          <w:b w:val="0"/>
          <w:bCs/>
          <w:sz w:val="36"/>
          <w:szCs w:val="36"/>
          <w:lang w:eastAsia="zh-CN"/>
        </w:rPr>
      </w:pPr>
      <w:r>
        <w:rPr>
          <w:rFonts w:hint="eastAsia" w:ascii="黑体" w:hAnsi="黑体" w:eastAsia="黑体" w:cs="黑体"/>
          <w:b w:val="0"/>
          <w:bCs/>
          <w:sz w:val="36"/>
          <w:szCs w:val="36"/>
        </w:rPr>
        <w:t>经营者集中简易案件公示表</w:t>
      </w:r>
    </w:p>
    <w:tbl>
      <w:tblPr>
        <w:tblStyle w:val="8"/>
        <w:tblW w:w="96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0"/>
        <w:gridCol w:w="1607"/>
        <w:gridCol w:w="60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jc w:val="center"/>
        </w:trPr>
        <w:tc>
          <w:tcPr>
            <w:tcW w:w="1940" w:type="dxa"/>
            <w:shd w:val="clear" w:color="auto" w:fill="D9D9D9"/>
            <w:noWrap w:val="0"/>
            <w:vAlign w:val="center"/>
          </w:tcPr>
          <w:p>
            <w:pPr>
              <w:pStyle w:val="3"/>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Times New Roman"/>
                <w:b w:val="0"/>
                <w:bCs/>
                <w:color w:val="000000"/>
                <w:sz w:val="24"/>
                <w:szCs w:val="24"/>
                <w:lang w:val="en-US"/>
              </w:rPr>
            </w:pPr>
            <w:r>
              <w:rPr>
                <w:rFonts w:hint="default" w:ascii="Times New Roman" w:hAnsi="Times New Roman" w:eastAsia="宋体" w:cs="Times New Roman"/>
                <w:b w:val="0"/>
                <w:bCs/>
                <w:color w:val="000000"/>
                <w:sz w:val="24"/>
                <w:szCs w:val="24"/>
                <w:lang w:val="en-GB"/>
              </w:rPr>
              <w:t>案件名称</w:t>
            </w:r>
          </w:p>
        </w:tc>
        <w:tc>
          <w:tcPr>
            <w:tcW w:w="7700" w:type="dxa"/>
            <w:gridSpan w:val="2"/>
            <w:noWrap w:val="0"/>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both"/>
              <w:textAlignment w:val="auto"/>
              <w:rPr>
                <w:rFonts w:hint="default" w:ascii="Times New Roman" w:hAnsi="Times New Roman" w:eastAsia="宋体" w:cs="Times New Roman"/>
                <w:b w:val="0"/>
                <w:bCs/>
                <w:color w:val="000000"/>
                <w:sz w:val="24"/>
                <w:szCs w:val="24"/>
                <w:lang w:val="en-US" w:eastAsia="zh-CN"/>
              </w:rPr>
            </w:pPr>
            <w:r>
              <w:rPr>
                <w:rFonts w:hint="default" w:ascii="Times New Roman" w:hAnsi="Times New Roman" w:eastAsia="宋体" w:cs="Times New Roman"/>
                <w:b w:val="0"/>
                <w:bCs/>
                <w:color w:val="000000"/>
                <w:sz w:val="24"/>
                <w:szCs w:val="24"/>
                <w:lang w:val="en-US" w:eastAsia="zh-CN"/>
              </w:rPr>
              <w:t>湖北联投集团有限公司与湖北交通投资集团有限公司等经营者收购中南工程咨询设计集团有限公司股权案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1" w:hRule="atLeast"/>
          <w:jc w:val="center"/>
        </w:trPr>
        <w:tc>
          <w:tcPr>
            <w:tcW w:w="1940" w:type="dxa"/>
            <w:shd w:val="clear" w:color="auto" w:fill="D9D9D9"/>
            <w:noWrap w:val="0"/>
            <w:vAlign w:val="center"/>
          </w:tcPr>
          <w:p>
            <w:pPr>
              <w:keepNext w:val="0"/>
              <w:keepLines w:val="0"/>
              <w:pageBreakBefore w:val="0"/>
              <w:widowControl w:val="0"/>
              <w:kinsoku/>
              <w:wordWrap/>
              <w:overflowPunct/>
              <w:topLinePunct w:val="0"/>
              <w:autoSpaceDE/>
              <w:autoSpaceDN/>
              <w:bidi w:val="0"/>
              <w:adjustRightInd/>
              <w:snapToGrid/>
              <w:spacing w:after="0"/>
              <w:ind w:firstLine="0" w:firstLineChars="0"/>
              <w:jc w:val="center"/>
              <w:textAlignment w:val="auto"/>
              <w:rPr>
                <w:rFonts w:hint="default" w:ascii="Times New Roman" w:hAnsi="Times New Roman" w:eastAsia="宋体" w:cs="Times New Roman"/>
                <w:b w:val="0"/>
                <w:bCs/>
                <w:color w:val="000000"/>
                <w:sz w:val="24"/>
                <w:szCs w:val="24"/>
                <w:lang w:val="en-US" w:eastAsia="zh-CN"/>
              </w:rPr>
            </w:pPr>
            <w:r>
              <w:rPr>
                <w:rFonts w:hint="default" w:ascii="Times New Roman" w:hAnsi="Times New Roman" w:eastAsia="宋体" w:cs="Times New Roman"/>
                <w:bCs/>
                <w:color w:val="000000"/>
                <w:kern w:val="2"/>
                <w:sz w:val="24"/>
                <w:szCs w:val="24"/>
              </w:rPr>
              <w:t>交易概况（限200字内）</w:t>
            </w:r>
          </w:p>
        </w:tc>
        <w:tc>
          <w:tcPr>
            <w:tcW w:w="7700" w:type="dxa"/>
            <w:gridSpan w:val="2"/>
            <w:noWrap w:val="0"/>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both"/>
              <w:textAlignment w:val="auto"/>
              <w:rPr>
                <w:rFonts w:hint="default" w:ascii="Times New Roman" w:hAnsi="Times New Roman" w:eastAsia="宋体" w:cs="Times New Roman"/>
                <w:b w:val="0"/>
                <w:bCs/>
                <w:color w:val="000000"/>
                <w:sz w:val="24"/>
                <w:szCs w:val="24"/>
                <w:lang w:eastAsia="zh-CN"/>
              </w:rPr>
            </w:pPr>
            <w:r>
              <w:rPr>
                <w:rFonts w:hint="default" w:ascii="Times New Roman" w:hAnsi="Times New Roman" w:eastAsia="宋体" w:cs="Times New Roman"/>
                <w:b w:val="0"/>
                <w:bCs/>
                <w:color w:val="000000"/>
                <w:sz w:val="24"/>
                <w:szCs w:val="24"/>
                <w:lang w:val="en-US" w:eastAsia="zh-CN"/>
              </w:rPr>
              <w:t>湖北省国资委将其持有的中南工程咨询设计集团有限公司</w:t>
            </w:r>
            <w:r>
              <w:rPr>
                <w:rFonts w:hint="default" w:ascii="Times New Roman" w:hAnsi="Times New Roman" w:cs="Times New Roman"/>
                <w:b w:val="0"/>
                <w:bCs/>
                <w:color w:val="000000"/>
                <w:sz w:val="24"/>
                <w:szCs w:val="24"/>
                <w:lang w:val="en-US" w:eastAsia="zh-CN"/>
              </w:rPr>
              <w:t>（“中南设计集团”）</w:t>
            </w:r>
            <w:r>
              <w:rPr>
                <w:rFonts w:hint="default" w:ascii="Times New Roman" w:hAnsi="Times New Roman" w:eastAsia="宋体" w:cs="Times New Roman"/>
                <w:b w:val="0"/>
                <w:bCs/>
                <w:color w:val="000000"/>
                <w:sz w:val="24"/>
                <w:szCs w:val="24"/>
                <w:lang w:val="en-US" w:eastAsia="zh-CN"/>
              </w:rPr>
              <w:t>40%股权划转至湖北联投集团有限公司</w:t>
            </w:r>
            <w:r>
              <w:rPr>
                <w:rFonts w:hint="default" w:ascii="Times New Roman" w:hAnsi="Times New Roman" w:cs="Times New Roman"/>
                <w:b w:val="0"/>
                <w:bCs/>
                <w:color w:val="000000"/>
                <w:sz w:val="24"/>
                <w:szCs w:val="24"/>
                <w:lang w:val="en-US" w:eastAsia="zh-CN"/>
              </w:rPr>
              <w:t>（“湖北联投集团”）</w:t>
            </w:r>
            <w:r>
              <w:rPr>
                <w:rFonts w:hint="default" w:ascii="Times New Roman" w:hAnsi="Times New Roman" w:eastAsia="宋体" w:cs="Times New Roman"/>
                <w:b w:val="0"/>
                <w:bCs/>
                <w:color w:val="000000"/>
                <w:sz w:val="24"/>
                <w:szCs w:val="24"/>
                <w:lang w:val="en-US" w:eastAsia="zh-CN"/>
              </w:rPr>
              <w:t>、25%股权划转至湖北交通投资集团有限公司</w:t>
            </w:r>
            <w:r>
              <w:rPr>
                <w:rFonts w:hint="default" w:ascii="Times New Roman" w:hAnsi="Times New Roman" w:cs="Times New Roman"/>
                <w:b w:val="0"/>
                <w:bCs/>
                <w:color w:val="000000"/>
                <w:sz w:val="24"/>
                <w:szCs w:val="24"/>
                <w:lang w:val="en-US" w:eastAsia="zh-CN"/>
              </w:rPr>
              <w:t>（“湖北交投集团”）</w:t>
            </w:r>
            <w:r>
              <w:rPr>
                <w:rFonts w:hint="default" w:ascii="Times New Roman" w:hAnsi="Times New Roman" w:eastAsia="宋体" w:cs="Times New Roman"/>
                <w:b w:val="0"/>
                <w:bCs/>
                <w:color w:val="000000"/>
                <w:sz w:val="24"/>
                <w:szCs w:val="24"/>
                <w:lang w:val="en-US" w:eastAsia="zh-CN"/>
              </w:rPr>
              <w:t>、25%股权划转至湖北铁路集团有限公司</w:t>
            </w:r>
            <w:r>
              <w:rPr>
                <w:rFonts w:hint="default" w:ascii="Times New Roman" w:hAnsi="Times New Roman" w:cs="Times New Roman"/>
                <w:b w:val="0"/>
                <w:bCs/>
                <w:color w:val="000000"/>
                <w:sz w:val="24"/>
                <w:szCs w:val="24"/>
                <w:lang w:val="en-US" w:eastAsia="zh-CN"/>
              </w:rPr>
              <w:t>（“湖北铁路集团”）。</w:t>
            </w:r>
            <w:r>
              <w:rPr>
                <w:rFonts w:hint="default" w:ascii="Times New Roman" w:hAnsi="Times New Roman" w:cs="Times New Roman"/>
                <w:bCs/>
                <w:color w:val="000000"/>
              </w:rPr>
              <w:t>交易前，</w:t>
            </w:r>
            <w:r>
              <w:rPr>
                <w:rFonts w:hint="default" w:ascii="Times New Roman" w:hAnsi="Times New Roman" w:cs="Times New Roman"/>
                <w:bCs/>
                <w:color w:val="000000"/>
                <w:lang w:eastAsia="zh-CN"/>
              </w:rPr>
              <w:t>湖北省国资委</w:t>
            </w:r>
            <w:r>
              <w:rPr>
                <w:rFonts w:hint="default" w:ascii="Times New Roman" w:hAnsi="Times New Roman" w:cs="Times New Roman"/>
                <w:bCs/>
                <w:color w:val="000000"/>
              </w:rPr>
              <w:t>持有</w:t>
            </w:r>
            <w:r>
              <w:rPr>
                <w:rFonts w:hint="default" w:ascii="Times New Roman" w:hAnsi="Times New Roman" w:cs="Times New Roman"/>
                <w:b w:val="0"/>
                <w:bCs/>
                <w:color w:val="000000"/>
                <w:sz w:val="24"/>
                <w:szCs w:val="24"/>
                <w:lang w:val="en-US" w:eastAsia="zh-CN"/>
              </w:rPr>
              <w:t>中南设计集团</w:t>
            </w:r>
            <w:r>
              <w:rPr>
                <w:rFonts w:hint="default" w:ascii="Times New Roman" w:hAnsi="Times New Roman" w:cs="Times New Roman"/>
                <w:bCs/>
                <w:color w:val="000000"/>
                <w:lang w:val="en-US" w:eastAsia="zh-CN"/>
              </w:rPr>
              <w:t>90%</w:t>
            </w:r>
            <w:r>
              <w:rPr>
                <w:rFonts w:hint="default" w:ascii="Times New Roman" w:hAnsi="Times New Roman" w:cs="Times New Roman"/>
                <w:bCs/>
                <w:color w:val="000000"/>
              </w:rPr>
              <w:t>的股权，</w:t>
            </w:r>
            <w:r>
              <w:rPr>
                <w:rFonts w:hint="default" w:ascii="Times New Roman" w:hAnsi="Times New Roman" w:cs="Times New Roman"/>
                <w:bCs/>
                <w:color w:val="000000"/>
                <w:lang w:eastAsia="zh-CN"/>
              </w:rPr>
              <w:t>单独</w:t>
            </w:r>
            <w:r>
              <w:rPr>
                <w:rFonts w:hint="default" w:ascii="Times New Roman" w:hAnsi="Times New Roman" w:cs="Times New Roman"/>
                <w:bCs/>
                <w:color w:val="000000"/>
              </w:rPr>
              <w:t>控制</w:t>
            </w:r>
            <w:r>
              <w:rPr>
                <w:rFonts w:hint="default" w:ascii="Times New Roman" w:hAnsi="Times New Roman" w:cs="Times New Roman"/>
                <w:b w:val="0"/>
                <w:bCs/>
                <w:color w:val="000000"/>
                <w:sz w:val="24"/>
                <w:szCs w:val="24"/>
                <w:lang w:val="en-US" w:eastAsia="zh-CN"/>
              </w:rPr>
              <w:t>中南设计集团</w:t>
            </w:r>
            <w:r>
              <w:rPr>
                <w:rFonts w:hint="default" w:ascii="Times New Roman" w:hAnsi="Times New Roman" w:cs="Times New Roman"/>
                <w:bCs/>
                <w:color w:val="000000"/>
              </w:rPr>
              <w:t>；交易后，</w:t>
            </w:r>
            <w:r>
              <w:rPr>
                <w:rFonts w:hint="default" w:ascii="Times New Roman" w:hAnsi="Times New Roman" w:cs="Times New Roman"/>
                <w:b w:val="0"/>
                <w:bCs/>
                <w:color w:val="000000"/>
                <w:sz w:val="24"/>
                <w:szCs w:val="24"/>
                <w:lang w:val="en-US" w:eastAsia="zh-CN"/>
              </w:rPr>
              <w:t>湖北联投集团、湖北交投集团、湖北铁路集团</w:t>
            </w:r>
            <w:r>
              <w:rPr>
                <w:rFonts w:hint="default" w:ascii="Times New Roman" w:hAnsi="Times New Roman" w:cs="Times New Roman"/>
                <w:bCs/>
                <w:color w:val="000000"/>
              </w:rPr>
              <w:t>分别持有</w:t>
            </w:r>
            <w:r>
              <w:rPr>
                <w:rFonts w:hint="default" w:ascii="Times New Roman" w:hAnsi="Times New Roman" w:cs="Times New Roman"/>
                <w:b w:val="0"/>
                <w:bCs/>
                <w:color w:val="000000"/>
                <w:sz w:val="24"/>
                <w:szCs w:val="24"/>
                <w:lang w:val="en-US" w:eastAsia="zh-CN"/>
              </w:rPr>
              <w:t>中南设计集团40%、25%、25%</w:t>
            </w:r>
            <w:r>
              <w:rPr>
                <w:rFonts w:hint="default" w:ascii="Times New Roman" w:hAnsi="Times New Roman" w:cs="Times New Roman"/>
                <w:bCs/>
                <w:color w:val="000000"/>
              </w:rPr>
              <w:t>的股权，共同控制</w:t>
            </w:r>
            <w:r>
              <w:rPr>
                <w:rFonts w:hint="default" w:ascii="Times New Roman" w:hAnsi="Times New Roman" w:cs="Times New Roman"/>
                <w:b w:val="0"/>
                <w:bCs/>
                <w:color w:val="000000"/>
                <w:sz w:val="24"/>
                <w:szCs w:val="24"/>
                <w:lang w:val="en-US" w:eastAsia="zh-CN"/>
              </w:rPr>
              <w:t>中南设计集团</w:t>
            </w:r>
            <w:r>
              <w:rPr>
                <w:rFonts w:hint="default" w:ascii="Times New Roman" w:hAnsi="Times New Roman" w:cs="Times New Roman"/>
                <w:bCs/>
                <w:color w:val="00000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jc w:val="center"/>
        </w:trPr>
        <w:tc>
          <w:tcPr>
            <w:tcW w:w="1940" w:type="dxa"/>
            <w:vMerge w:val="restart"/>
            <w:shd w:val="clear" w:color="auto" w:fill="D9D9D9"/>
            <w:noWrap w:val="0"/>
            <w:vAlign w:val="center"/>
          </w:tcPr>
          <w:p>
            <w:pPr>
              <w:keepNext w:val="0"/>
              <w:keepLines w:val="0"/>
              <w:pageBreakBefore w:val="0"/>
              <w:widowControl w:val="0"/>
              <w:kinsoku/>
              <w:wordWrap/>
              <w:overflowPunct/>
              <w:topLinePunct w:val="0"/>
              <w:autoSpaceDE/>
              <w:autoSpaceDN/>
              <w:bidi w:val="0"/>
              <w:adjustRightInd/>
              <w:snapToGrid/>
              <w:spacing w:after="0"/>
              <w:ind w:firstLine="0" w:firstLineChars="0"/>
              <w:jc w:val="center"/>
              <w:textAlignment w:val="auto"/>
              <w:rPr>
                <w:rFonts w:hint="default" w:ascii="Times New Roman" w:hAnsi="Times New Roman" w:eastAsia="宋体" w:cs="Times New Roman"/>
                <w:b w:val="0"/>
                <w:bCs/>
                <w:color w:val="000000"/>
                <w:sz w:val="24"/>
                <w:szCs w:val="24"/>
                <w:lang w:val="en-US" w:eastAsia="zh-CN"/>
              </w:rPr>
            </w:pPr>
            <w:r>
              <w:rPr>
                <w:rFonts w:hint="default" w:ascii="Times New Roman" w:hAnsi="Times New Roman" w:eastAsia="宋体" w:cs="Times New Roman"/>
                <w:bCs/>
                <w:color w:val="000000"/>
                <w:kern w:val="2"/>
                <w:sz w:val="24"/>
                <w:szCs w:val="24"/>
              </w:rPr>
              <w:t>参与集中的经营者简介（每个限</w:t>
            </w:r>
            <w:r>
              <w:rPr>
                <w:rFonts w:hint="default" w:ascii="Times New Roman" w:hAnsi="Times New Roman" w:eastAsia="宋体" w:cs="Times New Roman"/>
                <w:bCs/>
                <w:color w:val="000000"/>
                <w:kern w:val="2"/>
                <w:sz w:val="24"/>
                <w:szCs w:val="24"/>
                <w:lang w:val="en-US"/>
              </w:rPr>
              <w:t>100字以内</w:t>
            </w:r>
            <w:r>
              <w:rPr>
                <w:rFonts w:hint="default" w:ascii="Times New Roman" w:hAnsi="Times New Roman" w:eastAsia="宋体" w:cs="Times New Roman"/>
                <w:bCs/>
                <w:color w:val="000000"/>
                <w:kern w:val="2"/>
                <w:sz w:val="24"/>
                <w:szCs w:val="24"/>
              </w:rPr>
              <w:t>）</w:t>
            </w:r>
          </w:p>
        </w:tc>
        <w:tc>
          <w:tcPr>
            <w:tcW w:w="1607" w:type="dxa"/>
            <w:noWrap w:val="0"/>
            <w:vAlign w:val="center"/>
          </w:tcPr>
          <w:p>
            <w:pPr>
              <w:pStyle w:val="3"/>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Times New Roman"/>
                <w:b w:val="0"/>
                <w:bCs/>
                <w:color w:val="000000"/>
                <w:sz w:val="24"/>
                <w:szCs w:val="24"/>
                <w:lang w:val="en-US" w:eastAsia="zh-CN"/>
              </w:rPr>
            </w:pPr>
            <w:r>
              <w:rPr>
                <w:rFonts w:hint="default" w:ascii="Times New Roman" w:hAnsi="Times New Roman" w:eastAsia="宋体" w:cs="Times New Roman"/>
                <w:b w:val="0"/>
                <w:bCs/>
                <w:color w:val="000000"/>
                <w:sz w:val="24"/>
                <w:szCs w:val="24"/>
                <w:lang w:val="en-US" w:eastAsia="zh-CN"/>
              </w:rPr>
              <w:t>1.</w:t>
            </w:r>
            <w:r>
              <w:rPr>
                <w:rFonts w:hint="default" w:ascii="Times New Roman" w:hAnsi="Times New Roman" w:cs="Times New Roman"/>
                <w:b w:val="0"/>
                <w:bCs/>
                <w:color w:val="000000"/>
                <w:sz w:val="24"/>
                <w:szCs w:val="24"/>
                <w:lang w:val="en-US" w:eastAsia="zh-CN"/>
              </w:rPr>
              <w:t>湖北联投集团</w:t>
            </w:r>
          </w:p>
        </w:tc>
        <w:tc>
          <w:tcPr>
            <w:tcW w:w="6093" w:type="dxa"/>
            <w:noWrap w:val="0"/>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both"/>
              <w:textAlignment w:val="auto"/>
              <w:rPr>
                <w:rFonts w:hint="default" w:ascii="Times New Roman" w:hAnsi="Times New Roman" w:eastAsia="宋体" w:cs="Times New Roman"/>
                <w:b w:val="0"/>
                <w:bCs/>
                <w:color w:val="000000"/>
                <w:sz w:val="24"/>
                <w:szCs w:val="24"/>
                <w:lang w:val="en-US" w:eastAsia="zh-CN"/>
              </w:rPr>
            </w:pPr>
            <w:r>
              <w:rPr>
                <w:rFonts w:hint="default" w:ascii="Times New Roman" w:hAnsi="Times New Roman" w:cs="Times New Roman"/>
                <w:b w:val="0"/>
                <w:bCs/>
                <w:color w:val="000000"/>
                <w:sz w:val="24"/>
                <w:szCs w:val="24"/>
                <w:lang w:val="en-US" w:eastAsia="zh-CN"/>
              </w:rPr>
              <w:t>湖北联投集团</w:t>
            </w:r>
            <w:r>
              <w:rPr>
                <w:rFonts w:hint="default" w:ascii="Times New Roman" w:hAnsi="Times New Roman" w:eastAsia="宋体" w:cs="Times New Roman"/>
                <w:b w:val="0"/>
                <w:bCs/>
                <w:color w:val="000000"/>
                <w:sz w:val="24"/>
                <w:szCs w:val="24"/>
                <w:lang w:val="en-US" w:eastAsia="zh-CN"/>
              </w:rPr>
              <w:t>于20</w:t>
            </w:r>
            <w:r>
              <w:rPr>
                <w:rFonts w:hint="default" w:ascii="Times New Roman" w:hAnsi="Times New Roman" w:cs="Times New Roman"/>
                <w:b w:val="0"/>
                <w:bCs/>
                <w:color w:val="000000"/>
                <w:sz w:val="24"/>
                <w:szCs w:val="24"/>
                <w:lang w:val="en-US" w:eastAsia="zh-CN"/>
              </w:rPr>
              <w:t>13</w:t>
            </w:r>
            <w:r>
              <w:rPr>
                <w:rFonts w:hint="default" w:ascii="Times New Roman" w:hAnsi="Times New Roman" w:eastAsia="宋体" w:cs="Times New Roman"/>
                <w:b w:val="0"/>
                <w:bCs/>
                <w:color w:val="000000"/>
                <w:sz w:val="24"/>
                <w:szCs w:val="24"/>
                <w:lang w:val="en-US" w:eastAsia="zh-CN"/>
              </w:rPr>
              <w:t>年1</w:t>
            </w:r>
            <w:r>
              <w:rPr>
                <w:rFonts w:hint="default" w:ascii="Times New Roman" w:hAnsi="Times New Roman" w:cs="Times New Roman"/>
                <w:b w:val="0"/>
                <w:bCs/>
                <w:color w:val="000000"/>
                <w:sz w:val="24"/>
                <w:szCs w:val="24"/>
                <w:lang w:val="en-US" w:eastAsia="zh-CN"/>
              </w:rPr>
              <w:t>1</w:t>
            </w:r>
            <w:r>
              <w:rPr>
                <w:rFonts w:hint="default" w:ascii="Times New Roman" w:hAnsi="Times New Roman" w:eastAsia="宋体" w:cs="Times New Roman"/>
                <w:b w:val="0"/>
                <w:bCs/>
                <w:color w:val="000000"/>
                <w:sz w:val="24"/>
                <w:szCs w:val="24"/>
                <w:lang w:val="en-US" w:eastAsia="zh-CN"/>
              </w:rPr>
              <w:t>月</w:t>
            </w:r>
            <w:r>
              <w:rPr>
                <w:rFonts w:hint="default" w:ascii="Times New Roman" w:hAnsi="Times New Roman" w:cs="Times New Roman"/>
                <w:b w:val="0"/>
                <w:bCs/>
                <w:color w:val="000000"/>
                <w:sz w:val="24"/>
                <w:szCs w:val="24"/>
                <w:lang w:val="en-US" w:eastAsia="zh-CN"/>
              </w:rPr>
              <w:t>06</w:t>
            </w:r>
            <w:r>
              <w:rPr>
                <w:rFonts w:hint="default" w:ascii="Times New Roman" w:hAnsi="Times New Roman" w:eastAsia="宋体" w:cs="Times New Roman"/>
                <w:b w:val="0"/>
                <w:bCs/>
                <w:color w:val="000000"/>
                <w:sz w:val="24"/>
                <w:szCs w:val="24"/>
                <w:lang w:val="en-US" w:eastAsia="zh-CN"/>
              </w:rPr>
              <w:t>日成立于中国湖北省</w:t>
            </w:r>
            <w:r>
              <w:rPr>
                <w:rFonts w:hint="default" w:ascii="Times New Roman" w:hAnsi="Times New Roman" w:cs="Times New Roman"/>
                <w:b w:val="0"/>
                <w:bCs/>
                <w:color w:val="000000"/>
                <w:sz w:val="24"/>
                <w:szCs w:val="24"/>
                <w:lang w:val="en-US" w:eastAsia="zh-CN"/>
              </w:rPr>
              <w:t>武汉市</w:t>
            </w:r>
            <w:r>
              <w:rPr>
                <w:rFonts w:hint="default" w:ascii="Times New Roman" w:hAnsi="Times New Roman" w:eastAsia="宋体" w:cs="Times New Roman"/>
                <w:b w:val="0"/>
                <w:bCs/>
                <w:color w:val="000000"/>
                <w:sz w:val="24"/>
                <w:szCs w:val="24"/>
                <w:lang w:val="en-US" w:eastAsia="zh-CN"/>
              </w:rPr>
              <w:t>，主要业务为住宅房屋建筑业、其他房屋建筑业、其他道路隧道和桥梁工程建筑业、商品住宅开发和销售、房屋建筑工程管理服务、房屋建筑工程设计服务、市政工程设计服务。</w:t>
            </w:r>
          </w:p>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both"/>
              <w:textAlignment w:val="auto"/>
              <w:rPr>
                <w:rFonts w:hint="default" w:ascii="Times New Roman" w:hAnsi="Times New Roman" w:eastAsia="宋体" w:cs="Times New Roman"/>
                <w:b w:val="0"/>
                <w:bCs/>
                <w:color w:val="000000"/>
                <w:sz w:val="24"/>
                <w:szCs w:val="24"/>
                <w:lang w:val="en-US" w:eastAsia="zh-CN"/>
              </w:rPr>
            </w:pPr>
            <w:r>
              <w:rPr>
                <w:rFonts w:hint="default" w:ascii="Times New Roman" w:hAnsi="Times New Roman" w:cs="Times New Roman"/>
                <w:b w:val="0"/>
                <w:bCs/>
                <w:color w:val="000000"/>
                <w:sz w:val="24"/>
                <w:szCs w:val="24"/>
                <w:lang w:val="en-US" w:eastAsia="zh-CN"/>
              </w:rPr>
              <w:t>湖北联投集团是湖北省国资委下属企业</w:t>
            </w:r>
            <w:r>
              <w:rPr>
                <w:rFonts w:hint="default" w:ascii="Times New Roman" w:hAnsi="Times New Roman" w:eastAsia="宋体" w:cs="Times New Roman"/>
                <w:b w:val="0"/>
                <w:bCs/>
                <w:color w:val="000000"/>
                <w:sz w:val="24"/>
                <w:szCs w:val="24"/>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jc w:val="center"/>
        </w:trPr>
        <w:tc>
          <w:tcPr>
            <w:tcW w:w="1940" w:type="dxa"/>
            <w:vMerge w:val="continue"/>
            <w:shd w:val="clear" w:color="auto" w:fill="D9D9D9"/>
            <w:noWrap w:val="0"/>
            <w:vAlign w:val="center"/>
          </w:tcPr>
          <w:p>
            <w:pPr>
              <w:keepNext w:val="0"/>
              <w:keepLines w:val="0"/>
              <w:pageBreakBefore w:val="0"/>
              <w:widowControl w:val="0"/>
              <w:kinsoku/>
              <w:wordWrap/>
              <w:overflowPunct/>
              <w:topLinePunct w:val="0"/>
              <w:autoSpaceDE/>
              <w:autoSpaceDN/>
              <w:bidi w:val="0"/>
              <w:adjustRightInd/>
              <w:snapToGrid/>
              <w:spacing w:after="0"/>
              <w:ind w:firstLine="0" w:firstLineChars="0"/>
              <w:jc w:val="center"/>
              <w:textAlignment w:val="auto"/>
              <w:rPr>
                <w:rFonts w:hint="default" w:ascii="Times New Roman" w:hAnsi="Times New Roman" w:eastAsia="宋体" w:cs="Times New Roman"/>
                <w:bCs/>
                <w:color w:val="000000"/>
                <w:kern w:val="2"/>
                <w:sz w:val="24"/>
                <w:szCs w:val="24"/>
              </w:rPr>
            </w:pPr>
          </w:p>
        </w:tc>
        <w:tc>
          <w:tcPr>
            <w:tcW w:w="1607" w:type="dxa"/>
            <w:noWrap w:val="0"/>
            <w:vAlign w:val="center"/>
          </w:tcPr>
          <w:p>
            <w:pPr>
              <w:pStyle w:val="3"/>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Times New Roman"/>
                <w:b w:val="0"/>
                <w:bCs/>
                <w:color w:val="000000"/>
                <w:sz w:val="24"/>
                <w:szCs w:val="24"/>
                <w:lang w:val="en-US" w:eastAsia="zh-CN"/>
              </w:rPr>
            </w:pPr>
            <w:r>
              <w:rPr>
                <w:rFonts w:hint="default" w:ascii="Times New Roman" w:hAnsi="Times New Roman" w:cs="Times New Roman"/>
                <w:b w:val="0"/>
                <w:bCs/>
                <w:color w:val="000000"/>
                <w:sz w:val="24"/>
                <w:szCs w:val="24"/>
                <w:lang w:val="en-US" w:eastAsia="zh-CN"/>
              </w:rPr>
              <w:t>2.湖北交投集团</w:t>
            </w:r>
          </w:p>
        </w:tc>
        <w:tc>
          <w:tcPr>
            <w:tcW w:w="6093" w:type="dxa"/>
            <w:noWrap w:val="0"/>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both"/>
              <w:textAlignment w:val="auto"/>
              <w:rPr>
                <w:rFonts w:hint="default" w:ascii="Times New Roman" w:hAnsi="Times New Roman" w:eastAsia="宋体" w:cs="Times New Roman"/>
                <w:b w:val="0"/>
                <w:bCs/>
                <w:color w:val="000000"/>
                <w:sz w:val="24"/>
                <w:szCs w:val="24"/>
                <w:lang w:val="en-US" w:eastAsia="zh-CN"/>
              </w:rPr>
            </w:pPr>
            <w:r>
              <w:rPr>
                <w:rFonts w:hint="default" w:ascii="Times New Roman" w:hAnsi="Times New Roman" w:cs="Times New Roman"/>
                <w:b w:val="0"/>
                <w:bCs/>
                <w:color w:val="000000"/>
                <w:sz w:val="24"/>
                <w:szCs w:val="24"/>
                <w:lang w:val="en-US" w:eastAsia="zh-CN"/>
              </w:rPr>
              <w:t>湖北交投集团</w:t>
            </w:r>
            <w:r>
              <w:rPr>
                <w:rFonts w:hint="default" w:ascii="Times New Roman" w:hAnsi="Times New Roman" w:eastAsia="宋体" w:cs="Times New Roman"/>
                <w:b w:val="0"/>
                <w:bCs/>
                <w:color w:val="000000"/>
                <w:sz w:val="24"/>
                <w:szCs w:val="24"/>
                <w:lang w:val="en-US" w:eastAsia="zh-CN"/>
              </w:rPr>
              <w:t>于20</w:t>
            </w:r>
            <w:r>
              <w:rPr>
                <w:rFonts w:hint="default" w:ascii="Times New Roman" w:hAnsi="Times New Roman" w:cs="Times New Roman"/>
                <w:b w:val="0"/>
                <w:bCs/>
                <w:color w:val="000000"/>
                <w:sz w:val="24"/>
                <w:szCs w:val="24"/>
                <w:lang w:val="en-US" w:eastAsia="zh-CN"/>
              </w:rPr>
              <w:t>10</w:t>
            </w:r>
            <w:r>
              <w:rPr>
                <w:rFonts w:hint="default" w:ascii="Times New Roman" w:hAnsi="Times New Roman" w:eastAsia="宋体" w:cs="Times New Roman"/>
                <w:b w:val="0"/>
                <w:bCs/>
                <w:color w:val="000000"/>
                <w:sz w:val="24"/>
                <w:szCs w:val="24"/>
                <w:lang w:val="en-US" w:eastAsia="zh-CN"/>
              </w:rPr>
              <w:t>年</w:t>
            </w:r>
            <w:r>
              <w:rPr>
                <w:rFonts w:hint="default" w:ascii="Times New Roman" w:hAnsi="Times New Roman" w:cs="Times New Roman"/>
                <w:b w:val="0"/>
                <w:bCs/>
                <w:color w:val="000000"/>
                <w:sz w:val="24"/>
                <w:szCs w:val="24"/>
                <w:lang w:val="en-US" w:eastAsia="zh-CN"/>
              </w:rPr>
              <w:t>09</w:t>
            </w:r>
            <w:r>
              <w:rPr>
                <w:rFonts w:hint="default" w:ascii="Times New Roman" w:hAnsi="Times New Roman" w:eastAsia="宋体" w:cs="Times New Roman"/>
                <w:b w:val="0"/>
                <w:bCs/>
                <w:color w:val="000000"/>
                <w:sz w:val="24"/>
                <w:szCs w:val="24"/>
                <w:lang w:val="en-US" w:eastAsia="zh-CN"/>
              </w:rPr>
              <w:t>月</w:t>
            </w:r>
            <w:r>
              <w:rPr>
                <w:rFonts w:hint="default" w:ascii="Times New Roman" w:hAnsi="Times New Roman" w:cs="Times New Roman"/>
                <w:b w:val="0"/>
                <w:bCs/>
                <w:color w:val="000000"/>
                <w:sz w:val="24"/>
                <w:szCs w:val="24"/>
                <w:lang w:val="en-US" w:eastAsia="zh-CN"/>
              </w:rPr>
              <w:t>30</w:t>
            </w:r>
            <w:r>
              <w:rPr>
                <w:rFonts w:hint="default" w:ascii="Times New Roman" w:hAnsi="Times New Roman" w:eastAsia="宋体" w:cs="Times New Roman"/>
                <w:b w:val="0"/>
                <w:bCs/>
                <w:color w:val="000000"/>
                <w:sz w:val="24"/>
                <w:szCs w:val="24"/>
                <w:lang w:val="en-US" w:eastAsia="zh-CN"/>
              </w:rPr>
              <w:t>日成立于中国湖北省</w:t>
            </w:r>
            <w:r>
              <w:rPr>
                <w:rFonts w:hint="default" w:ascii="Times New Roman" w:hAnsi="Times New Roman" w:cs="Times New Roman"/>
                <w:b w:val="0"/>
                <w:bCs/>
                <w:color w:val="000000"/>
                <w:sz w:val="24"/>
                <w:szCs w:val="24"/>
                <w:lang w:val="en-US" w:eastAsia="zh-CN"/>
              </w:rPr>
              <w:t>武汉市</w:t>
            </w:r>
            <w:r>
              <w:rPr>
                <w:rFonts w:hint="default" w:ascii="Times New Roman" w:hAnsi="Times New Roman" w:eastAsia="宋体" w:cs="Times New Roman"/>
                <w:b w:val="0"/>
                <w:bCs/>
                <w:color w:val="000000"/>
                <w:sz w:val="24"/>
                <w:szCs w:val="24"/>
                <w:lang w:val="en-US" w:eastAsia="zh-CN"/>
              </w:rPr>
              <w:t>，主要业务为公路工程建筑业；市政道路工程建筑业；投资与资产管理；公路工程及相关设计服务。</w:t>
            </w:r>
          </w:p>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both"/>
              <w:textAlignment w:val="auto"/>
              <w:rPr>
                <w:rFonts w:hint="default" w:ascii="Times New Roman" w:hAnsi="Times New Roman" w:eastAsia="宋体" w:cs="Times New Roman"/>
                <w:b w:val="0"/>
                <w:bCs/>
                <w:color w:val="000000"/>
                <w:sz w:val="24"/>
                <w:szCs w:val="24"/>
                <w:lang w:val="en-US" w:eastAsia="zh-CN"/>
              </w:rPr>
            </w:pPr>
            <w:r>
              <w:rPr>
                <w:rFonts w:hint="default" w:ascii="Times New Roman" w:hAnsi="Times New Roman" w:cs="Times New Roman"/>
                <w:b w:val="0"/>
                <w:bCs/>
                <w:color w:val="000000"/>
                <w:sz w:val="24"/>
                <w:szCs w:val="24"/>
                <w:lang w:val="en-US" w:eastAsia="zh-CN"/>
              </w:rPr>
              <w:t>湖北交投集团是湖北省国资委下属企业</w:t>
            </w:r>
            <w:r>
              <w:rPr>
                <w:rFonts w:hint="default" w:ascii="Times New Roman" w:hAnsi="Times New Roman" w:eastAsia="宋体" w:cs="Times New Roman"/>
                <w:b w:val="0"/>
                <w:bCs/>
                <w:color w:val="000000"/>
                <w:sz w:val="24"/>
                <w:szCs w:val="24"/>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jc w:val="center"/>
        </w:trPr>
        <w:tc>
          <w:tcPr>
            <w:tcW w:w="1940" w:type="dxa"/>
            <w:vMerge w:val="continue"/>
            <w:shd w:val="clear" w:color="auto" w:fill="D9D9D9"/>
            <w:noWrap w:val="0"/>
            <w:vAlign w:val="center"/>
          </w:tcPr>
          <w:p>
            <w:pPr>
              <w:keepNext w:val="0"/>
              <w:keepLines w:val="0"/>
              <w:pageBreakBefore w:val="0"/>
              <w:widowControl w:val="0"/>
              <w:kinsoku/>
              <w:wordWrap/>
              <w:overflowPunct/>
              <w:topLinePunct w:val="0"/>
              <w:autoSpaceDE/>
              <w:autoSpaceDN/>
              <w:bidi w:val="0"/>
              <w:adjustRightInd/>
              <w:snapToGrid/>
              <w:spacing w:after="0"/>
              <w:ind w:firstLine="0" w:firstLineChars="0"/>
              <w:jc w:val="center"/>
              <w:textAlignment w:val="auto"/>
              <w:rPr>
                <w:rFonts w:hint="default" w:ascii="Times New Roman" w:hAnsi="Times New Roman" w:eastAsia="宋体" w:cs="Times New Roman"/>
                <w:bCs/>
                <w:color w:val="000000"/>
                <w:kern w:val="2"/>
                <w:sz w:val="24"/>
                <w:szCs w:val="24"/>
              </w:rPr>
            </w:pPr>
          </w:p>
        </w:tc>
        <w:tc>
          <w:tcPr>
            <w:tcW w:w="1607" w:type="dxa"/>
            <w:noWrap w:val="0"/>
            <w:vAlign w:val="center"/>
          </w:tcPr>
          <w:p>
            <w:pPr>
              <w:pStyle w:val="3"/>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Times New Roman"/>
                <w:b w:val="0"/>
                <w:bCs/>
                <w:color w:val="000000"/>
                <w:sz w:val="24"/>
                <w:szCs w:val="24"/>
                <w:lang w:val="en-US" w:eastAsia="zh-CN"/>
              </w:rPr>
            </w:pPr>
            <w:r>
              <w:rPr>
                <w:rFonts w:hint="default" w:ascii="Times New Roman" w:hAnsi="Times New Roman" w:cs="Times New Roman"/>
                <w:b w:val="0"/>
                <w:bCs/>
                <w:color w:val="000000"/>
                <w:sz w:val="24"/>
                <w:szCs w:val="24"/>
                <w:lang w:val="en-US" w:eastAsia="zh-CN"/>
              </w:rPr>
              <w:t>3.湖北铁路集团</w:t>
            </w:r>
          </w:p>
        </w:tc>
        <w:tc>
          <w:tcPr>
            <w:tcW w:w="6093" w:type="dxa"/>
            <w:noWrap w:val="0"/>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both"/>
              <w:textAlignment w:val="auto"/>
              <w:rPr>
                <w:rFonts w:hint="default" w:ascii="Times New Roman" w:hAnsi="Times New Roman" w:eastAsia="宋体" w:cs="Times New Roman"/>
                <w:b w:val="0"/>
                <w:bCs/>
                <w:color w:val="000000"/>
                <w:sz w:val="24"/>
                <w:szCs w:val="24"/>
                <w:lang w:val="en-US" w:eastAsia="zh-CN"/>
              </w:rPr>
            </w:pPr>
            <w:r>
              <w:rPr>
                <w:rFonts w:hint="default" w:ascii="Times New Roman" w:hAnsi="Times New Roman" w:cs="Times New Roman"/>
                <w:b w:val="0"/>
                <w:bCs/>
                <w:color w:val="000000"/>
                <w:sz w:val="24"/>
                <w:szCs w:val="24"/>
                <w:lang w:val="en-US" w:eastAsia="zh-CN"/>
              </w:rPr>
              <w:t>湖北铁路集团</w:t>
            </w:r>
            <w:r>
              <w:rPr>
                <w:rFonts w:hint="default" w:ascii="Times New Roman" w:hAnsi="Times New Roman" w:eastAsia="宋体" w:cs="Times New Roman"/>
                <w:b w:val="0"/>
                <w:bCs/>
                <w:color w:val="000000"/>
                <w:sz w:val="24"/>
                <w:szCs w:val="24"/>
                <w:lang w:val="en-US" w:eastAsia="zh-CN"/>
              </w:rPr>
              <w:t>于</w:t>
            </w:r>
            <w:r>
              <w:rPr>
                <w:rFonts w:hint="default" w:ascii="Times New Roman" w:hAnsi="Times New Roman" w:cs="Times New Roman"/>
                <w:b w:val="0"/>
                <w:bCs/>
                <w:color w:val="000000"/>
                <w:sz w:val="24"/>
                <w:szCs w:val="24"/>
                <w:lang w:val="en-US" w:eastAsia="zh-CN"/>
              </w:rPr>
              <w:t>1992</w:t>
            </w:r>
            <w:r>
              <w:rPr>
                <w:rFonts w:hint="default" w:ascii="Times New Roman" w:hAnsi="Times New Roman" w:eastAsia="宋体" w:cs="Times New Roman"/>
                <w:b w:val="0"/>
                <w:bCs/>
                <w:color w:val="000000"/>
                <w:sz w:val="24"/>
                <w:szCs w:val="24"/>
                <w:lang w:val="en-US" w:eastAsia="zh-CN"/>
              </w:rPr>
              <w:t>年1</w:t>
            </w:r>
            <w:r>
              <w:rPr>
                <w:rFonts w:hint="default" w:ascii="Times New Roman" w:hAnsi="Times New Roman" w:cs="Times New Roman"/>
                <w:b w:val="0"/>
                <w:bCs/>
                <w:color w:val="000000"/>
                <w:sz w:val="24"/>
                <w:szCs w:val="24"/>
                <w:lang w:val="en-US" w:eastAsia="zh-CN"/>
              </w:rPr>
              <w:t>0</w:t>
            </w:r>
            <w:r>
              <w:rPr>
                <w:rFonts w:hint="default" w:ascii="Times New Roman" w:hAnsi="Times New Roman" w:eastAsia="宋体" w:cs="Times New Roman"/>
                <w:b w:val="0"/>
                <w:bCs/>
                <w:color w:val="000000"/>
                <w:sz w:val="24"/>
                <w:szCs w:val="24"/>
                <w:lang w:val="en-US" w:eastAsia="zh-CN"/>
              </w:rPr>
              <w:t>月</w:t>
            </w:r>
            <w:r>
              <w:rPr>
                <w:rFonts w:hint="default" w:ascii="Times New Roman" w:hAnsi="Times New Roman" w:cs="Times New Roman"/>
                <w:b w:val="0"/>
                <w:bCs/>
                <w:color w:val="000000"/>
                <w:sz w:val="24"/>
                <w:szCs w:val="24"/>
                <w:lang w:val="en-US" w:eastAsia="zh-CN"/>
              </w:rPr>
              <w:t>17</w:t>
            </w:r>
            <w:r>
              <w:rPr>
                <w:rFonts w:hint="default" w:ascii="Times New Roman" w:hAnsi="Times New Roman" w:eastAsia="宋体" w:cs="Times New Roman"/>
                <w:b w:val="0"/>
                <w:bCs/>
                <w:color w:val="000000"/>
                <w:sz w:val="24"/>
                <w:szCs w:val="24"/>
                <w:lang w:val="en-US" w:eastAsia="zh-CN"/>
              </w:rPr>
              <w:t>日成立于中国湖北省</w:t>
            </w:r>
            <w:r>
              <w:rPr>
                <w:rFonts w:hint="default" w:ascii="Times New Roman" w:hAnsi="Times New Roman" w:cs="Times New Roman"/>
                <w:b w:val="0"/>
                <w:bCs/>
                <w:color w:val="000000"/>
                <w:sz w:val="24"/>
                <w:szCs w:val="24"/>
                <w:lang w:val="en-US" w:eastAsia="zh-CN"/>
              </w:rPr>
              <w:t>武汉市</w:t>
            </w:r>
            <w:r>
              <w:rPr>
                <w:rFonts w:hint="default" w:ascii="Times New Roman" w:hAnsi="Times New Roman" w:eastAsia="宋体" w:cs="Times New Roman"/>
                <w:b w:val="0"/>
                <w:bCs/>
                <w:color w:val="000000"/>
                <w:sz w:val="24"/>
                <w:szCs w:val="24"/>
                <w:lang w:val="en-US" w:eastAsia="zh-CN"/>
              </w:rPr>
              <w:t>，主要业务为铁路工程建筑业；铁道工程设计服务。</w:t>
            </w:r>
          </w:p>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both"/>
              <w:textAlignment w:val="auto"/>
              <w:rPr>
                <w:rFonts w:hint="default" w:ascii="Times New Roman" w:hAnsi="Times New Roman" w:eastAsia="宋体" w:cs="Times New Roman"/>
                <w:b w:val="0"/>
                <w:bCs/>
                <w:color w:val="000000"/>
                <w:sz w:val="24"/>
                <w:szCs w:val="24"/>
                <w:lang w:val="en-US" w:eastAsia="zh-CN"/>
              </w:rPr>
            </w:pPr>
            <w:r>
              <w:rPr>
                <w:rFonts w:hint="default" w:ascii="Times New Roman" w:hAnsi="Times New Roman" w:cs="Times New Roman"/>
                <w:b w:val="0"/>
                <w:bCs/>
                <w:color w:val="000000"/>
                <w:sz w:val="24"/>
                <w:szCs w:val="24"/>
                <w:lang w:val="en-US" w:eastAsia="zh-CN"/>
              </w:rPr>
              <w:t>湖北铁路集团是湖北省国资委下属企业</w:t>
            </w:r>
            <w:r>
              <w:rPr>
                <w:rFonts w:hint="default" w:ascii="Times New Roman" w:hAnsi="Times New Roman" w:eastAsia="宋体" w:cs="Times New Roman"/>
                <w:b w:val="0"/>
                <w:bCs/>
                <w:color w:val="000000"/>
                <w:sz w:val="24"/>
                <w:szCs w:val="24"/>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jc w:val="center"/>
        </w:trPr>
        <w:tc>
          <w:tcPr>
            <w:tcW w:w="1940" w:type="dxa"/>
            <w:vMerge w:val="continue"/>
            <w:shd w:val="clear" w:color="auto" w:fill="D9D9D9"/>
            <w:noWrap w:val="0"/>
            <w:vAlign w:val="center"/>
          </w:tcPr>
          <w:p>
            <w:pPr>
              <w:pStyle w:val="3"/>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Times New Roman"/>
                <w:b w:val="0"/>
                <w:bCs/>
                <w:color w:val="000000"/>
                <w:sz w:val="24"/>
                <w:szCs w:val="24"/>
                <w:lang w:val="en-US" w:eastAsia="zh-CN"/>
              </w:rPr>
            </w:pPr>
          </w:p>
        </w:tc>
        <w:tc>
          <w:tcPr>
            <w:tcW w:w="1607" w:type="dxa"/>
            <w:noWrap w:val="0"/>
            <w:vAlign w:val="center"/>
          </w:tcPr>
          <w:p>
            <w:pPr>
              <w:pStyle w:val="3"/>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Times New Roman"/>
                <w:b w:val="0"/>
                <w:bCs/>
                <w:color w:val="000000"/>
                <w:sz w:val="24"/>
                <w:szCs w:val="24"/>
                <w:lang w:val="en-US" w:eastAsia="zh-CN"/>
              </w:rPr>
            </w:pPr>
            <w:r>
              <w:rPr>
                <w:rFonts w:hint="default" w:ascii="Times New Roman" w:hAnsi="Times New Roman" w:cs="Times New Roman"/>
                <w:b w:val="0"/>
                <w:bCs/>
                <w:color w:val="000000"/>
                <w:sz w:val="24"/>
                <w:szCs w:val="24"/>
                <w:lang w:val="en-US" w:eastAsia="zh-CN"/>
              </w:rPr>
              <w:t>4.中南设计集团</w:t>
            </w:r>
          </w:p>
        </w:tc>
        <w:tc>
          <w:tcPr>
            <w:tcW w:w="6093" w:type="dxa"/>
            <w:noWrap w:val="0"/>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both"/>
              <w:textAlignment w:val="auto"/>
              <w:rPr>
                <w:rFonts w:hint="default" w:ascii="Times New Roman" w:hAnsi="Times New Roman" w:eastAsia="宋体" w:cs="Times New Roman"/>
                <w:b w:val="0"/>
                <w:bCs/>
                <w:color w:val="000000"/>
                <w:sz w:val="24"/>
                <w:szCs w:val="24"/>
                <w:lang w:val="en-US" w:eastAsia="zh-CN"/>
              </w:rPr>
            </w:pPr>
            <w:r>
              <w:rPr>
                <w:rFonts w:hint="default" w:ascii="Times New Roman" w:hAnsi="Times New Roman" w:cs="Times New Roman"/>
                <w:b w:val="0"/>
                <w:bCs/>
                <w:color w:val="000000"/>
                <w:sz w:val="24"/>
                <w:szCs w:val="24"/>
                <w:lang w:val="en-US" w:eastAsia="zh-CN"/>
              </w:rPr>
              <w:t>中南设计集团</w:t>
            </w:r>
            <w:r>
              <w:rPr>
                <w:rFonts w:hint="default" w:ascii="Times New Roman" w:hAnsi="Times New Roman" w:eastAsia="宋体" w:cs="Times New Roman"/>
                <w:b w:val="0"/>
                <w:bCs/>
                <w:color w:val="000000"/>
                <w:sz w:val="24"/>
                <w:szCs w:val="24"/>
                <w:lang w:val="en-US" w:eastAsia="zh-CN"/>
              </w:rPr>
              <w:t>于20</w:t>
            </w:r>
            <w:r>
              <w:rPr>
                <w:rFonts w:hint="default" w:ascii="Times New Roman" w:hAnsi="Times New Roman" w:cs="Times New Roman"/>
                <w:b w:val="0"/>
                <w:bCs/>
                <w:color w:val="000000"/>
                <w:sz w:val="24"/>
                <w:szCs w:val="24"/>
                <w:lang w:val="en-US" w:eastAsia="zh-CN"/>
              </w:rPr>
              <w:t>14</w:t>
            </w:r>
            <w:r>
              <w:rPr>
                <w:rFonts w:hint="default" w:ascii="Times New Roman" w:hAnsi="Times New Roman" w:eastAsia="宋体" w:cs="Times New Roman"/>
                <w:b w:val="0"/>
                <w:bCs/>
                <w:color w:val="000000"/>
                <w:sz w:val="24"/>
                <w:szCs w:val="24"/>
                <w:lang w:val="en-US" w:eastAsia="zh-CN"/>
              </w:rPr>
              <w:t>年</w:t>
            </w:r>
            <w:r>
              <w:rPr>
                <w:rFonts w:hint="default" w:ascii="Times New Roman" w:hAnsi="Times New Roman" w:cs="Times New Roman"/>
                <w:b w:val="0"/>
                <w:bCs/>
                <w:color w:val="000000"/>
                <w:sz w:val="24"/>
                <w:szCs w:val="24"/>
                <w:lang w:val="en-US" w:eastAsia="zh-CN"/>
              </w:rPr>
              <w:t>06</w:t>
            </w:r>
            <w:r>
              <w:rPr>
                <w:rFonts w:hint="default" w:ascii="Times New Roman" w:hAnsi="Times New Roman" w:eastAsia="宋体" w:cs="Times New Roman"/>
                <w:b w:val="0"/>
                <w:bCs/>
                <w:color w:val="000000"/>
                <w:sz w:val="24"/>
                <w:szCs w:val="24"/>
                <w:lang w:val="en-US" w:eastAsia="zh-CN"/>
              </w:rPr>
              <w:t>月</w:t>
            </w:r>
            <w:r>
              <w:rPr>
                <w:rFonts w:hint="default" w:ascii="Times New Roman" w:hAnsi="Times New Roman" w:cs="Times New Roman"/>
                <w:b w:val="0"/>
                <w:bCs/>
                <w:color w:val="000000"/>
                <w:sz w:val="24"/>
                <w:szCs w:val="24"/>
                <w:lang w:val="en-US" w:eastAsia="zh-CN"/>
              </w:rPr>
              <w:t>16</w:t>
            </w:r>
            <w:r>
              <w:rPr>
                <w:rFonts w:hint="default" w:ascii="Times New Roman" w:hAnsi="Times New Roman" w:eastAsia="宋体" w:cs="Times New Roman"/>
                <w:b w:val="0"/>
                <w:bCs/>
                <w:color w:val="000000"/>
                <w:sz w:val="24"/>
                <w:szCs w:val="24"/>
                <w:lang w:val="en-US" w:eastAsia="zh-CN"/>
              </w:rPr>
              <w:t>日成立于中国湖北省</w:t>
            </w:r>
            <w:r>
              <w:rPr>
                <w:rFonts w:hint="default" w:ascii="Times New Roman" w:hAnsi="Times New Roman" w:cs="Times New Roman"/>
                <w:b w:val="0"/>
                <w:bCs/>
                <w:color w:val="000000"/>
                <w:sz w:val="24"/>
                <w:szCs w:val="24"/>
                <w:lang w:val="en-US" w:eastAsia="zh-CN"/>
              </w:rPr>
              <w:t>武汉市</w:t>
            </w:r>
            <w:r>
              <w:rPr>
                <w:rFonts w:hint="default" w:ascii="Times New Roman" w:hAnsi="Times New Roman" w:eastAsia="宋体" w:cs="Times New Roman"/>
                <w:b w:val="0"/>
                <w:bCs/>
                <w:color w:val="000000"/>
                <w:sz w:val="24"/>
                <w:szCs w:val="24"/>
                <w:lang w:val="en-US" w:eastAsia="zh-CN"/>
              </w:rPr>
              <w:t>，主要业务为住宅房屋建筑业、其他房屋建筑业、</w:t>
            </w:r>
            <w:r>
              <w:rPr>
                <w:rFonts w:hint="eastAsia" w:ascii="Times New Roman" w:hAnsi="Times New Roman" w:cs="Times New Roman"/>
                <w:b w:val="0"/>
                <w:bCs/>
                <w:color w:val="000000"/>
                <w:sz w:val="24"/>
                <w:szCs w:val="24"/>
                <w:lang w:val="en-US" w:eastAsia="zh-CN"/>
              </w:rPr>
              <w:t>房屋建筑</w:t>
            </w:r>
            <w:r>
              <w:rPr>
                <w:rFonts w:hint="default" w:ascii="Times New Roman" w:hAnsi="Times New Roman" w:eastAsia="宋体" w:cs="Times New Roman"/>
                <w:b w:val="0"/>
                <w:bCs/>
                <w:color w:val="000000"/>
                <w:sz w:val="24"/>
                <w:szCs w:val="24"/>
                <w:lang w:val="en-US" w:eastAsia="zh-CN"/>
              </w:rPr>
              <w:t>工程管理服务、房屋建筑工程设计服务。</w:t>
            </w:r>
          </w:p>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both"/>
              <w:textAlignment w:val="auto"/>
              <w:rPr>
                <w:rFonts w:hint="default" w:ascii="Times New Roman" w:hAnsi="Times New Roman" w:eastAsia="宋体" w:cs="Times New Roman"/>
                <w:b w:val="0"/>
                <w:bCs/>
                <w:color w:val="000000"/>
                <w:sz w:val="24"/>
                <w:szCs w:val="24"/>
                <w:lang w:val="en-US" w:eastAsia="zh-CN"/>
              </w:rPr>
            </w:pPr>
            <w:r>
              <w:rPr>
                <w:rFonts w:hint="default" w:ascii="Times New Roman" w:hAnsi="Times New Roman" w:cs="Times New Roman"/>
                <w:b w:val="0"/>
                <w:bCs/>
                <w:color w:val="000000"/>
                <w:sz w:val="24"/>
                <w:szCs w:val="24"/>
                <w:lang w:val="en-US" w:eastAsia="zh-CN"/>
              </w:rPr>
              <w:t>中南设计集团是湖北省国资委下属企业</w:t>
            </w:r>
            <w:r>
              <w:rPr>
                <w:rFonts w:hint="default" w:ascii="Times New Roman" w:hAnsi="Times New Roman" w:eastAsia="宋体" w:cs="Times New Roman"/>
                <w:b w:val="0"/>
                <w:bCs/>
                <w:color w:val="000000"/>
                <w:sz w:val="24"/>
                <w:szCs w:val="24"/>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jc w:val="center"/>
        </w:trPr>
        <w:tc>
          <w:tcPr>
            <w:tcW w:w="1940" w:type="dxa"/>
            <w:vMerge w:val="restart"/>
            <w:shd w:val="clear" w:color="auto" w:fill="D9D9D9"/>
            <w:noWrap w:val="0"/>
            <w:vAlign w:val="center"/>
          </w:tcPr>
          <w:p>
            <w:pPr>
              <w:pStyle w:val="3"/>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Times New Roman"/>
                <w:b w:val="0"/>
                <w:bCs/>
                <w:color w:val="000000"/>
                <w:sz w:val="24"/>
                <w:szCs w:val="24"/>
                <w:lang w:val="en-US" w:eastAsia="zh-CN"/>
              </w:rPr>
            </w:pPr>
            <w:r>
              <w:rPr>
                <w:rFonts w:hint="default" w:ascii="Times New Roman" w:hAnsi="Times New Roman" w:eastAsia="宋体" w:cs="Times New Roman"/>
                <w:b w:val="0"/>
                <w:bCs/>
                <w:color w:val="000000"/>
                <w:sz w:val="24"/>
                <w:szCs w:val="24"/>
                <w:lang w:val="en-GB" w:eastAsia="zh-CN"/>
              </w:rPr>
              <w:t>简易案件理由（可以单选，也可以多选）</w:t>
            </w:r>
          </w:p>
        </w:tc>
        <w:tc>
          <w:tcPr>
            <w:tcW w:w="7700" w:type="dxa"/>
            <w:gridSpan w:val="2"/>
            <w:noWrap w:val="0"/>
            <w:vAlign w:val="center"/>
          </w:tcPr>
          <w:p>
            <w:pPr>
              <w:pStyle w:val="3"/>
              <w:keepNext w:val="0"/>
              <w:keepLines w:val="0"/>
              <w:pageBreakBefore w:val="0"/>
              <w:widowControl w:val="0"/>
              <w:kinsoku/>
              <w:wordWrap/>
              <w:overflowPunct/>
              <w:topLinePunct w:val="0"/>
              <w:autoSpaceDE/>
              <w:autoSpaceDN/>
              <w:bidi w:val="0"/>
              <w:adjustRightInd/>
              <w:snapToGrid/>
              <w:spacing w:after="0" w:line="240" w:lineRule="auto"/>
              <w:ind w:firstLine="0" w:firstLineChars="0"/>
              <w:jc w:val="both"/>
              <w:textAlignment w:val="auto"/>
              <w:rPr>
                <w:rFonts w:hint="default" w:ascii="Times New Roman" w:hAnsi="Times New Roman" w:eastAsia="宋体" w:cs="Times New Roman"/>
                <w:b w:val="0"/>
                <w:bCs/>
                <w:color w:val="000000"/>
                <w:sz w:val="24"/>
                <w:szCs w:val="24"/>
                <w:lang w:val="en-US" w:eastAsia="zh-CN"/>
              </w:rPr>
            </w:pPr>
            <w:r>
              <w:rPr>
                <w:rFonts w:hint="default" w:ascii="Times New Roman" w:hAnsi="Times New Roman" w:eastAsia="宋体" w:cs="Times New Roman"/>
                <w:b w:val="0"/>
                <w:bCs/>
                <w:color w:val="000000"/>
                <w:sz w:val="24"/>
                <w:szCs w:val="24"/>
                <w:lang w:val="en-GB" w:eastAsia="zh-CN"/>
              </w:rPr>
              <w:sym w:font="Wingdings" w:char="00FE"/>
            </w:r>
            <w:r>
              <w:rPr>
                <w:rFonts w:hint="default" w:ascii="Times New Roman" w:hAnsi="Times New Roman" w:eastAsia="宋体" w:cs="Times New Roman"/>
                <w:b w:val="0"/>
                <w:bCs/>
                <w:color w:val="000000"/>
                <w:sz w:val="24"/>
                <w:szCs w:val="24"/>
                <w:lang w:val="en-GB" w:eastAsia="zh-CN"/>
              </w:rPr>
              <w:t xml:space="preserve"> 1、在同一相关市场，所有参与集中的经营者所占市场份额之和小于</w:t>
            </w:r>
            <w:r>
              <w:rPr>
                <w:rFonts w:hint="default" w:ascii="Times New Roman" w:hAnsi="Times New Roman" w:eastAsia="宋体" w:cs="Times New Roman"/>
                <w:b w:val="0"/>
                <w:bCs/>
                <w:color w:val="000000"/>
                <w:sz w:val="24"/>
                <w:szCs w:val="24"/>
                <w:lang w:eastAsia="zh-CN"/>
              </w:rPr>
              <w:t>15%</w:t>
            </w:r>
            <w:r>
              <w:rPr>
                <w:rFonts w:hint="default" w:ascii="Times New Roman" w:hAnsi="Times New Roman" w:eastAsia="宋体" w:cs="Times New Roman"/>
                <w:b w:val="0"/>
                <w:bCs/>
                <w:color w:val="000000"/>
                <w:sz w:val="24"/>
                <w:szCs w:val="24"/>
                <w:lang w:val="en-GB"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940" w:type="dxa"/>
            <w:vMerge w:val="continue"/>
            <w:shd w:val="clear" w:color="auto" w:fill="D9D9D9"/>
            <w:noWrap w:val="0"/>
            <w:vAlign w:val="center"/>
          </w:tcPr>
          <w:p>
            <w:pPr>
              <w:pStyle w:val="3"/>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Times New Roman"/>
                <w:b w:val="0"/>
                <w:bCs/>
                <w:color w:val="000000"/>
                <w:sz w:val="24"/>
                <w:szCs w:val="24"/>
                <w:lang w:val="en-US" w:eastAsia="zh-CN"/>
              </w:rPr>
            </w:pPr>
          </w:p>
        </w:tc>
        <w:tc>
          <w:tcPr>
            <w:tcW w:w="7700" w:type="dxa"/>
            <w:gridSpan w:val="2"/>
            <w:noWrap w:val="0"/>
            <w:vAlign w:val="center"/>
          </w:tcPr>
          <w:p>
            <w:pPr>
              <w:pStyle w:val="3"/>
              <w:keepNext w:val="0"/>
              <w:keepLines w:val="0"/>
              <w:pageBreakBefore w:val="0"/>
              <w:widowControl w:val="0"/>
              <w:kinsoku/>
              <w:wordWrap/>
              <w:overflowPunct/>
              <w:topLinePunct w:val="0"/>
              <w:autoSpaceDE/>
              <w:autoSpaceDN/>
              <w:bidi w:val="0"/>
              <w:adjustRightInd/>
              <w:snapToGrid/>
              <w:spacing w:after="0" w:line="240" w:lineRule="auto"/>
              <w:ind w:firstLine="0" w:firstLineChars="0"/>
              <w:jc w:val="both"/>
              <w:textAlignment w:val="auto"/>
              <w:rPr>
                <w:rFonts w:hint="default" w:ascii="Times New Roman" w:hAnsi="Times New Roman" w:eastAsia="宋体" w:cs="Times New Roman"/>
                <w:b w:val="0"/>
                <w:bCs/>
                <w:color w:val="000000"/>
                <w:sz w:val="24"/>
                <w:szCs w:val="24"/>
                <w:lang w:val="en-US" w:eastAsia="zh-CN"/>
              </w:rPr>
            </w:pPr>
            <w:r>
              <w:rPr>
                <w:rFonts w:hint="default" w:ascii="Times New Roman" w:hAnsi="Times New Roman" w:eastAsia="宋体" w:cs="Times New Roman"/>
                <w:b w:val="0"/>
                <w:bCs/>
                <w:color w:val="000000"/>
                <w:sz w:val="24"/>
                <w:szCs w:val="24"/>
                <w:lang w:val="en-GB" w:eastAsia="zh-CN"/>
              </w:rPr>
              <w:sym w:font="Wingdings" w:char="00FE"/>
            </w:r>
            <w:r>
              <w:rPr>
                <w:rFonts w:hint="default" w:ascii="Times New Roman" w:hAnsi="Times New Roman" w:eastAsia="宋体" w:cs="Times New Roman"/>
                <w:b w:val="0"/>
                <w:bCs/>
                <w:color w:val="000000"/>
                <w:sz w:val="24"/>
                <w:szCs w:val="24"/>
                <w:lang w:val="en-GB" w:eastAsia="zh-CN"/>
              </w:rPr>
              <w:t xml:space="preserve"> 2、存在上下游关系的参与集中的经营者，在上下游市场所占的市场份额均小于</w:t>
            </w:r>
            <w:r>
              <w:rPr>
                <w:rFonts w:hint="default" w:ascii="Times New Roman" w:hAnsi="Times New Roman" w:eastAsia="宋体" w:cs="Times New Roman"/>
                <w:b w:val="0"/>
                <w:bCs/>
                <w:color w:val="000000"/>
                <w:sz w:val="24"/>
                <w:szCs w:val="24"/>
                <w:lang w:eastAsia="zh-CN"/>
              </w:rPr>
              <w:t>25%</w:t>
            </w:r>
            <w:r>
              <w:rPr>
                <w:rFonts w:hint="default" w:ascii="Times New Roman" w:hAnsi="Times New Roman" w:eastAsia="宋体" w:cs="Times New Roman"/>
                <w:b w:val="0"/>
                <w:bCs/>
                <w:color w:val="000000"/>
                <w:sz w:val="24"/>
                <w:szCs w:val="24"/>
                <w:lang w:val="en-GB"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940" w:type="dxa"/>
            <w:vMerge w:val="continue"/>
            <w:shd w:val="clear" w:color="auto" w:fill="D9D9D9"/>
            <w:noWrap w:val="0"/>
            <w:vAlign w:val="center"/>
          </w:tcPr>
          <w:p>
            <w:pPr>
              <w:pStyle w:val="3"/>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Times New Roman"/>
                <w:b w:val="0"/>
                <w:bCs/>
                <w:color w:val="000000"/>
                <w:sz w:val="24"/>
                <w:szCs w:val="24"/>
                <w:lang w:val="en-US" w:eastAsia="zh-CN"/>
              </w:rPr>
            </w:pPr>
          </w:p>
        </w:tc>
        <w:tc>
          <w:tcPr>
            <w:tcW w:w="7700" w:type="dxa"/>
            <w:gridSpan w:val="2"/>
            <w:noWrap w:val="0"/>
            <w:vAlign w:val="center"/>
          </w:tcPr>
          <w:p>
            <w:pPr>
              <w:pStyle w:val="3"/>
              <w:keepNext w:val="0"/>
              <w:keepLines w:val="0"/>
              <w:pageBreakBefore w:val="0"/>
              <w:widowControl w:val="0"/>
              <w:kinsoku/>
              <w:wordWrap/>
              <w:overflowPunct/>
              <w:topLinePunct w:val="0"/>
              <w:autoSpaceDE/>
              <w:autoSpaceDN/>
              <w:bidi w:val="0"/>
              <w:adjustRightInd/>
              <w:snapToGrid/>
              <w:spacing w:after="0" w:line="240" w:lineRule="auto"/>
              <w:ind w:firstLine="0" w:firstLineChars="0"/>
              <w:jc w:val="both"/>
              <w:textAlignment w:val="auto"/>
              <w:rPr>
                <w:rFonts w:hint="default" w:ascii="Times New Roman" w:hAnsi="Times New Roman" w:eastAsia="宋体" w:cs="Times New Roman"/>
                <w:b w:val="0"/>
                <w:bCs/>
                <w:color w:val="000000"/>
                <w:sz w:val="24"/>
                <w:szCs w:val="24"/>
                <w:lang w:val="en-US" w:eastAsia="zh-CN"/>
              </w:rPr>
            </w:pPr>
            <w:r>
              <w:rPr>
                <w:rFonts w:hint="default" w:ascii="Times New Roman" w:hAnsi="Times New Roman" w:eastAsia="宋体" w:cs="Times New Roman"/>
                <w:b w:val="0"/>
                <w:bCs/>
                <w:color w:val="000000"/>
                <w:sz w:val="24"/>
                <w:szCs w:val="24"/>
                <w:lang w:val="en-GB" w:eastAsia="zh-CN"/>
              </w:rPr>
              <w:sym w:font="Wingdings" w:char="00A8"/>
            </w:r>
            <w:r>
              <w:rPr>
                <w:rFonts w:hint="default" w:ascii="Times New Roman" w:hAnsi="Times New Roman" w:eastAsia="宋体" w:cs="Times New Roman"/>
                <w:b w:val="0"/>
                <w:bCs/>
                <w:color w:val="000000"/>
                <w:sz w:val="24"/>
                <w:szCs w:val="24"/>
                <w:lang w:val="en-GB" w:eastAsia="zh-CN"/>
              </w:rPr>
              <w:t xml:space="preserve"> 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jc w:val="center"/>
        </w:trPr>
        <w:tc>
          <w:tcPr>
            <w:tcW w:w="1940" w:type="dxa"/>
            <w:vMerge w:val="continue"/>
            <w:shd w:val="clear" w:color="auto" w:fill="D9D9D9"/>
            <w:noWrap w:val="0"/>
            <w:vAlign w:val="center"/>
          </w:tcPr>
          <w:p>
            <w:pPr>
              <w:pStyle w:val="3"/>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Times New Roman"/>
                <w:b w:val="0"/>
                <w:bCs/>
                <w:color w:val="000000"/>
                <w:sz w:val="24"/>
                <w:szCs w:val="24"/>
                <w:lang w:val="en-US" w:eastAsia="zh-CN"/>
              </w:rPr>
            </w:pPr>
          </w:p>
        </w:tc>
        <w:tc>
          <w:tcPr>
            <w:tcW w:w="7700" w:type="dxa"/>
            <w:gridSpan w:val="2"/>
            <w:noWrap w:val="0"/>
            <w:vAlign w:val="center"/>
          </w:tcPr>
          <w:p>
            <w:pPr>
              <w:pStyle w:val="3"/>
              <w:keepNext w:val="0"/>
              <w:keepLines w:val="0"/>
              <w:pageBreakBefore w:val="0"/>
              <w:widowControl w:val="0"/>
              <w:kinsoku/>
              <w:wordWrap/>
              <w:overflowPunct/>
              <w:topLinePunct w:val="0"/>
              <w:autoSpaceDE/>
              <w:autoSpaceDN/>
              <w:bidi w:val="0"/>
              <w:adjustRightInd/>
              <w:snapToGrid/>
              <w:spacing w:after="0" w:line="240" w:lineRule="auto"/>
              <w:ind w:firstLine="0" w:firstLineChars="0"/>
              <w:jc w:val="both"/>
              <w:textAlignment w:val="auto"/>
              <w:rPr>
                <w:rFonts w:hint="default" w:ascii="Times New Roman" w:hAnsi="Times New Roman" w:eastAsia="宋体" w:cs="Times New Roman"/>
                <w:b w:val="0"/>
                <w:bCs/>
                <w:color w:val="000000"/>
                <w:sz w:val="24"/>
                <w:szCs w:val="24"/>
                <w:lang w:val="en-US" w:eastAsia="zh-CN"/>
              </w:rPr>
            </w:pPr>
            <w:r>
              <w:rPr>
                <w:rFonts w:hint="default" w:ascii="Times New Roman" w:hAnsi="Times New Roman" w:eastAsia="宋体" w:cs="Times New Roman"/>
                <w:b w:val="0"/>
                <w:bCs/>
                <w:color w:val="000000"/>
                <w:sz w:val="24"/>
                <w:szCs w:val="24"/>
                <w:lang w:val="en-GB" w:eastAsia="zh-CN"/>
              </w:rPr>
              <w:sym w:font="Wingdings" w:char="00A8"/>
            </w:r>
            <w:r>
              <w:rPr>
                <w:rFonts w:hint="default" w:ascii="Times New Roman" w:hAnsi="Times New Roman" w:eastAsia="宋体" w:cs="Times New Roman"/>
                <w:b w:val="0"/>
                <w:bCs/>
                <w:color w:val="000000"/>
                <w:sz w:val="24"/>
                <w:szCs w:val="24"/>
                <w:lang w:val="en-GB" w:eastAsia="zh-CN"/>
              </w:rPr>
              <w:t xml:space="preserve"> 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1940" w:type="dxa"/>
            <w:vMerge w:val="continue"/>
            <w:shd w:val="clear" w:color="auto" w:fill="D9D9D9"/>
            <w:noWrap w:val="0"/>
            <w:vAlign w:val="center"/>
          </w:tcPr>
          <w:p>
            <w:pPr>
              <w:pStyle w:val="3"/>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Times New Roman"/>
                <w:b w:val="0"/>
                <w:bCs/>
                <w:color w:val="000000"/>
                <w:sz w:val="24"/>
                <w:szCs w:val="24"/>
                <w:lang w:val="en-US" w:eastAsia="zh-CN"/>
              </w:rPr>
            </w:pPr>
          </w:p>
        </w:tc>
        <w:tc>
          <w:tcPr>
            <w:tcW w:w="7700" w:type="dxa"/>
            <w:gridSpan w:val="2"/>
            <w:noWrap w:val="0"/>
            <w:vAlign w:val="center"/>
          </w:tcPr>
          <w:p>
            <w:pPr>
              <w:pStyle w:val="3"/>
              <w:keepNext w:val="0"/>
              <w:keepLines w:val="0"/>
              <w:pageBreakBefore w:val="0"/>
              <w:widowControl w:val="0"/>
              <w:kinsoku/>
              <w:wordWrap/>
              <w:overflowPunct/>
              <w:topLinePunct w:val="0"/>
              <w:autoSpaceDE/>
              <w:autoSpaceDN/>
              <w:bidi w:val="0"/>
              <w:adjustRightInd/>
              <w:snapToGrid/>
              <w:spacing w:after="0" w:line="240" w:lineRule="auto"/>
              <w:ind w:firstLine="0" w:firstLineChars="0"/>
              <w:jc w:val="both"/>
              <w:textAlignment w:val="auto"/>
              <w:rPr>
                <w:rFonts w:hint="default" w:ascii="Times New Roman" w:hAnsi="Times New Roman" w:eastAsia="宋体" w:cs="Times New Roman"/>
                <w:b w:val="0"/>
                <w:bCs/>
                <w:color w:val="000000"/>
                <w:sz w:val="24"/>
                <w:szCs w:val="24"/>
                <w:lang w:val="en-US" w:eastAsia="zh-CN"/>
              </w:rPr>
            </w:pPr>
            <w:r>
              <w:rPr>
                <w:rFonts w:hint="default" w:ascii="Times New Roman" w:hAnsi="Times New Roman" w:eastAsia="宋体" w:cs="Times New Roman"/>
                <w:b w:val="0"/>
                <w:bCs/>
                <w:color w:val="000000"/>
                <w:sz w:val="24"/>
                <w:szCs w:val="24"/>
                <w:lang w:val="en-GB" w:eastAsia="zh-CN"/>
              </w:rPr>
              <w:sym w:font="Wingdings" w:char="00A8"/>
            </w:r>
            <w:r>
              <w:rPr>
                <w:rFonts w:hint="default" w:ascii="Times New Roman" w:hAnsi="Times New Roman" w:eastAsia="宋体" w:cs="Times New Roman"/>
                <w:b w:val="0"/>
                <w:bCs/>
                <w:color w:val="000000"/>
                <w:sz w:val="24"/>
                <w:szCs w:val="24"/>
                <w:lang w:val="en-GB" w:eastAsia="zh-CN"/>
              </w:rPr>
              <w:t xml:space="preserve"> 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1940" w:type="dxa"/>
            <w:vMerge w:val="continue"/>
            <w:shd w:val="clear" w:color="auto" w:fill="D9D9D9"/>
            <w:noWrap w:val="0"/>
            <w:vAlign w:val="center"/>
          </w:tcPr>
          <w:p>
            <w:pPr>
              <w:pStyle w:val="3"/>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Times New Roman"/>
                <w:b w:val="0"/>
                <w:bCs/>
                <w:color w:val="000000"/>
                <w:sz w:val="24"/>
                <w:szCs w:val="24"/>
                <w:lang w:val="en-US" w:eastAsia="zh-CN"/>
              </w:rPr>
            </w:pPr>
          </w:p>
        </w:tc>
        <w:tc>
          <w:tcPr>
            <w:tcW w:w="7700" w:type="dxa"/>
            <w:gridSpan w:val="2"/>
            <w:noWrap w:val="0"/>
            <w:vAlign w:val="center"/>
          </w:tcPr>
          <w:p>
            <w:pPr>
              <w:pStyle w:val="3"/>
              <w:keepNext w:val="0"/>
              <w:keepLines w:val="0"/>
              <w:pageBreakBefore w:val="0"/>
              <w:widowControl w:val="0"/>
              <w:kinsoku/>
              <w:wordWrap/>
              <w:overflowPunct/>
              <w:topLinePunct w:val="0"/>
              <w:autoSpaceDE/>
              <w:autoSpaceDN/>
              <w:bidi w:val="0"/>
              <w:adjustRightInd/>
              <w:snapToGrid/>
              <w:spacing w:after="0" w:line="240" w:lineRule="auto"/>
              <w:ind w:firstLine="0" w:firstLineChars="0"/>
              <w:jc w:val="both"/>
              <w:textAlignment w:val="auto"/>
              <w:rPr>
                <w:rFonts w:hint="default" w:ascii="Times New Roman" w:hAnsi="Times New Roman" w:eastAsia="宋体" w:cs="Times New Roman"/>
                <w:b w:val="0"/>
                <w:bCs/>
                <w:color w:val="000000"/>
                <w:sz w:val="24"/>
                <w:szCs w:val="24"/>
                <w:lang w:val="en-US" w:eastAsia="zh-CN"/>
              </w:rPr>
            </w:pPr>
            <w:r>
              <w:rPr>
                <w:rFonts w:hint="default" w:ascii="Times New Roman" w:hAnsi="Times New Roman" w:eastAsia="宋体" w:cs="Times New Roman"/>
                <w:b w:val="0"/>
                <w:bCs/>
                <w:color w:val="000000"/>
                <w:sz w:val="24"/>
                <w:szCs w:val="24"/>
                <w:lang w:val="en-GB" w:eastAsia="zh-CN"/>
              </w:rPr>
              <w:sym w:font="Wingdings" w:char="00A8"/>
            </w:r>
            <w:r>
              <w:rPr>
                <w:rFonts w:hint="default" w:ascii="Times New Roman" w:hAnsi="Times New Roman" w:eastAsia="宋体" w:cs="Times New Roman"/>
                <w:b w:val="0"/>
                <w:bCs/>
                <w:color w:val="000000"/>
                <w:sz w:val="24"/>
                <w:szCs w:val="24"/>
                <w:lang w:val="en-GB" w:eastAsia="zh-CN"/>
              </w:rPr>
              <w:t xml:space="preserve"> 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0" w:hRule="atLeast"/>
          <w:jc w:val="center"/>
        </w:trPr>
        <w:tc>
          <w:tcPr>
            <w:tcW w:w="1940" w:type="dxa"/>
            <w:shd w:val="clear" w:color="auto" w:fill="D9D9D9"/>
            <w:noWrap w:val="0"/>
            <w:vAlign w:val="center"/>
          </w:tcPr>
          <w:p>
            <w:pPr>
              <w:pStyle w:val="3"/>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Times New Roman"/>
                <w:b w:val="0"/>
                <w:bCs/>
                <w:color w:val="000000"/>
                <w:sz w:val="24"/>
                <w:szCs w:val="24"/>
                <w:lang w:val="en-US" w:eastAsia="zh-CN"/>
              </w:rPr>
            </w:pPr>
            <w:r>
              <w:rPr>
                <w:rFonts w:hint="default" w:ascii="Times New Roman" w:hAnsi="Times New Roman" w:eastAsia="宋体" w:cs="Times New Roman"/>
                <w:b w:val="0"/>
                <w:bCs/>
                <w:color w:val="000000"/>
                <w:sz w:val="24"/>
                <w:szCs w:val="24"/>
                <w:lang w:val="en-US" w:eastAsia="zh-CN"/>
              </w:rPr>
              <w:t>备注</w:t>
            </w:r>
          </w:p>
        </w:tc>
        <w:tc>
          <w:tcPr>
            <w:tcW w:w="7700" w:type="dxa"/>
            <w:gridSpan w:val="2"/>
            <w:noWrap w:val="0"/>
            <w:vAlign w:val="center"/>
          </w:tcPr>
          <w:p>
            <w:pPr>
              <w:pStyle w:val="3"/>
              <w:keepNext w:val="0"/>
              <w:keepLines w:val="0"/>
              <w:pageBreakBefore w:val="0"/>
              <w:widowControl w:val="0"/>
              <w:kinsoku/>
              <w:wordWrap/>
              <w:overflowPunct/>
              <w:topLinePunct w:val="0"/>
              <w:autoSpaceDE/>
              <w:autoSpaceDN/>
              <w:bidi w:val="0"/>
              <w:adjustRightInd/>
              <w:snapToGrid/>
              <w:spacing w:after="0" w:line="240" w:lineRule="auto"/>
              <w:ind w:firstLine="0" w:firstLineChars="0"/>
              <w:jc w:val="both"/>
              <w:textAlignment w:val="auto"/>
              <w:rPr>
                <w:rFonts w:hint="default" w:ascii="Times New Roman" w:hAnsi="Times New Roman" w:eastAsia="宋体" w:cs="Times New Roman"/>
                <w:b/>
                <w:bCs w:val="0"/>
                <w:color w:val="000000"/>
                <w:sz w:val="24"/>
                <w:szCs w:val="24"/>
                <w:lang w:val="en-GB" w:eastAsia="zh-CN"/>
              </w:rPr>
            </w:pPr>
            <w:r>
              <w:rPr>
                <w:rFonts w:hint="default" w:ascii="Times New Roman" w:hAnsi="Times New Roman" w:cs="Times New Roman"/>
                <w:b/>
                <w:bCs w:val="0"/>
                <w:color w:val="000000"/>
                <w:sz w:val="24"/>
                <w:szCs w:val="24"/>
                <w:lang w:val="en-US" w:eastAsia="zh-CN"/>
              </w:rPr>
              <w:t>横向重叠</w:t>
            </w:r>
            <w:r>
              <w:rPr>
                <w:rFonts w:hint="default" w:ascii="Times New Roman" w:hAnsi="Times New Roman" w:eastAsia="宋体" w:cs="Times New Roman"/>
                <w:b/>
                <w:bCs w:val="0"/>
                <w:color w:val="000000"/>
                <w:sz w:val="24"/>
                <w:szCs w:val="24"/>
                <w:lang w:val="en-GB" w:eastAsia="zh-CN"/>
              </w:rPr>
              <w:t>：</w:t>
            </w:r>
          </w:p>
          <w:p>
            <w:pPr>
              <w:pStyle w:val="3"/>
              <w:keepNext w:val="0"/>
              <w:keepLines w:val="0"/>
              <w:pageBreakBefore w:val="0"/>
              <w:widowControl w:val="0"/>
              <w:kinsoku/>
              <w:wordWrap/>
              <w:overflowPunct/>
              <w:topLinePunct w:val="0"/>
              <w:autoSpaceDE/>
              <w:autoSpaceDN/>
              <w:bidi w:val="0"/>
              <w:adjustRightInd/>
              <w:snapToGrid/>
              <w:spacing w:after="0" w:line="240" w:lineRule="auto"/>
              <w:ind w:firstLine="0" w:firstLineChars="0"/>
              <w:jc w:val="both"/>
              <w:textAlignment w:val="auto"/>
              <w:rPr>
                <w:rFonts w:hint="default" w:ascii="Times New Roman" w:hAnsi="Times New Roman" w:cs="Times New Roman"/>
                <w:b w:val="0"/>
                <w:bCs/>
                <w:color w:val="000000"/>
                <w:sz w:val="24"/>
                <w:szCs w:val="24"/>
                <w:lang w:val="en-US" w:eastAsia="zh-CN"/>
              </w:rPr>
            </w:pPr>
            <w:r>
              <w:rPr>
                <w:rFonts w:hint="default" w:ascii="Times New Roman" w:hAnsi="Times New Roman" w:eastAsia="宋体" w:cs="Times New Roman"/>
                <w:b w:val="0"/>
                <w:bCs/>
                <w:color w:val="000000"/>
                <w:sz w:val="24"/>
                <w:szCs w:val="24"/>
                <w:lang w:val="en-US" w:eastAsia="zh-CN"/>
              </w:rPr>
              <w:t>2022年中国境内房屋建筑类工程总承包市场</w:t>
            </w:r>
            <w:r>
              <w:rPr>
                <w:rFonts w:hint="default" w:ascii="Times New Roman" w:hAnsi="Times New Roman" w:cs="Times New Roman"/>
                <w:b w:val="0"/>
                <w:bCs/>
                <w:color w:val="000000"/>
                <w:sz w:val="24"/>
                <w:szCs w:val="24"/>
                <w:lang w:val="en-US" w:eastAsia="zh-CN"/>
              </w:rPr>
              <w:t>：</w:t>
            </w:r>
          </w:p>
          <w:p>
            <w:pPr>
              <w:pStyle w:val="3"/>
              <w:keepNext w:val="0"/>
              <w:keepLines w:val="0"/>
              <w:pageBreakBefore w:val="0"/>
              <w:widowControl w:val="0"/>
              <w:kinsoku/>
              <w:wordWrap/>
              <w:overflowPunct/>
              <w:topLinePunct w:val="0"/>
              <w:autoSpaceDE/>
              <w:autoSpaceDN/>
              <w:bidi w:val="0"/>
              <w:adjustRightInd/>
              <w:snapToGrid/>
              <w:spacing w:after="0" w:line="240" w:lineRule="auto"/>
              <w:ind w:firstLine="0" w:firstLineChars="0"/>
              <w:jc w:val="both"/>
              <w:textAlignment w:val="auto"/>
              <w:rPr>
                <w:rFonts w:hint="default" w:ascii="Times New Roman" w:hAnsi="Times New Roman" w:cs="Times New Roman"/>
                <w:b w:val="0"/>
                <w:bCs/>
                <w:color w:val="000000"/>
                <w:sz w:val="24"/>
                <w:szCs w:val="24"/>
                <w:lang w:val="en-US" w:eastAsia="zh-CN"/>
              </w:rPr>
            </w:pPr>
            <w:r>
              <w:rPr>
                <w:rFonts w:hint="default" w:ascii="Times New Roman" w:hAnsi="Times New Roman" w:cs="Times New Roman"/>
                <w:b w:val="0"/>
                <w:bCs/>
                <w:color w:val="000000"/>
                <w:sz w:val="24"/>
                <w:szCs w:val="24"/>
                <w:lang w:val="en-US" w:eastAsia="zh-CN"/>
              </w:rPr>
              <w:t>湖北联投集团：0-5%；</w:t>
            </w:r>
          </w:p>
          <w:p>
            <w:pPr>
              <w:pStyle w:val="3"/>
              <w:keepNext w:val="0"/>
              <w:keepLines w:val="0"/>
              <w:pageBreakBefore w:val="0"/>
              <w:widowControl w:val="0"/>
              <w:kinsoku/>
              <w:wordWrap/>
              <w:overflowPunct/>
              <w:topLinePunct w:val="0"/>
              <w:autoSpaceDE/>
              <w:autoSpaceDN/>
              <w:bidi w:val="0"/>
              <w:adjustRightInd/>
              <w:snapToGrid/>
              <w:spacing w:after="0" w:line="240" w:lineRule="auto"/>
              <w:ind w:firstLine="0" w:firstLineChars="0"/>
              <w:jc w:val="both"/>
              <w:textAlignment w:val="auto"/>
              <w:rPr>
                <w:rFonts w:hint="default" w:ascii="Times New Roman" w:hAnsi="Times New Roman" w:cs="Times New Roman"/>
                <w:b w:val="0"/>
                <w:bCs/>
                <w:color w:val="000000"/>
                <w:sz w:val="24"/>
                <w:szCs w:val="24"/>
                <w:lang w:val="en-US" w:eastAsia="zh-CN"/>
              </w:rPr>
            </w:pPr>
            <w:r>
              <w:rPr>
                <w:rFonts w:hint="default" w:ascii="Times New Roman" w:hAnsi="Times New Roman" w:cs="Times New Roman"/>
                <w:b w:val="0"/>
                <w:bCs/>
                <w:color w:val="000000"/>
                <w:sz w:val="24"/>
                <w:szCs w:val="24"/>
                <w:lang w:val="en-US" w:eastAsia="zh-CN"/>
              </w:rPr>
              <w:t>中南设计集团：0-5%。</w:t>
            </w:r>
          </w:p>
          <w:p>
            <w:pPr>
              <w:pStyle w:val="3"/>
              <w:keepNext w:val="0"/>
              <w:keepLines w:val="0"/>
              <w:pageBreakBefore w:val="0"/>
              <w:widowControl w:val="0"/>
              <w:kinsoku/>
              <w:wordWrap/>
              <w:overflowPunct/>
              <w:topLinePunct w:val="0"/>
              <w:autoSpaceDE/>
              <w:autoSpaceDN/>
              <w:bidi w:val="0"/>
              <w:adjustRightInd/>
              <w:snapToGrid/>
              <w:spacing w:after="0" w:line="240" w:lineRule="auto"/>
              <w:ind w:firstLine="0" w:firstLineChars="0"/>
              <w:jc w:val="both"/>
              <w:textAlignment w:val="auto"/>
              <w:rPr>
                <w:rFonts w:hint="default" w:ascii="Times New Roman" w:hAnsi="Times New Roman" w:cs="Times New Roman"/>
                <w:b w:val="0"/>
                <w:bCs/>
                <w:color w:val="000000"/>
                <w:sz w:val="24"/>
                <w:szCs w:val="24"/>
                <w:lang w:val="en-US" w:eastAsia="zh-CN"/>
              </w:rPr>
            </w:pPr>
            <w:r>
              <w:rPr>
                <w:rFonts w:hint="default" w:ascii="Times New Roman" w:hAnsi="Times New Roman" w:eastAsia="宋体" w:cs="Times New Roman"/>
                <w:b w:val="0"/>
                <w:bCs/>
                <w:color w:val="000000"/>
                <w:sz w:val="24"/>
                <w:szCs w:val="24"/>
                <w:lang w:val="en-US" w:eastAsia="zh-CN"/>
              </w:rPr>
              <w:t>2022年中国境内</w:t>
            </w:r>
            <w:r>
              <w:rPr>
                <w:rFonts w:hint="eastAsia" w:ascii="Times New Roman" w:hAnsi="Times New Roman" w:cs="Times New Roman"/>
                <w:b w:val="0"/>
                <w:bCs/>
                <w:color w:val="000000"/>
                <w:sz w:val="24"/>
                <w:szCs w:val="24"/>
                <w:lang w:val="en-US" w:eastAsia="zh-CN"/>
              </w:rPr>
              <w:t>房屋建筑类</w:t>
            </w:r>
            <w:r>
              <w:rPr>
                <w:rFonts w:hint="default" w:ascii="Times New Roman" w:hAnsi="Times New Roman" w:eastAsia="宋体" w:cs="Times New Roman"/>
                <w:b w:val="0"/>
                <w:bCs/>
                <w:color w:val="000000"/>
                <w:sz w:val="24"/>
                <w:szCs w:val="24"/>
                <w:lang w:val="en-US" w:eastAsia="zh-CN"/>
              </w:rPr>
              <w:t>工程管理服务市场</w:t>
            </w:r>
            <w:r>
              <w:rPr>
                <w:rFonts w:hint="default" w:ascii="Times New Roman" w:hAnsi="Times New Roman" w:cs="Times New Roman"/>
                <w:b w:val="0"/>
                <w:bCs/>
                <w:color w:val="000000"/>
                <w:sz w:val="24"/>
                <w:szCs w:val="24"/>
                <w:lang w:val="en-US" w:eastAsia="zh-CN"/>
              </w:rPr>
              <w:t>：</w:t>
            </w:r>
          </w:p>
          <w:p>
            <w:pPr>
              <w:pStyle w:val="3"/>
              <w:keepNext w:val="0"/>
              <w:keepLines w:val="0"/>
              <w:pageBreakBefore w:val="0"/>
              <w:widowControl w:val="0"/>
              <w:kinsoku/>
              <w:wordWrap/>
              <w:overflowPunct/>
              <w:topLinePunct w:val="0"/>
              <w:autoSpaceDE/>
              <w:autoSpaceDN/>
              <w:bidi w:val="0"/>
              <w:adjustRightInd/>
              <w:snapToGrid/>
              <w:spacing w:after="0" w:line="240" w:lineRule="auto"/>
              <w:ind w:firstLine="0" w:firstLineChars="0"/>
              <w:jc w:val="both"/>
              <w:textAlignment w:val="auto"/>
              <w:rPr>
                <w:rFonts w:hint="default" w:ascii="Times New Roman" w:hAnsi="Times New Roman" w:cs="Times New Roman"/>
                <w:b w:val="0"/>
                <w:bCs/>
                <w:color w:val="000000"/>
                <w:sz w:val="24"/>
                <w:szCs w:val="24"/>
                <w:lang w:val="en-US" w:eastAsia="zh-CN"/>
              </w:rPr>
            </w:pPr>
            <w:r>
              <w:rPr>
                <w:rFonts w:hint="default" w:ascii="Times New Roman" w:hAnsi="Times New Roman" w:cs="Times New Roman"/>
                <w:b w:val="0"/>
                <w:bCs/>
                <w:color w:val="000000"/>
                <w:sz w:val="24"/>
                <w:szCs w:val="24"/>
                <w:lang w:val="en-US" w:eastAsia="zh-CN"/>
              </w:rPr>
              <w:t>湖北联投集团：0-5%；</w:t>
            </w:r>
          </w:p>
          <w:p>
            <w:pPr>
              <w:pStyle w:val="3"/>
              <w:keepNext w:val="0"/>
              <w:keepLines w:val="0"/>
              <w:pageBreakBefore w:val="0"/>
              <w:widowControl w:val="0"/>
              <w:kinsoku/>
              <w:wordWrap/>
              <w:overflowPunct/>
              <w:topLinePunct w:val="0"/>
              <w:autoSpaceDE/>
              <w:autoSpaceDN/>
              <w:bidi w:val="0"/>
              <w:adjustRightInd/>
              <w:snapToGrid/>
              <w:spacing w:after="0" w:line="240" w:lineRule="auto"/>
              <w:ind w:firstLine="0" w:firstLineChars="0"/>
              <w:jc w:val="both"/>
              <w:textAlignment w:val="auto"/>
              <w:rPr>
                <w:rFonts w:hint="default" w:ascii="Times New Roman" w:hAnsi="Times New Roman" w:cs="Times New Roman"/>
                <w:b w:val="0"/>
                <w:bCs/>
                <w:color w:val="000000"/>
                <w:sz w:val="24"/>
                <w:szCs w:val="24"/>
                <w:lang w:val="en-US" w:eastAsia="zh-CN"/>
              </w:rPr>
            </w:pPr>
            <w:r>
              <w:rPr>
                <w:rFonts w:hint="default" w:ascii="Times New Roman" w:hAnsi="Times New Roman" w:cs="Times New Roman"/>
                <w:b w:val="0"/>
                <w:bCs/>
                <w:color w:val="000000"/>
                <w:sz w:val="24"/>
                <w:szCs w:val="24"/>
                <w:lang w:val="en-US" w:eastAsia="zh-CN"/>
              </w:rPr>
              <w:t>中南设计集团：0-5%。</w:t>
            </w:r>
          </w:p>
          <w:p>
            <w:pPr>
              <w:pStyle w:val="3"/>
              <w:keepNext w:val="0"/>
              <w:keepLines w:val="0"/>
              <w:pageBreakBefore w:val="0"/>
              <w:widowControl w:val="0"/>
              <w:kinsoku/>
              <w:wordWrap/>
              <w:overflowPunct/>
              <w:topLinePunct w:val="0"/>
              <w:autoSpaceDE/>
              <w:autoSpaceDN/>
              <w:bidi w:val="0"/>
              <w:adjustRightInd/>
              <w:snapToGrid/>
              <w:spacing w:after="0" w:line="240" w:lineRule="auto"/>
              <w:ind w:firstLine="0" w:firstLineChars="0"/>
              <w:jc w:val="both"/>
              <w:textAlignment w:val="auto"/>
              <w:rPr>
                <w:rFonts w:hint="default" w:ascii="Times New Roman" w:hAnsi="Times New Roman" w:eastAsia="宋体" w:cs="Times New Roman"/>
                <w:b w:val="0"/>
                <w:bCs/>
                <w:color w:val="000000"/>
                <w:sz w:val="24"/>
                <w:szCs w:val="24"/>
                <w:lang w:val="en-US" w:eastAsia="zh-CN"/>
              </w:rPr>
            </w:pPr>
            <w:r>
              <w:rPr>
                <w:rFonts w:hint="default" w:ascii="Times New Roman" w:hAnsi="Times New Roman" w:eastAsia="宋体" w:cs="Times New Roman"/>
                <w:b w:val="0"/>
                <w:bCs/>
                <w:color w:val="000000"/>
                <w:sz w:val="24"/>
                <w:szCs w:val="24"/>
                <w:lang w:val="en-US" w:eastAsia="zh-CN"/>
              </w:rPr>
              <w:t>2022年中国境内房屋建筑类工程设计服务市场</w:t>
            </w:r>
            <w:r>
              <w:rPr>
                <w:rFonts w:hint="default" w:ascii="Times New Roman" w:hAnsi="Times New Roman" w:cs="Times New Roman"/>
                <w:b w:val="0"/>
                <w:bCs/>
                <w:color w:val="000000"/>
                <w:sz w:val="24"/>
                <w:szCs w:val="24"/>
                <w:lang w:val="en-US" w:eastAsia="zh-CN"/>
              </w:rPr>
              <w:t>：</w:t>
            </w:r>
          </w:p>
          <w:p>
            <w:pPr>
              <w:pStyle w:val="3"/>
              <w:keepNext w:val="0"/>
              <w:keepLines w:val="0"/>
              <w:pageBreakBefore w:val="0"/>
              <w:widowControl w:val="0"/>
              <w:kinsoku/>
              <w:wordWrap/>
              <w:overflowPunct/>
              <w:topLinePunct w:val="0"/>
              <w:autoSpaceDE/>
              <w:autoSpaceDN/>
              <w:bidi w:val="0"/>
              <w:adjustRightInd/>
              <w:snapToGrid/>
              <w:spacing w:after="0" w:line="240" w:lineRule="auto"/>
              <w:ind w:firstLine="0" w:firstLineChars="0"/>
              <w:jc w:val="both"/>
              <w:textAlignment w:val="auto"/>
              <w:rPr>
                <w:rFonts w:hint="default" w:ascii="Times New Roman" w:hAnsi="Times New Roman" w:cs="Times New Roman"/>
                <w:b w:val="0"/>
                <w:bCs/>
                <w:color w:val="000000"/>
                <w:sz w:val="24"/>
                <w:szCs w:val="24"/>
                <w:lang w:val="en-US" w:eastAsia="zh-CN"/>
              </w:rPr>
            </w:pPr>
            <w:r>
              <w:rPr>
                <w:rFonts w:hint="default" w:ascii="Times New Roman" w:hAnsi="Times New Roman" w:cs="Times New Roman"/>
                <w:b w:val="0"/>
                <w:bCs/>
                <w:color w:val="000000"/>
                <w:sz w:val="24"/>
                <w:szCs w:val="24"/>
                <w:lang w:val="en-US" w:eastAsia="zh-CN"/>
              </w:rPr>
              <w:t>湖北联投集团：0-5%；</w:t>
            </w:r>
          </w:p>
          <w:p>
            <w:pPr>
              <w:pStyle w:val="3"/>
              <w:keepNext w:val="0"/>
              <w:keepLines w:val="0"/>
              <w:pageBreakBefore w:val="0"/>
              <w:widowControl w:val="0"/>
              <w:kinsoku/>
              <w:wordWrap/>
              <w:overflowPunct/>
              <w:topLinePunct w:val="0"/>
              <w:autoSpaceDE/>
              <w:autoSpaceDN/>
              <w:bidi w:val="0"/>
              <w:adjustRightInd/>
              <w:snapToGrid/>
              <w:spacing w:after="0" w:line="240" w:lineRule="auto"/>
              <w:ind w:firstLine="0" w:firstLineChars="0"/>
              <w:jc w:val="both"/>
              <w:textAlignment w:val="auto"/>
              <w:rPr>
                <w:rFonts w:hint="default" w:ascii="Times New Roman" w:hAnsi="Times New Roman" w:cs="Times New Roman"/>
                <w:b w:val="0"/>
                <w:bCs/>
                <w:color w:val="000000"/>
                <w:sz w:val="24"/>
                <w:szCs w:val="24"/>
                <w:lang w:val="en-US" w:eastAsia="zh-CN"/>
              </w:rPr>
            </w:pPr>
            <w:r>
              <w:rPr>
                <w:rFonts w:hint="default" w:ascii="Times New Roman" w:hAnsi="Times New Roman" w:cs="Times New Roman"/>
                <w:b w:val="0"/>
                <w:bCs/>
                <w:color w:val="000000"/>
                <w:sz w:val="24"/>
                <w:szCs w:val="24"/>
                <w:lang w:val="en-US" w:eastAsia="zh-CN"/>
              </w:rPr>
              <w:t>中南设计集团：0-5%。</w:t>
            </w:r>
          </w:p>
          <w:p>
            <w:pPr>
              <w:pStyle w:val="3"/>
              <w:keepNext w:val="0"/>
              <w:keepLines w:val="0"/>
              <w:pageBreakBefore w:val="0"/>
              <w:widowControl w:val="0"/>
              <w:kinsoku/>
              <w:wordWrap/>
              <w:overflowPunct/>
              <w:topLinePunct w:val="0"/>
              <w:autoSpaceDE/>
              <w:autoSpaceDN/>
              <w:bidi w:val="0"/>
              <w:adjustRightInd/>
              <w:snapToGrid/>
              <w:spacing w:after="0" w:line="240" w:lineRule="auto"/>
              <w:ind w:firstLine="0" w:firstLineChars="0"/>
              <w:jc w:val="both"/>
              <w:textAlignment w:val="auto"/>
              <w:rPr>
                <w:rFonts w:hint="eastAsia" w:ascii="Times New Roman" w:hAnsi="Times New Roman" w:cs="Times New Roman"/>
                <w:b/>
                <w:bCs w:val="0"/>
                <w:color w:val="000000"/>
                <w:sz w:val="24"/>
                <w:szCs w:val="24"/>
                <w:lang w:val="en-US" w:eastAsia="zh-CN"/>
              </w:rPr>
            </w:pPr>
            <w:r>
              <w:rPr>
                <w:rFonts w:hint="eastAsia" w:ascii="Times New Roman" w:hAnsi="Times New Roman" w:cs="Times New Roman"/>
                <w:b/>
                <w:bCs w:val="0"/>
                <w:color w:val="000000"/>
                <w:sz w:val="24"/>
                <w:szCs w:val="24"/>
                <w:lang w:val="en-US" w:eastAsia="zh-CN"/>
              </w:rPr>
              <w:t>纵向关系：</w:t>
            </w:r>
          </w:p>
          <w:p>
            <w:pPr>
              <w:pStyle w:val="3"/>
              <w:keepNext w:val="0"/>
              <w:keepLines w:val="0"/>
              <w:pageBreakBefore w:val="0"/>
              <w:widowControl w:val="0"/>
              <w:kinsoku/>
              <w:wordWrap/>
              <w:overflowPunct/>
              <w:topLinePunct w:val="0"/>
              <w:autoSpaceDE/>
              <w:autoSpaceDN/>
              <w:bidi w:val="0"/>
              <w:adjustRightInd/>
              <w:snapToGrid/>
              <w:spacing w:after="0" w:line="240" w:lineRule="auto"/>
              <w:ind w:firstLine="0" w:firstLineChars="0"/>
              <w:jc w:val="both"/>
              <w:textAlignment w:val="auto"/>
              <w:rPr>
                <w:rFonts w:hint="eastAsia" w:ascii="Times New Roman" w:hAnsi="Times New Roman" w:cs="Times New Roman"/>
                <w:b/>
                <w:bCs w:val="0"/>
                <w:color w:val="000000"/>
                <w:sz w:val="24"/>
                <w:szCs w:val="24"/>
                <w:lang w:val="en-US" w:eastAsia="zh-CN"/>
              </w:rPr>
            </w:pPr>
            <w:r>
              <w:rPr>
                <w:rFonts w:hint="eastAsia" w:ascii="Times New Roman" w:hAnsi="Times New Roman" w:cs="Times New Roman"/>
                <w:b/>
                <w:bCs w:val="0"/>
                <w:color w:val="000000"/>
                <w:sz w:val="24"/>
                <w:szCs w:val="24"/>
                <w:lang w:val="en-US" w:eastAsia="zh-CN"/>
              </w:rPr>
              <w:t>上游：</w:t>
            </w:r>
          </w:p>
          <w:p>
            <w:pPr>
              <w:pStyle w:val="3"/>
              <w:keepNext w:val="0"/>
              <w:keepLines w:val="0"/>
              <w:pageBreakBefore w:val="0"/>
              <w:widowControl w:val="0"/>
              <w:kinsoku/>
              <w:wordWrap/>
              <w:overflowPunct/>
              <w:topLinePunct w:val="0"/>
              <w:autoSpaceDE/>
              <w:autoSpaceDN/>
              <w:bidi w:val="0"/>
              <w:adjustRightInd/>
              <w:snapToGrid/>
              <w:spacing w:after="0" w:line="240" w:lineRule="auto"/>
              <w:ind w:firstLine="0" w:firstLineChars="0"/>
              <w:jc w:val="both"/>
              <w:textAlignment w:val="auto"/>
              <w:rPr>
                <w:rFonts w:hint="default" w:ascii="Times New Roman" w:hAnsi="Times New Roman" w:eastAsia="宋体" w:cs="Times New Roman"/>
                <w:b w:val="0"/>
                <w:bCs/>
                <w:color w:val="000000"/>
                <w:sz w:val="24"/>
                <w:szCs w:val="24"/>
                <w:lang w:val="en-US" w:eastAsia="zh-CN"/>
              </w:rPr>
            </w:pPr>
            <w:r>
              <w:rPr>
                <w:rFonts w:hint="default" w:ascii="Times New Roman" w:hAnsi="Times New Roman" w:eastAsia="宋体" w:cs="Times New Roman"/>
                <w:b w:val="0"/>
                <w:bCs/>
                <w:color w:val="000000"/>
                <w:sz w:val="24"/>
                <w:szCs w:val="24"/>
                <w:lang w:val="en-US" w:eastAsia="zh-CN"/>
              </w:rPr>
              <w:t>2022年中国境内房屋建筑类工程总承包市场：</w:t>
            </w:r>
          </w:p>
          <w:p>
            <w:pPr>
              <w:pStyle w:val="3"/>
              <w:keepNext w:val="0"/>
              <w:keepLines w:val="0"/>
              <w:pageBreakBefore w:val="0"/>
              <w:widowControl w:val="0"/>
              <w:kinsoku/>
              <w:wordWrap/>
              <w:overflowPunct/>
              <w:topLinePunct w:val="0"/>
              <w:autoSpaceDE/>
              <w:autoSpaceDN/>
              <w:bidi w:val="0"/>
              <w:adjustRightInd/>
              <w:snapToGrid/>
              <w:spacing w:after="0" w:line="240" w:lineRule="auto"/>
              <w:ind w:firstLine="0" w:firstLineChars="0"/>
              <w:jc w:val="both"/>
              <w:textAlignment w:val="auto"/>
              <w:rPr>
                <w:rFonts w:hint="default" w:ascii="Times New Roman" w:hAnsi="Times New Roman" w:eastAsia="宋体" w:cs="Times New Roman"/>
                <w:b w:val="0"/>
                <w:bCs/>
                <w:color w:val="000000"/>
                <w:sz w:val="24"/>
                <w:szCs w:val="24"/>
                <w:lang w:val="en-US" w:eastAsia="zh-CN"/>
              </w:rPr>
            </w:pPr>
            <w:r>
              <w:rPr>
                <w:rFonts w:hint="eastAsia" w:ascii="Times New Roman" w:hAnsi="Times New Roman" w:eastAsia="宋体" w:cs="Times New Roman"/>
                <w:b w:val="0"/>
                <w:bCs/>
                <w:color w:val="000000"/>
                <w:sz w:val="24"/>
                <w:szCs w:val="24"/>
                <w:lang w:val="en-US" w:eastAsia="zh-CN"/>
              </w:rPr>
              <w:t>如上所述</w:t>
            </w:r>
          </w:p>
          <w:p>
            <w:pPr>
              <w:pStyle w:val="3"/>
              <w:keepNext w:val="0"/>
              <w:keepLines w:val="0"/>
              <w:pageBreakBefore w:val="0"/>
              <w:widowControl w:val="0"/>
              <w:kinsoku/>
              <w:wordWrap/>
              <w:overflowPunct/>
              <w:topLinePunct w:val="0"/>
              <w:autoSpaceDE/>
              <w:autoSpaceDN/>
              <w:bidi w:val="0"/>
              <w:adjustRightInd/>
              <w:snapToGrid/>
              <w:spacing w:after="0" w:line="240" w:lineRule="auto"/>
              <w:ind w:firstLine="0" w:firstLineChars="0"/>
              <w:jc w:val="both"/>
              <w:textAlignment w:val="auto"/>
              <w:rPr>
                <w:rFonts w:hint="default" w:ascii="Times New Roman" w:hAnsi="Times New Roman" w:eastAsia="宋体" w:cs="Times New Roman"/>
                <w:b w:val="0"/>
                <w:bCs/>
                <w:color w:val="000000"/>
                <w:sz w:val="24"/>
                <w:szCs w:val="24"/>
                <w:lang w:val="en-US" w:eastAsia="zh-CN"/>
              </w:rPr>
            </w:pPr>
            <w:r>
              <w:rPr>
                <w:rFonts w:hint="default" w:ascii="Times New Roman" w:hAnsi="Times New Roman" w:eastAsia="宋体" w:cs="Times New Roman"/>
                <w:b w:val="0"/>
                <w:bCs/>
                <w:color w:val="000000"/>
                <w:sz w:val="24"/>
                <w:szCs w:val="24"/>
                <w:lang w:val="en-US" w:eastAsia="zh-CN"/>
              </w:rPr>
              <w:t>2022年中国境内</w:t>
            </w:r>
            <w:r>
              <w:rPr>
                <w:rFonts w:hint="eastAsia" w:ascii="Times New Roman" w:hAnsi="Times New Roman" w:eastAsia="宋体" w:cs="Times New Roman"/>
                <w:b w:val="0"/>
                <w:bCs/>
                <w:color w:val="000000"/>
                <w:sz w:val="24"/>
                <w:szCs w:val="24"/>
                <w:lang w:val="en-US" w:eastAsia="zh-CN"/>
              </w:rPr>
              <w:t>房屋建筑类</w:t>
            </w:r>
            <w:r>
              <w:rPr>
                <w:rFonts w:hint="default" w:ascii="Times New Roman" w:hAnsi="Times New Roman" w:eastAsia="宋体" w:cs="Times New Roman"/>
                <w:b w:val="0"/>
                <w:bCs/>
                <w:color w:val="000000"/>
                <w:sz w:val="24"/>
                <w:szCs w:val="24"/>
                <w:lang w:val="en-US" w:eastAsia="zh-CN"/>
              </w:rPr>
              <w:t>工程管理服务市场：</w:t>
            </w:r>
          </w:p>
          <w:p>
            <w:pPr>
              <w:pStyle w:val="3"/>
              <w:keepNext w:val="0"/>
              <w:keepLines w:val="0"/>
              <w:pageBreakBefore w:val="0"/>
              <w:widowControl w:val="0"/>
              <w:kinsoku/>
              <w:wordWrap/>
              <w:overflowPunct/>
              <w:topLinePunct w:val="0"/>
              <w:autoSpaceDE/>
              <w:autoSpaceDN/>
              <w:bidi w:val="0"/>
              <w:adjustRightInd/>
              <w:snapToGrid/>
              <w:spacing w:after="0" w:line="240" w:lineRule="auto"/>
              <w:ind w:firstLine="0" w:firstLineChars="0"/>
              <w:jc w:val="both"/>
              <w:textAlignment w:val="auto"/>
              <w:rPr>
                <w:rFonts w:hint="default" w:ascii="Times New Roman" w:hAnsi="Times New Roman" w:eastAsia="宋体" w:cs="Times New Roman"/>
                <w:b w:val="0"/>
                <w:bCs/>
                <w:color w:val="000000"/>
                <w:sz w:val="24"/>
                <w:szCs w:val="24"/>
                <w:lang w:val="en-US" w:eastAsia="zh-CN"/>
              </w:rPr>
            </w:pPr>
            <w:r>
              <w:rPr>
                <w:rFonts w:hint="eastAsia" w:ascii="Times New Roman" w:hAnsi="Times New Roman" w:eastAsia="宋体" w:cs="Times New Roman"/>
                <w:b w:val="0"/>
                <w:bCs/>
                <w:color w:val="000000"/>
                <w:sz w:val="24"/>
                <w:szCs w:val="24"/>
                <w:lang w:val="en-US" w:eastAsia="zh-CN"/>
              </w:rPr>
              <w:t>如上所述</w:t>
            </w:r>
          </w:p>
          <w:p>
            <w:pPr>
              <w:pStyle w:val="3"/>
              <w:keepNext w:val="0"/>
              <w:keepLines w:val="0"/>
              <w:pageBreakBefore w:val="0"/>
              <w:widowControl w:val="0"/>
              <w:kinsoku/>
              <w:wordWrap/>
              <w:overflowPunct/>
              <w:topLinePunct w:val="0"/>
              <w:autoSpaceDE/>
              <w:autoSpaceDN/>
              <w:bidi w:val="0"/>
              <w:adjustRightInd/>
              <w:snapToGrid/>
              <w:spacing w:after="0" w:line="240" w:lineRule="auto"/>
              <w:ind w:firstLine="0" w:firstLineChars="0"/>
              <w:jc w:val="both"/>
              <w:textAlignment w:val="auto"/>
              <w:rPr>
                <w:rFonts w:hint="default" w:ascii="Times New Roman" w:hAnsi="Times New Roman" w:eastAsia="宋体" w:cs="Times New Roman"/>
                <w:b w:val="0"/>
                <w:bCs/>
                <w:color w:val="000000"/>
                <w:sz w:val="24"/>
                <w:szCs w:val="24"/>
                <w:lang w:val="en-US" w:eastAsia="zh-CN"/>
              </w:rPr>
            </w:pPr>
            <w:r>
              <w:rPr>
                <w:rFonts w:hint="default" w:ascii="Times New Roman" w:hAnsi="Times New Roman" w:eastAsia="宋体" w:cs="Times New Roman"/>
                <w:b w:val="0"/>
                <w:bCs/>
                <w:color w:val="000000"/>
                <w:sz w:val="24"/>
                <w:szCs w:val="24"/>
                <w:lang w:val="en-US" w:eastAsia="zh-CN"/>
              </w:rPr>
              <w:t>2022年中国境内房屋建筑类工程设计服务市场</w:t>
            </w:r>
            <w:r>
              <w:rPr>
                <w:rFonts w:hint="default" w:ascii="Times New Roman" w:hAnsi="Times New Roman" w:cs="Times New Roman"/>
                <w:b w:val="0"/>
                <w:bCs/>
                <w:color w:val="000000"/>
                <w:sz w:val="24"/>
                <w:szCs w:val="24"/>
                <w:lang w:val="en-US" w:eastAsia="zh-CN"/>
              </w:rPr>
              <w:t>：</w:t>
            </w:r>
          </w:p>
          <w:p>
            <w:pPr>
              <w:pStyle w:val="3"/>
              <w:keepNext w:val="0"/>
              <w:keepLines w:val="0"/>
              <w:pageBreakBefore w:val="0"/>
              <w:widowControl w:val="0"/>
              <w:kinsoku/>
              <w:wordWrap/>
              <w:overflowPunct/>
              <w:topLinePunct w:val="0"/>
              <w:autoSpaceDE/>
              <w:autoSpaceDN/>
              <w:bidi w:val="0"/>
              <w:adjustRightInd/>
              <w:snapToGrid/>
              <w:spacing w:after="0" w:line="240" w:lineRule="auto"/>
              <w:ind w:firstLine="0" w:firstLineChars="0"/>
              <w:jc w:val="both"/>
              <w:textAlignment w:val="auto"/>
              <w:rPr>
                <w:rFonts w:hint="default" w:ascii="Times New Roman" w:hAnsi="Times New Roman" w:eastAsia="宋体" w:cs="Times New Roman"/>
                <w:b w:val="0"/>
                <w:bCs/>
                <w:color w:val="000000"/>
                <w:sz w:val="24"/>
                <w:szCs w:val="24"/>
                <w:lang w:val="en-US" w:eastAsia="zh-CN"/>
              </w:rPr>
            </w:pPr>
            <w:r>
              <w:rPr>
                <w:rFonts w:hint="eastAsia" w:ascii="Times New Roman" w:hAnsi="Times New Roman" w:eastAsia="宋体" w:cs="Times New Roman"/>
                <w:b w:val="0"/>
                <w:bCs/>
                <w:color w:val="000000"/>
                <w:sz w:val="24"/>
                <w:szCs w:val="24"/>
                <w:lang w:val="en-US" w:eastAsia="zh-CN"/>
              </w:rPr>
              <w:t>如上所述</w:t>
            </w:r>
            <w:bookmarkStart w:id="0" w:name="_GoBack"/>
            <w:bookmarkEnd w:id="0"/>
          </w:p>
          <w:p>
            <w:pPr>
              <w:pStyle w:val="3"/>
              <w:keepNext w:val="0"/>
              <w:keepLines w:val="0"/>
              <w:pageBreakBefore w:val="0"/>
              <w:widowControl w:val="0"/>
              <w:kinsoku/>
              <w:wordWrap/>
              <w:overflowPunct/>
              <w:topLinePunct w:val="0"/>
              <w:autoSpaceDE/>
              <w:autoSpaceDN/>
              <w:bidi w:val="0"/>
              <w:adjustRightInd/>
              <w:snapToGrid/>
              <w:spacing w:after="0" w:line="240" w:lineRule="auto"/>
              <w:ind w:firstLine="0" w:firstLineChars="0"/>
              <w:jc w:val="both"/>
              <w:textAlignment w:val="auto"/>
              <w:rPr>
                <w:rFonts w:hint="eastAsia" w:ascii="Times New Roman" w:hAnsi="Times New Roman" w:cs="Times New Roman"/>
                <w:b/>
                <w:bCs w:val="0"/>
                <w:color w:val="000000"/>
                <w:sz w:val="24"/>
                <w:szCs w:val="24"/>
                <w:lang w:val="en-US" w:eastAsia="zh-CN"/>
              </w:rPr>
            </w:pPr>
            <w:r>
              <w:rPr>
                <w:rFonts w:hint="eastAsia" w:ascii="Times New Roman" w:hAnsi="Times New Roman" w:cs="Times New Roman"/>
                <w:b/>
                <w:bCs w:val="0"/>
                <w:color w:val="000000"/>
                <w:sz w:val="24"/>
                <w:szCs w:val="24"/>
                <w:lang w:val="en-US" w:eastAsia="zh-CN"/>
              </w:rPr>
              <w:t>下游：</w:t>
            </w:r>
          </w:p>
          <w:p>
            <w:pPr>
              <w:pStyle w:val="3"/>
              <w:keepNext w:val="0"/>
              <w:keepLines w:val="0"/>
              <w:pageBreakBefore w:val="0"/>
              <w:widowControl w:val="0"/>
              <w:kinsoku/>
              <w:wordWrap/>
              <w:overflowPunct/>
              <w:topLinePunct w:val="0"/>
              <w:autoSpaceDE/>
              <w:autoSpaceDN/>
              <w:bidi w:val="0"/>
              <w:adjustRightInd/>
              <w:snapToGrid/>
              <w:spacing w:after="0" w:line="240" w:lineRule="auto"/>
              <w:ind w:firstLine="0" w:firstLineChars="0"/>
              <w:jc w:val="both"/>
              <w:textAlignment w:val="auto"/>
              <w:rPr>
                <w:rFonts w:hint="eastAsia" w:ascii="Times New Roman" w:hAnsi="Times New Roman" w:cs="Times New Roman"/>
                <w:b w:val="0"/>
                <w:bCs/>
                <w:color w:val="000000"/>
                <w:sz w:val="24"/>
                <w:szCs w:val="24"/>
                <w:lang w:val="en-US" w:eastAsia="zh-CN"/>
              </w:rPr>
            </w:pPr>
            <w:r>
              <w:rPr>
                <w:rFonts w:hint="eastAsia" w:ascii="Times New Roman" w:hAnsi="Times New Roman" w:cs="Times New Roman"/>
                <w:b w:val="0"/>
                <w:bCs/>
                <w:color w:val="000000"/>
                <w:sz w:val="24"/>
                <w:szCs w:val="24"/>
                <w:lang w:val="en-US" w:eastAsia="zh-CN"/>
              </w:rPr>
              <w:t>2022年武汉市</w:t>
            </w:r>
            <w:r>
              <w:rPr>
                <w:rFonts w:hint="default" w:ascii="Times New Roman" w:hAnsi="Times New Roman" w:eastAsia="宋体" w:cs="Times New Roman"/>
                <w:b w:val="0"/>
                <w:bCs/>
                <w:color w:val="000000"/>
                <w:sz w:val="24"/>
                <w:szCs w:val="24"/>
                <w:lang w:val="en-US" w:eastAsia="zh-CN"/>
              </w:rPr>
              <w:t>商品住宅开发和销售</w:t>
            </w:r>
            <w:r>
              <w:rPr>
                <w:rFonts w:hint="eastAsia" w:ascii="Times New Roman" w:hAnsi="Times New Roman" w:cs="Times New Roman"/>
                <w:b w:val="0"/>
                <w:bCs/>
                <w:color w:val="000000"/>
                <w:sz w:val="24"/>
                <w:szCs w:val="24"/>
                <w:lang w:val="en-US" w:eastAsia="zh-CN"/>
              </w:rPr>
              <w:t>市场：</w:t>
            </w:r>
          </w:p>
          <w:p>
            <w:pPr>
              <w:pStyle w:val="3"/>
              <w:keepNext w:val="0"/>
              <w:keepLines w:val="0"/>
              <w:pageBreakBefore w:val="0"/>
              <w:widowControl w:val="0"/>
              <w:kinsoku/>
              <w:wordWrap/>
              <w:overflowPunct/>
              <w:topLinePunct w:val="0"/>
              <w:autoSpaceDE/>
              <w:autoSpaceDN/>
              <w:bidi w:val="0"/>
              <w:adjustRightInd/>
              <w:snapToGrid/>
              <w:spacing w:after="0" w:line="240" w:lineRule="auto"/>
              <w:ind w:firstLine="0" w:firstLineChars="0"/>
              <w:jc w:val="both"/>
              <w:textAlignment w:val="auto"/>
              <w:rPr>
                <w:rFonts w:hint="default" w:ascii="Times New Roman" w:hAnsi="Times New Roman" w:cs="Times New Roman"/>
                <w:b w:val="0"/>
                <w:bCs/>
                <w:color w:val="000000"/>
                <w:sz w:val="24"/>
                <w:szCs w:val="24"/>
                <w:lang w:val="en-US" w:eastAsia="zh-CN"/>
              </w:rPr>
            </w:pPr>
            <w:r>
              <w:rPr>
                <w:rFonts w:hint="eastAsia" w:ascii="Times New Roman" w:hAnsi="Times New Roman" w:cs="Times New Roman"/>
                <w:b w:val="0"/>
                <w:bCs/>
                <w:color w:val="000000"/>
                <w:sz w:val="24"/>
                <w:szCs w:val="24"/>
                <w:lang w:val="en-US" w:eastAsia="zh-CN"/>
              </w:rPr>
              <w:t>湖北联投集团：0-5%。</w:t>
            </w:r>
          </w:p>
        </w:tc>
      </w:tr>
    </w:tbl>
    <w:p/>
    <w:p/>
    <w:p>
      <w:pPr>
        <w:pStyle w:val="2"/>
        <w:keepNext w:val="0"/>
        <w:keepLines w:val="0"/>
        <w:pageBreakBefore w:val="0"/>
        <w:widowControl w:val="0"/>
        <w:kinsoku/>
        <w:wordWrap/>
        <w:overflowPunct/>
        <w:topLinePunct w:val="0"/>
        <w:autoSpaceDE/>
        <w:autoSpaceDN/>
        <w:bidi w:val="0"/>
        <w:adjustRightInd/>
        <w:snapToGrid/>
        <w:spacing w:after="0"/>
        <w:ind w:left="0" w:leftChars="0" w:firstLine="480" w:firstLineChars="200"/>
        <w:textAlignment w:val="auto"/>
        <w:rPr>
          <w:rFonts w:hint="default"/>
          <w:lang w:val="en-US" w:eastAsia="zh-CN"/>
        </w:rPr>
      </w:pPr>
    </w:p>
    <w:p>
      <w:pPr>
        <w:pStyle w:val="2"/>
        <w:keepNext w:val="0"/>
        <w:keepLines w:val="0"/>
        <w:pageBreakBefore w:val="0"/>
        <w:widowControl w:val="0"/>
        <w:kinsoku/>
        <w:wordWrap/>
        <w:overflowPunct/>
        <w:topLinePunct w:val="0"/>
        <w:autoSpaceDE/>
        <w:autoSpaceDN/>
        <w:bidi w:val="0"/>
        <w:adjustRightInd/>
        <w:snapToGrid/>
        <w:spacing w:after="0"/>
        <w:ind w:left="0" w:leftChars="0" w:firstLine="480" w:firstLineChars="200"/>
        <w:textAlignment w:val="auto"/>
        <w:rPr>
          <w:rFonts w:hint="default"/>
          <w:lang w:val="en-US" w:eastAsia="zh-CN"/>
        </w:rPr>
      </w:pPr>
    </w:p>
    <w:p>
      <w:pPr>
        <w:ind w:left="0" w:leftChars="0" w:firstLine="0" w:firstLineChars="0"/>
      </w:pPr>
    </w:p>
    <w:p>
      <w:pPr>
        <w:ind w:left="0" w:leftChars="0" w:firstLine="0" w:firstLineChars="0"/>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仿宋">
    <w:panose1 w:val="02010609060101010101"/>
    <w:charset w:val="86"/>
    <w:family w:val="auto"/>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WMwZDhlOWJjMzNiZmIzOTJmMDNmMDk1ZWE3NjYwYmIifQ=="/>
  </w:docVars>
  <w:rsids>
    <w:rsidRoot w:val="5C090064"/>
    <w:rsid w:val="008937EF"/>
    <w:rsid w:val="01615A50"/>
    <w:rsid w:val="01EF0AA2"/>
    <w:rsid w:val="037474BD"/>
    <w:rsid w:val="03C76B9C"/>
    <w:rsid w:val="04753301"/>
    <w:rsid w:val="077E62DB"/>
    <w:rsid w:val="0A485659"/>
    <w:rsid w:val="0B7713DE"/>
    <w:rsid w:val="1000054D"/>
    <w:rsid w:val="14AF5969"/>
    <w:rsid w:val="15AC781F"/>
    <w:rsid w:val="179B59C9"/>
    <w:rsid w:val="18202F84"/>
    <w:rsid w:val="18AA7414"/>
    <w:rsid w:val="1DEE6714"/>
    <w:rsid w:val="1EC62F0A"/>
    <w:rsid w:val="22253891"/>
    <w:rsid w:val="295F360C"/>
    <w:rsid w:val="2E0B503F"/>
    <w:rsid w:val="2ECC3CD5"/>
    <w:rsid w:val="2FAE1DA8"/>
    <w:rsid w:val="305D3167"/>
    <w:rsid w:val="32CF2E1A"/>
    <w:rsid w:val="3DA45925"/>
    <w:rsid w:val="3F006868"/>
    <w:rsid w:val="3F0120EC"/>
    <w:rsid w:val="432120EB"/>
    <w:rsid w:val="4357300A"/>
    <w:rsid w:val="44877E79"/>
    <w:rsid w:val="468B1848"/>
    <w:rsid w:val="46E879E3"/>
    <w:rsid w:val="49291217"/>
    <w:rsid w:val="49773515"/>
    <w:rsid w:val="49FD6C71"/>
    <w:rsid w:val="4AE45C6A"/>
    <w:rsid w:val="4B336DFE"/>
    <w:rsid w:val="4B3F5787"/>
    <w:rsid w:val="4C575B4B"/>
    <w:rsid w:val="4D7A7EEE"/>
    <w:rsid w:val="4E2C1080"/>
    <w:rsid w:val="517F7270"/>
    <w:rsid w:val="53F058C2"/>
    <w:rsid w:val="55EC31ED"/>
    <w:rsid w:val="581C38E0"/>
    <w:rsid w:val="58907E48"/>
    <w:rsid w:val="5942577F"/>
    <w:rsid w:val="5C090064"/>
    <w:rsid w:val="61596B36"/>
    <w:rsid w:val="617443F0"/>
    <w:rsid w:val="63896059"/>
    <w:rsid w:val="694D4F50"/>
    <w:rsid w:val="6E6734C5"/>
    <w:rsid w:val="71224B2C"/>
    <w:rsid w:val="718D0B9E"/>
    <w:rsid w:val="7B7F5F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360" w:lineRule="auto"/>
      <w:ind w:firstLine="880" w:firstLineChars="200"/>
      <w:jc w:val="both"/>
    </w:pPr>
    <w:rPr>
      <w:rFonts w:ascii="Calibri" w:hAnsi="Calibri" w:eastAsia="宋体" w:cs="Times New Roman"/>
      <w:kern w:val="2"/>
      <w:sz w:val="24"/>
      <w:szCs w:val="22"/>
      <w:lang w:val="en-US" w:eastAsia="zh-CN" w:bidi="ar-SA"/>
    </w:rPr>
  </w:style>
  <w:style w:type="paragraph" w:styleId="4">
    <w:name w:val="heading 1"/>
    <w:basedOn w:val="1"/>
    <w:next w:val="1"/>
    <w:link w:val="11"/>
    <w:qFormat/>
    <w:uiPriority w:val="0"/>
    <w:pPr>
      <w:keepNext/>
      <w:keepLines/>
      <w:spacing w:line="360" w:lineRule="auto"/>
      <w:ind w:firstLine="643" w:firstLineChars="200"/>
      <w:jc w:val="both"/>
      <w:outlineLvl w:val="0"/>
    </w:pPr>
    <w:rPr>
      <w:rFonts w:ascii="Times New Roman" w:hAnsi="Times New Roman" w:eastAsia="仿宋"/>
      <w:b/>
      <w:bCs/>
      <w:kern w:val="44"/>
      <w:sz w:val="24"/>
      <w:szCs w:val="44"/>
    </w:rPr>
  </w:style>
  <w:style w:type="paragraph" w:styleId="5">
    <w:name w:val="heading 2"/>
    <w:basedOn w:val="1"/>
    <w:next w:val="1"/>
    <w:semiHidden/>
    <w:unhideWhenUsed/>
    <w:qFormat/>
    <w:uiPriority w:val="0"/>
    <w:pPr>
      <w:keepNext/>
      <w:keepLines/>
      <w:spacing w:beforeLines="0" w:beforeAutospacing="0" w:afterLines="0" w:afterAutospacing="0" w:line="360" w:lineRule="auto"/>
      <w:ind w:firstLine="880" w:firstLineChars="200"/>
      <w:jc w:val="both"/>
      <w:outlineLvl w:val="1"/>
    </w:pPr>
    <w:rPr>
      <w:rFonts w:ascii="Arial" w:hAnsi="Arial" w:eastAsia="宋体" w:cs="宋体"/>
      <w:b/>
      <w:color w:val="0D0D0D" w:themeColor="text1" w:themeTint="F2"/>
      <w:szCs w:val="28"/>
      <w14:textFill>
        <w14:solidFill>
          <w14:schemeClr w14:val="tx1">
            <w14:lumMod w14:val="95000"/>
            <w14:lumOff w14:val="5000"/>
          </w14:schemeClr>
        </w14:solidFill>
      </w14:textFill>
    </w:rPr>
  </w:style>
  <w:style w:type="paragraph" w:styleId="6">
    <w:name w:val="heading 3"/>
    <w:basedOn w:val="1"/>
    <w:next w:val="1"/>
    <w:semiHidden/>
    <w:unhideWhenUsed/>
    <w:qFormat/>
    <w:uiPriority w:val="0"/>
    <w:pPr>
      <w:keepNext/>
      <w:keepLines/>
      <w:spacing w:beforeLines="0" w:beforeAutospacing="0" w:afterLines="0" w:afterAutospacing="0" w:line="360" w:lineRule="auto"/>
      <w:ind w:firstLine="880" w:firstLineChars="200"/>
      <w:jc w:val="both"/>
      <w:outlineLvl w:val="2"/>
    </w:pPr>
    <w:rPr>
      <w:rFonts w:ascii="Times New Roman" w:hAnsi="Times New Roman" w:eastAsia="宋体"/>
      <w:color w:val="0D0D0D" w:themeColor="text1" w:themeTint="F2"/>
      <w:szCs w:val="28"/>
      <w14:textFill>
        <w14:solidFill>
          <w14:schemeClr w14:val="tx1">
            <w14:lumMod w14:val="95000"/>
            <w14:lumOff w14:val="5000"/>
          </w14:schemeClr>
        </w14:solidFill>
      </w14:textFill>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2">
    <w:name w:val="Body Text First Indent"/>
    <w:basedOn w:val="3"/>
    <w:uiPriority w:val="0"/>
    <w:pPr>
      <w:ind w:firstLine="420" w:firstLineChars="100"/>
    </w:pPr>
  </w:style>
  <w:style w:type="paragraph" w:styleId="3">
    <w:name w:val="Body Text"/>
    <w:basedOn w:val="1"/>
    <w:qFormat/>
    <w:uiPriority w:val="0"/>
    <w:pPr>
      <w:spacing w:after="120" w:afterLines="0" w:afterAutospacing="0"/>
    </w:pPr>
  </w:style>
  <w:style w:type="paragraph" w:styleId="7">
    <w:name w:val="Title"/>
    <w:basedOn w:val="1"/>
    <w:qFormat/>
    <w:uiPriority w:val="0"/>
    <w:pPr>
      <w:spacing w:before="240" w:beforeLines="0" w:beforeAutospacing="0" w:after="60" w:afterLines="0" w:afterAutospacing="0"/>
      <w:jc w:val="center"/>
      <w:outlineLvl w:val="0"/>
    </w:pPr>
    <w:rPr>
      <w:rFonts w:ascii="Arial" w:hAnsi="Arial"/>
      <w:b/>
      <w:sz w:val="32"/>
    </w:rPr>
  </w:style>
  <w:style w:type="paragraph" w:customStyle="1" w:styleId="10">
    <w:name w:val="样式2"/>
    <w:basedOn w:val="1"/>
    <w:qFormat/>
    <w:uiPriority w:val="0"/>
    <w:pPr>
      <w:spacing w:line="360" w:lineRule="auto"/>
      <w:ind w:firstLine="600" w:firstLineChars="200"/>
      <w:jc w:val="left"/>
      <w:outlineLvl w:val="1"/>
    </w:pPr>
    <w:rPr>
      <w:rFonts w:hint="eastAsia" w:ascii="黑体" w:hAnsi="黑体" w:eastAsia="黑体" w:cs="黑体"/>
      <w:sz w:val="30"/>
      <w:szCs w:val="30"/>
    </w:rPr>
  </w:style>
  <w:style w:type="character" w:customStyle="1" w:styleId="11">
    <w:name w:val="标题 1 Char"/>
    <w:link w:val="4"/>
    <w:qFormat/>
    <w:uiPriority w:val="0"/>
    <w:rPr>
      <w:rFonts w:ascii="Times New Roman" w:hAnsi="Times New Roman" w:eastAsia="仿宋" w:cs="宋体"/>
      <w:b/>
      <w:bCs/>
      <w:kern w:val="44"/>
      <w:sz w:val="24"/>
      <w:szCs w:val="4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1172</Words>
  <Characters>1262</Characters>
  <Lines>0</Lines>
  <Paragraphs>0</Paragraphs>
  <TotalTime>0</TotalTime>
  <ScaleCrop>false</ScaleCrop>
  <LinksUpToDate>false</LinksUpToDate>
  <CharactersWithSpaces>1268</CharactersWithSpaces>
  <Application>WPS Office_11.1.0.14036_F1E327BC-269C-435d-A152-05C5408002CA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2023-04-03T14:06:00Z</dcterms:created>
  <dc:creator>陈嘉晖</dc:creator>
  <cp:lastModifiedBy>偶入园林</cp:lastModifiedBy>
  <cp:lastPrinted>2023-04-04T00:54:24Z</cp:lastPrinted>
  <dcterms:modified xsi:type="dcterms:W3CDTF">2023-04-04T00:57:57Z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544D6F07C0594EF1AAFC4D4064294CC8</vt:lpwstr>
  </property>
</Properties>
</file>