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613C" w14:textId="77777777" w:rsidR="00515F36" w:rsidRPr="00515F36" w:rsidRDefault="00515F36" w:rsidP="00515F36">
      <w:pPr>
        <w:jc w:val="center"/>
        <w:rPr>
          <w:rFonts w:ascii="黑体" w:eastAsia="黑体" w:hAnsi="黑体" w:cs="黑体"/>
          <w:bCs/>
          <w:sz w:val="36"/>
          <w:szCs w:val="36"/>
        </w:rPr>
      </w:pPr>
      <w:r w:rsidRPr="00515F36">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515F36" w:rsidRPr="00515F36" w14:paraId="22A6263C" w14:textId="77777777" w:rsidTr="00D50D31">
        <w:trPr>
          <w:trHeight w:val="926"/>
          <w:jc w:val="center"/>
        </w:trPr>
        <w:tc>
          <w:tcPr>
            <w:tcW w:w="1940" w:type="dxa"/>
            <w:shd w:val="clear" w:color="auto" w:fill="D9D9D9"/>
            <w:vAlign w:val="center"/>
          </w:tcPr>
          <w:p w14:paraId="0B4B20A1" w14:textId="77777777" w:rsidR="00515F36" w:rsidRPr="00515F36" w:rsidRDefault="00515F36" w:rsidP="00515F36">
            <w:pPr>
              <w:adjustRightInd w:val="0"/>
              <w:snapToGrid w:val="0"/>
              <w:rPr>
                <w:rFonts w:ascii="宋体" w:hAnsi="宋体" w:cs="宋体"/>
                <w:bCs/>
                <w:color w:val="000000"/>
                <w:sz w:val="24"/>
              </w:rPr>
            </w:pPr>
            <w:r w:rsidRPr="00515F36">
              <w:rPr>
                <w:rFonts w:ascii="宋体" w:hAnsi="宋体" w:cs="宋体" w:hint="eastAsia"/>
                <w:bCs/>
                <w:color w:val="000000"/>
                <w:sz w:val="24"/>
                <w:lang w:val="en-GB"/>
              </w:rPr>
              <w:t>案件名称</w:t>
            </w:r>
          </w:p>
        </w:tc>
        <w:tc>
          <w:tcPr>
            <w:tcW w:w="7700" w:type="dxa"/>
            <w:gridSpan w:val="2"/>
            <w:vAlign w:val="center"/>
          </w:tcPr>
          <w:p w14:paraId="5C2F6E45" w14:textId="2E23E50E" w:rsidR="00515F36" w:rsidRPr="00515F36" w:rsidRDefault="0000731D" w:rsidP="00515F36">
            <w:pPr>
              <w:adjustRightInd w:val="0"/>
              <w:snapToGrid w:val="0"/>
              <w:rPr>
                <w:rFonts w:ascii="宋体" w:hAnsi="宋体" w:cs="宋体"/>
                <w:color w:val="000000"/>
                <w:sz w:val="24"/>
              </w:rPr>
            </w:pPr>
            <w:r w:rsidRPr="0000731D">
              <w:rPr>
                <w:rFonts w:ascii="宋体" w:hAnsi="宋体" w:cs="宋体" w:hint="eastAsia"/>
                <w:color w:val="000000"/>
                <w:sz w:val="24"/>
              </w:rPr>
              <w:t>源讯科技股份有限公司与法国农业信贷银行股份有限公司新设合营企业案</w:t>
            </w:r>
          </w:p>
        </w:tc>
      </w:tr>
      <w:tr w:rsidR="00515F36" w:rsidRPr="00515F36" w14:paraId="255A6C4F" w14:textId="77777777" w:rsidTr="00D50D31">
        <w:trPr>
          <w:trHeight w:val="1391"/>
          <w:jc w:val="center"/>
        </w:trPr>
        <w:tc>
          <w:tcPr>
            <w:tcW w:w="1940" w:type="dxa"/>
            <w:shd w:val="clear" w:color="auto" w:fill="D9D9D9"/>
            <w:vAlign w:val="center"/>
          </w:tcPr>
          <w:p w14:paraId="5B15851E" w14:textId="77777777" w:rsidR="00515F36" w:rsidRPr="00515F36" w:rsidRDefault="00515F36" w:rsidP="00515F36">
            <w:pPr>
              <w:adjustRightInd w:val="0"/>
              <w:snapToGrid w:val="0"/>
              <w:rPr>
                <w:rFonts w:ascii="宋体" w:hAnsi="宋体" w:cs="宋体"/>
                <w:bCs/>
                <w:color w:val="000000"/>
                <w:sz w:val="24"/>
              </w:rPr>
            </w:pPr>
            <w:r w:rsidRPr="00515F36">
              <w:rPr>
                <w:rFonts w:ascii="宋体" w:hAnsi="宋体" w:cs="宋体" w:hint="eastAsia"/>
                <w:bCs/>
                <w:color w:val="000000"/>
                <w:sz w:val="24"/>
                <w:lang w:val="en-GB"/>
              </w:rPr>
              <w:t>交易概况（限200字内）</w:t>
            </w:r>
          </w:p>
        </w:tc>
        <w:tc>
          <w:tcPr>
            <w:tcW w:w="7700" w:type="dxa"/>
            <w:gridSpan w:val="2"/>
            <w:vAlign w:val="center"/>
          </w:tcPr>
          <w:p w14:paraId="63A0A803" w14:textId="32FE2054" w:rsidR="00515F36" w:rsidRPr="00515F36" w:rsidRDefault="0000731D" w:rsidP="00515F36">
            <w:pPr>
              <w:adjustRightInd w:val="0"/>
              <w:snapToGrid w:val="0"/>
              <w:rPr>
                <w:rFonts w:ascii="宋体" w:hAnsi="宋体" w:cs="宋体"/>
                <w:color w:val="000000"/>
                <w:sz w:val="24"/>
              </w:rPr>
            </w:pPr>
            <w:r w:rsidRPr="0000731D">
              <w:rPr>
                <w:rFonts w:ascii="宋体" w:hAnsi="宋体" w:cs="宋体" w:hint="eastAsia"/>
                <w:color w:val="000000"/>
                <w:sz w:val="24"/>
              </w:rPr>
              <w:t>源讯科技股份有限公司（“源讯科技”）与法国农业信贷银行股份有限公司（“法国农业信贷银行”）签署协议，共同成立一家合营企业。合营企业将在法国面向商户提供电子支付相关服务。交易后，源讯科技将持有合营企业50%加一股的股份，法国农业信贷银行将持有合营企业50%减一股的股份，源讯科技、法国农业信贷银行共同控制合营企业。</w:t>
            </w:r>
          </w:p>
        </w:tc>
      </w:tr>
      <w:tr w:rsidR="00515F36" w:rsidRPr="00515F36" w14:paraId="2CC0E827" w14:textId="77777777" w:rsidTr="00D50D31">
        <w:trPr>
          <w:trHeight w:val="942"/>
          <w:jc w:val="center"/>
        </w:trPr>
        <w:tc>
          <w:tcPr>
            <w:tcW w:w="1940" w:type="dxa"/>
            <w:vMerge w:val="restart"/>
            <w:shd w:val="clear" w:color="auto" w:fill="D9D9D9"/>
            <w:vAlign w:val="center"/>
          </w:tcPr>
          <w:p w14:paraId="18F9D7C9" w14:textId="77777777" w:rsidR="00515F36" w:rsidRPr="00515F36" w:rsidRDefault="00515F36" w:rsidP="00515F36">
            <w:pPr>
              <w:adjustRightInd w:val="0"/>
              <w:snapToGrid w:val="0"/>
              <w:rPr>
                <w:rFonts w:ascii="宋体" w:hAnsi="宋体" w:cs="宋体"/>
                <w:bCs/>
                <w:color w:val="000000"/>
                <w:sz w:val="24"/>
              </w:rPr>
            </w:pPr>
            <w:r w:rsidRPr="00515F36">
              <w:rPr>
                <w:rFonts w:ascii="宋体" w:hAnsi="宋体" w:cs="宋体" w:hint="eastAsia"/>
                <w:bCs/>
                <w:color w:val="000000"/>
                <w:sz w:val="24"/>
                <w:lang w:val="en-GB"/>
              </w:rPr>
              <w:t>参与集中的经营者简介（每个限</w:t>
            </w:r>
            <w:r w:rsidRPr="00515F36">
              <w:rPr>
                <w:rFonts w:ascii="宋体" w:hAnsi="宋体" w:cs="宋体" w:hint="eastAsia"/>
                <w:bCs/>
                <w:color w:val="000000"/>
                <w:sz w:val="24"/>
              </w:rPr>
              <w:t>100字以内</w:t>
            </w:r>
            <w:r w:rsidRPr="00515F36">
              <w:rPr>
                <w:rFonts w:ascii="宋体" w:hAnsi="宋体" w:cs="宋体" w:hint="eastAsia"/>
                <w:bCs/>
                <w:color w:val="000000"/>
                <w:sz w:val="24"/>
                <w:lang w:val="en-GB"/>
              </w:rPr>
              <w:t>）</w:t>
            </w:r>
          </w:p>
        </w:tc>
        <w:tc>
          <w:tcPr>
            <w:tcW w:w="1607" w:type="dxa"/>
            <w:vAlign w:val="center"/>
          </w:tcPr>
          <w:p w14:paraId="43D7FFA1" w14:textId="341E83E4" w:rsidR="00515F36" w:rsidRPr="00515F36" w:rsidRDefault="00515F36" w:rsidP="00515F36">
            <w:pPr>
              <w:adjustRightInd w:val="0"/>
              <w:snapToGrid w:val="0"/>
              <w:rPr>
                <w:rFonts w:ascii="宋体" w:hAnsi="宋体" w:cs="宋体"/>
                <w:bCs/>
                <w:color w:val="000000"/>
                <w:sz w:val="24"/>
                <w:lang w:val="en-GB"/>
              </w:rPr>
            </w:pPr>
            <w:r w:rsidRPr="00515F36">
              <w:rPr>
                <w:rFonts w:ascii="宋体" w:hAnsi="宋体" w:cs="宋体" w:hint="eastAsia"/>
                <w:bCs/>
                <w:color w:val="000000"/>
                <w:sz w:val="24"/>
              </w:rPr>
              <w:t>1.</w:t>
            </w:r>
            <w:r w:rsidR="0000731D" w:rsidRPr="0000731D">
              <w:rPr>
                <w:rFonts w:ascii="宋体" w:hAnsi="宋体" w:cs="宋体"/>
                <w:bCs/>
                <w:color w:val="000000"/>
                <w:sz w:val="24"/>
              </w:rPr>
              <w:t>源讯科技</w:t>
            </w:r>
          </w:p>
        </w:tc>
        <w:tc>
          <w:tcPr>
            <w:tcW w:w="6093" w:type="dxa"/>
            <w:vAlign w:val="center"/>
          </w:tcPr>
          <w:p w14:paraId="6D9D16BE" w14:textId="77777777" w:rsidR="0000731D" w:rsidRPr="0000731D" w:rsidRDefault="0000731D" w:rsidP="0000731D">
            <w:pPr>
              <w:adjustRightInd w:val="0"/>
              <w:snapToGrid w:val="0"/>
              <w:rPr>
                <w:rFonts w:ascii="宋体" w:hAnsi="宋体" w:cs="宋体" w:hint="eastAsia"/>
                <w:color w:val="000000"/>
                <w:sz w:val="24"/>
                <w:lang w:val="en-GB"/>
              </w:rPr>
            </w:pPr>
            <w:r w:rsidRPr="0000731D">
              <w:rPr>
                <w:rFonts w:ascii="宋体" w:hAnsi="宋体" w:cs="宋体" w:hint="eastAsia"/>
                <w:color w:val="000000"/>
                <w:sz w:val="24"/>
                <w:lang w:val="en-GB"/>
              </w:rPr>
              <w:t>源讯科技于1990年7月31日成立于法国，为巴黎泛欧交易所上市公司，主要业务为移动处理和电子交易服务、金融服务和商户服务。</w:t>
            </w:r>
          </w:p>
          <w:p w14:paraId="7005E220" w14:textId="3E7E567C" w:rsidR="00515F36" w:rsidRPr="00515F36" w:rsidRDefault="0000731D" w:rsidP="0000731D">
            <w:pPr>
              <w:adjustRightInd w:val="0"/>
              <w:snapToGrid w:val="0"/>
              <w:rPr>
                <w:rFonts w:ascii="宋体" w:hAnsi="宋体" w:cs="宋体"/>
                <w:color w:val="000000"/>
                <w:sz w:val="24"/>
                <w:lang w:val="en-GB"/>
              </w:rPr>
            </w:pPr>
            <w:r w:rsidRPr="0000731D">
              <w:rPr>
                <w:rFonts w:ascii="宋体" w:hAnsi="宋体" w:cs="宋体" w:hint="eastAsia"/>
                <w:color w:val="000000"/>
                <w:sz w:val="24"/>
                <w:lang w:val="en-GB"/>
              </w:rPr>
              <w:t>源讯科技没有最终控制人。</w:t>
            </w:r>
          </w:p>
        </w:tc>
      </w:tr>
      <w:tr w:rsidR="00515F36" w:rsidRPr="00515F36" w14:paraId="2D0106E4" w14:textId="77777777" w:rsidTr="00D50D31">
        <w:trPr>
          <w:trHeight w:val="984"/>
          <w:jc w:val="center"/>
        </w:trPr>
        <w:tc>
          <w:tcPr>
            <w:tcW w:w="1940" w:type="dxa"/>
            <w:vMerge/>
            <w:vAlign w:val="center"/>
          </w:tcPr>
          <w:p w14:paraId="7F96E3D3" w14:textId="77777777" w:rsidR="00515F36" w:rsidRPr="00515F36" w:rsidRDefault="00515F36" w:rsidP="00515F36">
            <w:pPr>
              <w:numPr>
                <w:ilvl w:val="0"/>
                <w:numId w:val="3"/>
              </w:numPr>
              <w:adjustRightInd w:val="0"/>
              <w:snapToGrid w:val="0"/>
              <w:rPr>
                <w:rFonts w:ascii="宋体" w:hAnsi="宋体" w:cs="宋体"/>
                <w:bCs/>
                <w:color w:val="000000"/>
                <w:sz w:val="24"/>
              </w:rPr>
            </w:pPr>
          </w:p>
        </w:tc>
        <w:tc>
          <w:tcPr>
            <w:tcW w:w="1607" w:type="dxa"/>
            <w:vAlign w:val="center"/>
          </w:tcPr>
          <w:p w14:paraId="5AAF16AD" w14:textId="5EE87F0D" w:rsidR="00515F36" w:rsidRPr="00515F36" w:rsidRDefault="00515F36" w:rsidP="00515F36">
            <w:pPr>
              <w:adjustRightInd w:val="0"/>
              <w:snapToGrid w:val="0"/>
              <w:rPr>
                <w:rFonts w:ascii="宋体" w:hAnsi="宋体" w:cs="宋体"/>
                <w:bCs/>
                <w:color w:val="000000"/>
                <w:sz w:val="24"/>
                <w:lang w:val="en-GB"/>
              </w:rPr>
            </w:pPr>
            <w:r w:rsidRPr="00515F36">
              <w:rPr>
                <w:rFonts w:ascii="宋体" w:hAnsi="宋体" w:cs="宋体" w:hint="eastAsia"/>
                <w:bCs/>
                <w:color w:val="000000"/>
                <w:sz w:val="24"/>
              </w:rPr>
              <w:t>2.</w:t>
            </w:r>
            <w:r w:rsidR="0000731D" w:rsidRPr="0000731D">
              <w:rPr>
                <w:rFonts w:ascii="宋体" w:hAnsi="宋体" w:cs="宋体" w:hint="eastAsia"/>
                <w:bCs/>
                <w:color w:val="000000"/>
                <w:sz w:val="24"/>
              </w:rPr>
              <w:t>法国农业信贷银行</w:t>
            </w:r>
          </w:p>
        </w:tc>
        <w:tc>
          <w:tcPr>
            <w:tcW w:w="6093" w:type="dxa"/>
            <w:vAlign w:val="center"/>
          </w:tcPr>
          <w:p w14:paraId="7EA764E4" w14:textId="77777777" w:rsidR="0000731D" w:rsidRPr="0000731D" w:rsidRDefault="0000731D" w:rsidP="0000731D">
            <w:pPr>
              <w:adjustRightInd w:val="0"/>
              <w:snapToGrid w:val="0"/>
              <w:rPr>
                <w:rFonts w:ascii="宋体" w:hAnsi="宋体" w:cs="宋体" w:hint="eastAsia"/>
                <w:bCs/>
                <w:color w:val="000000"/>
                <w:sz w:val="24"/>
                <w:lang w:bidi="ar-AE"/>
              </w:rPr>
            </w:pPr>
            <w:r w:rsidRPr="0000731D">
              <w:rPr>
                <w:rFonts w:ascii="宋体" w:hAnsi="宋体" w:cs="宋体" w:hint="eastAsia"/>
                <w:bCs/>
                <w:color w:val="000000"/>
                <w:sz w:val="24"/>
                <w:lang w:bidi="ar-AE"/>
              </w:rPr>
              <w:t>法国农业信贷银行于1979年11月16日成立于法国，主要业务为在欧洲提供银行和保险相关服务。</w:t>
            </w:r>
          </w:p>
          <w:p w14:paraId="1EE0B15D" w14:textId="76D687F2" w:rsidR="00515F36" w:rsidRPr="00515F36" w:rsidRDefault="0000731D" w:rsidP="0000731D">
            <w:pPr>
              <w:adjustRightInd w:val="0"/>
              <w:snapToGrid w:val="0"/>
              <w:rPr>
                <w:rFonts w:ascii="宋体" w:hAnsi="宋体" w:cs="宋体"/>
                <w:bCs/>
                <w:color w:val="000000"/>
                <w:sz w:val="24"/>
                <w:lang w:bidi="ar-AE"/>
              </w:rPr>
            </w:pPr>
            <w:r w:rsidRPr="0000731D">
              <w:rPr>
                <w:rFonts w:ascii="宋体" w:hAnsi="宋体" w:cs="宋体" w:hint="eastAsia"/>
                <w:bCs/>
                <w:color w:val="000000"/>
                <w:sz w:val="24"/>
                <w:lang w:bidi="ar-AE"/>
              </w:rPr>
              <w:t>法国农业信贷银行最终控制人为法国农业信贷银行集团全部39家地区银行，主要业务与法国农业信贷银行一致。</w:t>
            </w:r>
          </w:p>
        </w:tc>
      </w:tr>
      <w:tr w:rsidR="00515F36" w:rsidRPr="00515F36" w14:paraId="0225E226" w14:textId="77777777" w:rsidTr="00D50D31">
        <w:trPr>
          <w:trHeight w:val="279"/>
          <w:jc w:val="center"/>
        </w:trPr>
        <w:tc>
          <w:tcPr>
            <w:tcW w:w="1940" w:type="dxa"/>
            <w:vMerge w:val="restart"/>
            <w:shd w:val="clear" w:color="auto" w:fill="D9D9D9"/>
            <w:vAlign w:val="center"/>
          </w:tcPr>
          <w:p w14:paraId="1B7224F5" w14:textId="77777777" w:rsidR="00515F36" w:rsidRPr="00515F36" w:rsidRDefault="00515F36" w:rsidP="00515F36">
            <w:pPr>
              <w:adjustRightInd w:val="0"/>
              <w:snapToGrid w:val="0"/>
              <w:rPr>
                <w:rFonts w:ascii="宋体" w:hAnsi="宋体" w:cs="宋体"/>
                <w:bCs/>
                <w:color w:val="000000"/>
                <w:sz w:val="24"/>
              </w:rPr>
            </w:pPr>
            <w:r w:rsidRPr="00515F36">
              <w:rPr>
                <w:rFonts w:ascii="宋体" w:hAnsi="宋体" w:cs="宋体" w:hint="eastAsia"/>
                <w:bCs/>
                <w:color w:val="000000"/>
                <w:sz w:val="24"/>
                <w:lang w:val="en-GB"/>
              </w:rPr>
              <w:t>简易案件理由（可以单选，也可以多选）</w:t>
            </w:r>
          </w:p>
        </w:tc>
        <w:tc>
          <w:tcPr>
            <w:tcW w:w="7700" w:type="dxa"/>
            <w:gridSpan w:val="2"/>
            <w:vAlign w:val="center"/>
          </w:tcPr>
          <w:p w14:paraId="05009377" w14:textId="2BEDEA25" w:rsidR="00515F36" w:rsidRPr="00515F36" w:rsidRDefault="0000731D" w:rsidP="00515F36">
            <w:pPr>
              <w:adjustRightInd w:val="0"/>
              <w:snapToGrid w:val="0"/>
              <w:rPr>
                <w:rFonts w:ascii="宋体" w:hAnsi="宋体" w:cs="宋体"/>
                <w:bCs/>
                <w:color w:val="000000"/>
                <w:sz w:val="24"/>
              </w:rPr>
            </w:pPr>
            <w:r w:rsidRPr="00515F36">
              <w:rPr>
                <w:rFonts w:ascii="Wingdings" w:eastAsia="Wingdings" w:hAnsi="Wingdings" w:cs="Wingdings"/>
                <w:szCs w:val="21"/>
              </w:rPr>
              <w:t>¨</w:t>
            </w:r>
            <w:r w:rsidR="001F66BA" w:rsidRPr="00515F36">
              <w:rPr>
                <w:rFonts w:ascii="宋体" w:hAnsi="宋体" w:cs="宋体" w:hint="eastAsia"/>
                <w:bCs/>
                <w:color w:val="000000"/>
                <w:sz w:val="24"/>
                <w:lang w:val="en-GB"/>
              </w:rPr>
              <w:t xml:space="preserve"> </w:t>
            </w:r>
            <w:r w:rsidR="00515F36" w:rsidRPr="00515F36">
              <w:rPr>
                <w:rFonts w:ascii="宋体" w:hAnsi="宋体" w:cs="宋体" w:hint="eastAsia"/>
                <w:bCs/>
                <w:color w:val="000000"/>
                <w:sz w:val="24"/>
                <w:lang w:val="en-GB"/>
              </w:rPr>
              <w:t>1、在同一相关市场，所有参与集中的经营者所占市场份额之和小于</w:t>
            </w:r>
            <w:r w:rsidR="00515F36" w:rsidRPr="00515F36">
              <w:rPr>
                <w:rFonts w:ascii="宋体" w:hAnsi="宋体" w:cs="宋体" w:hint="eastAsia"/>
                <w:bCs/>
                <w:color w:val="000000"/>
                <w:sz w:val="24"/>
              </w:rPr>
              <w:t>15%</w:t>
            </w:r>
            <w:r w:rsidR="00515F36" w:rsidRPr="00515F36">
              <w:rPr>
                <w:rFonts w:ascii="宋体" w:hAnsi="宋体" w:cs="宋体" w:hint="eastAsia"/>
                <w:bCs/>
                <w:color w:val="000000"/>
                <w:sz w:val="24"/>
                <w:lang w:val="en-GB"/>
              </w:rPr>
              <w:t>。</w:t>
            </w:r>
          </w:p>
        </w:tc>
      </w:tr>
      <w:tr w:rsidR="00515F36" w:rsidRPr="00515F36" w14:paraId="3D6AB46F" w14:textId="77777777" w:rsidTr="00D50D31">
        <w:trPr>
          <w:trHeight w:val="330"/>
          <w:jc w:val="center"/>
        </w:trPr>
        <w:tc>
          <w:tcPr>
            <w:tcW w:w="1940" w:type="dxa"/>
            <w:vMerge/>
            <w:vAlign w:val="center"/>
          </w:tcPr>
          <w:p w14:paraId="02617BD6" w14:textId="77777777" w:rsidR="00515F36" w:rsidRPr="00515F36" w:rsidRDefault="00515F36" w:rsidP="00515F36">
            <w:pPr>
              <w:numPr>
                <w:ilvl w:val="0"/>
                <w:numId w:val="3"/>
              </w:numPr>
              <w:adjustRightInd w:val="0"/>
              <w:snapToGrid w:val="0"/>
              <w:rPr>
                <w:rFonts w:ascii="宋体" w:hAnsi="宋体" w:cs="宋体"/>
                <w:bCs/>
                <w:color w:val="000000"/>
                <w:sz w:val="24"/>
              </w:rPr>
            </w:pPr>
          </w:p>
        </w:tc>
        <w:tc>
          <w:tcPr>
            <w:tcW w:w="7700" w:type="dxa"/>
            <w:gridSpan w:val="2"/>
            <w:vAlign w:val="center"/>
          </w:tcPr>
          <w:p w14:paraId="70D884C7" w14:textId="7E7E87E2" w:rsidR="00515F36" w:rsidRPr="00515F36" w:rsidRDefault="0000731D" w:rsidP="00515F36">
            <w:pPr>
              <w:adjustRightInd w:val="0"/>
              <w:snapToGrid w:val="0"/>
              <w:rPr>
                <w:rFonts w:ascii="宋体" w:hAnsi="宋体" w:cs="宋体"/>
                <w:bCs/>
                <w:color w:val="000000"/>
                <w:sz w:val="24"/>
              </w:rPr>
            </w:pPr>
            <w:r w:rsidRPr="00515F36">
              <w:rPr>
                <w:rFonts w:ascii="Wingdings" w:eastAsia="Wingdings" w:hAnsi="Wingdings" w:cs="Wingdings"/>
                <w:szCs w:val="21"/>
              </w:rPr>
              <w:t>¨</w:t>
            </w:r>
            <w:r w:rsidR="00515F36" w:rsidRPr="00515F36">
              <w:rPr>
                <w:rFonts w:ascii="宋体" w:hAnsi="宋体" w:cs="宋体" w:hint="eastAsia"/>
                <w:bCs/>
                <w:color w:val="000000"/>
                <w:sz w:val="24"/>
                <w:lang w:val="en-GB"/>
              </w:rPr>
              <w:t xml:space="preserve"> 2、存在上下游关系的参与集中的经营者，在上下游市场所占的市场份额均小于</w:t>
            </w:r>
            <w:r w:rsidR="00515F36" w:rsidRPr="00515F36">
              <w:rPr>
                <w:rFonts w:ascii="宋体" w:hAnsi="宋体" w:cs="宋体" w:hint="eastAsia"/>
                <w:bCs/>
                <w:color w:val="000000"/>
                <w:sz w:val="24"/>
              </w:rPr>
              <w:t>25%</w:t>
            </w:r>
            <w:r w:rsidR="00515F36" w:rsidRPr="00515F36">
              <w:rPr>
                <w:rFonts w:ascii="宋体" w:hAnsi="宋体" w:cs="宋体" w:hint="eastAsia"/>
                <w:bCs/>
                <w:color w:val="000000"/>
                <w:sz w:val="24"/>
                <w:lang w:val="en-GB"/>
              </w:rPr>
              <w:t>。</w:t>
            </w:r>
          </w:p>
        </w:tc>
      </w:tr>
      <w:tr w:rsidR="00515F36" w:rsidRPr="00515F36" w14:paraId="47D6AE21" w14:textId="77777777" w:rsidTr="00D50D31">
        <w:trPr>
          <w:trHeight w:val="285"/>
          <w:jc w:val="center"/>
        </w:trPr>
        <w:tc>
          <w:tcPr>
            <w:tcW w:w="1940" w:type="dxa"/>
            <w:vMerge/>
            <w:vAlign w:val="center"/>
          </w:tcPr>
          <w:p w14:paraId="4198D91F" w14:textId="77777777" w:rsidR="00515F36" w:rsidRPr="00515F36" w:rsidRDefault="00515F36" w:rsidP="00515F36">
            <w:pPr>
              <w:numPr>
                <w:ilvl w:val="0"/>
                <w:numId w:val="3"/>
              </w:numPr>
              <w:adjustRightInd w:val="0"/>
              <w:snapToGrid w:val="0"/>
              <w:rPr>
                <w:rFonts w:ascii="宋体" w:hAnsi="宋体" w:cs="宋体"/>
                <w:bCs/>
                <w:color w:val="000000"/>
                <w:sz w:val="24"/>
              </w:rPr>
            </w:pPr>
          </w:p>
        </w:tc>
        <w:tc>
          <w:tcPr>
            <w:tcW w:w="7700" w:type="dxa"/>
            <w:gridSpan w:val="2"/>
            <w:vAlign w:val="center"/>
          </w:tcPr>
          <w:p w14:paraId="1FCE4917" w14:textId="7C710D22" w:rsidR="00515F36" w:rsidRPr="00515F36" w:rsidRDefault="0000731D" w:rsidP="00515F36">
            <w:pPr>
              <w:adjustRightInd w:val="0"/>
              <w:snapToGrid w:val="0"/>
              <w:rPr>
                <w:rFonts w:ascii="宋体" w:hAnsi="宋体" w:cs="宋体"/>
                <w:bCs/>
                <w:color w:val="000000"/>
                <w:sz w:val="24"/>
              </w:rPr>
            </w:pPr>
            <w:r w:rsidRPr="00515F36">
              <w:rPr>
                <w:rFonts w:ascii="Wingdings" w:eastAsia="Wingdings" w:hAnsi="Wingdings" w:cs="Wingdings"/>
                <w:szCs w:val="21"/>
              </w:rPr>
              <w:t>¨</w:t>
            </w:r>
            <w:r w:rsidR="00515F36" w:rsidRPr="00515F36">
              <w:rPr>
                <w:rFonts w:ascii="宋体" w:hAnsi="宋体" w:cs="宋体" w:hint="eastAsia"/>
                <w:bCs/>
                <w:color w:val="000000"/>
                <w:sz w:val="24"/>
                <w:lang w:val="en-GB"/>
              </w:rPr>
              <w:t xml:space="preserve"> 3、不在同一相关市场、也不存在上下游关系的参与集中的经营者，在与交易有关的每个市场所占的份额均小于25%。</w:t>
            </w:r>
          </w:p>
        </w:tc>
      </w:tr>
      <w:tr w:rsidR="00515F36" w:rsidRPr="00515F36" w14:paraId="4D81C2AE" w14:textId="77777777" w:rsidTr="00D50D31">
        <w:trPr>
          <w:trHeight w:val="870"/>
          <w:jc w:val="center"/>
        </w:trPr>
        <w:tc>
          <w:tcPr>
            <w:tcW w:w="1940" w:type="dxa"/>
            <w:vMerge/>
            <w:vAlign w:val="center"/>
          </w:tcPr>
          <w:p w14:paraId="11E2F95D" w14:textId="77777777" w:rsidR="00515F36" w:rsidRPr="00515F36" w:rsidRDefault="00515F36" w:rsidP="00515F36">
            <w:pPr>
              <w:numPr>
                <w:ilvl w:val="0"/>
                <w:numId w:val="3"/>
              </w:numPr>
              <w:adjustRightInd w:val="0"/>
              <w:snapToGrid w:val="0"/>
              <w:rPr>
                <w:rFonts w:ascii="宋体" w:hAnsi="宋体" w:cs="宋体"/>
                <w:bCs/>
                <w:color w:val="000000"/>
                <w:sz w:val="24"/>
              </w:rPr>
            </w:pPr>
          </w:p>
        </w:tc>
        <w:tc>
          <w:tcPr>
            <w:tcW w:w="7700" w:type="dxa"/>
            <w:gridSpan w:val="2"/>
            <w:vAlign w:val="center"/>
          </w:tcPr>
          <w:p w14:paraId="4B85224D" w14:textId="5BAE63BD" w:rsidR="00515F36" w:rsidRPr="00515F36" w:rsidRDefault="0000731D" w:rsidP="00515F36">
            <w:pPr>
              <w:adjustRightInd w:val="0"/>
              <w:snapToGrid w:val="0"/>
              <w:rPr>
                <w:rFonts w:ascii="宋体" w:hAnsi="宋体" w:cs="宋体"/>
                <w:bCs/>
                <w:color w:val="000000"/>
                <w:sz w:val="24"/>
              </w:rPr>
            </w:pPr>
            <w:r w:rsidRPr="00ED0720">
              <w:rPr>
                <w:rFonts w:ascii="Wingdings" w:eastAsia="Times New Roman" w:hAnsi="Wingdings" w:cs="Segoe UI"/>
                <w:color w:val="000000"/>
                <w:kern w:val="0"/>
                <w:szCs w:val="21"/>
              </w:rPr>
              <w:t>þ</w:t>
            </w:r>
            <w:r w:rsidR="00515F36" w:rsidRPr="00515F36">
              <w:rPr>
                <w:rFonts w:ascii="宋体" w:hAnsi="宋体" w:cs="宋体" w:hint="eastAsia"/>
                <w:bCs/>
                <w:color w:val="000000"/>
                <w:sz w:val="24"/>
                <w:lang w:val="en-GB"/>
              </w:rPr>
              <w:t xml:space="preserve"> 4、参与集中的经营者在中国境外设立合营企业，合营企业不在中国境内从事经济活动。</w:t>
            </w:r>
          </w:p>
        </w:tc>
      </w:tr>
      <w:tr w:rsidR="00515F36" w:rsidRPr="00515F36" w14:paraId="3ED0CDD8" w14:textId="77777777" w:rsidTr="00D50D31">
        <w:trPr>
          <w:trHeight w:val="264"/>
          <w:jc w:val="center"/>
        </w:trPr>
        <w:tc>
          <w:tcPr>
            <w:tcW w:w="1940" w:type="dxa"/>
            <w:vMerge/>
            <w:vAlign w:val="center"/>
          </w:tcPr>
          <w:p w14:paraId="06167DD5" w14:textId="77777777" w:rsidR="00515F36" w:rsidRPr="00515F36" w:rsidRDefault="00515F36" w:rsidP="00515F36">
            <w:pPr>
              <w:numPr>
                <w:ilvl w:val="0"/>
                <w:numId w:val="3"/>
              </w:numPr>
              <w:adjustRightInd w:val="0"/>
              <w:snapToGrid w:val="0"/>
              <w:rPr>
                <w:rFonts w:ascii="宋体" w:hAnsi="宋体" w:cs="宋体"/>
                <w:bCs/>
                <w:color w:val="000000"/>
                <w:sz w:val="24"/>
              </w:rPr>
            </w:pPr>
          </w:p>
        </w:tc>
        <w:tc>
          <w:tcPr>
            <w:tcW w:w="7700" w:type="dxa"/>
            <w:gridSpan w:val="2"/>
            <w:vAlign w:val="center"/>
          </w:tcPr>
          <w:p w14:paraId="27E60815" w14:textId="77777777" w:rsidR="00515F36" w:rsidRPr="00515F36" w:rsidRDefault="00515F36" w:rsidP="00515F36">
            <w:pPr>
              <w:adjustRightInd w:val="0"/>
              <w:snapToGrid w:val="0"/>
              <w:rPr>
                <w:rFonts w:ascii="宋体" w:hAnsi="宋体" w:cs="宋体"/>
                <w:bCs/>
                <w:color w:val="000000"/>
                <w:sz w:val="24"/>
              </w:rPr>
            </w:pPr>
            <w:r w:rsidRPr="00515F36">
              <w:rPr>
                <w:rFonts w:ascii="Wingdings" w:eastAsia="Wingdings" w:hAnsi="Wingdings" w:cs="Wingdings"/>
                <w:szCs w:val="21"/>
              </w:rPr>
              <w:t>¨</w:t>
            </w:r>
            <w:r w:rsidRPr="00515F36">
              <w:rPr>
                <w:rFonts w:ascii="宋体" w:hAnsi="宋体" w:cs="宋体" w:hint="eastAsia"/>
                <w:bCs/>
                <w:color w:val="000000"/>
                <w:sz w:val="24"/>
                <w:lang w:val="en-GB"/>
              </w:rPr>
              <w:t xml:space="preserve"> 5、参与集中的经营者收购境外企业股权或资产的，该境外企业不在中国境内从事经济活动。</w:t>
            </w:r>
          </w:p>
        </w:tc>
      </w:tr>
      <w:tr w:rsidR="00515F36" w:rsidRPr="00515F36" w14:paraId="450C5BAC" w14:textId="77777777" w:rsidTr="00D50D31">
        <w:trPr>
          <w:trHeight w:val="345"/>
          <w:jc w:val="center"/>
        </w:trPr>
        <w:tc>
          <w:tcPr>
            <w:tcW w:w="1940" w:type="dxa"/>
            <w:vMerge/>
            <w:vAlign w:val="center"/>
          </w:tcPr>
          <w:p w14:paraId="6B75A47E" w14:textId="77777777" w:rsidR="00515F36" w:rsidRPr="00515F36" w:rsidRDefault="00515F36" w:rsidP="00515F36">
            <w:pPr>
              <w:numPr>
                <w:ilvl w:val="0"/>
                <w:numId w:val="3"/>
              </w:numPr>
              <w:adjustRightInd w:val="0"/>
              <w:snapToGrid w:val="0"/>
              <w:rPr>
                <w:rFonts w:ascii="宋体" w:hAnsi="宋体" w:cs="宋体"/>
                <w:bCs/>
                <w:color w:val="000000"/>
                <w:sz w:val="24"/>
              </w:rPr>
            </w:pPr>
          </w:p>
        </w:tc>
        <w:tc>
          <w:tcPr>
            <w:tcW w:w="7700" w:type="dxa"/>
            <w:gridSpan w:val="2"/>
            <w:vAlign w:val="center"/>
          </w:tcPr>
          <w:p w14:paraId="1B346B7D" w14:textId="77777777" w:rsidR="00515F36" w:rsidRPr="00515F36" w:rsidRDefault="00515F36" w:rsidP="00515F36">
            <w:pPr>
              <w:adjustRightInd w:val="0"/>
              <w:snapToGrid w:val="0"/>
              <w:rPr>
                <w:rFonts w:ascii="宋体" w:hAnsi="宋体" w:cs="宋体"/>
                <w:bCs/>
                <w:color w:val="000000"/>
                <w:sz w:val="24"/>
              </w:rPr>
            </w:pPr>
            <w:r w:rsidRPr="00515F36">
              <w:rPr>
                <w:rFonts w:ascii="Wingdings" w:eastAsia="Wingdings" w:hAnsi="Wingdings" w:cs="Wingdings"/>
                <w:szCs w:val="21"/>
              </w:rPr>
              <w:t>¨</w:t>
            </w:r>
            <w:r w:rsidRPr="00515F36">
              <w:rPr>
                <w:rFonts w:ascii="宋体" w:hAnsi="宋体" w:cs="宋体" w:hint="eastAsia"/>
                <w:bCs/>
                <w:color w:val="000000"/>
                <w:sz w:val="24"/>
                <w:lang w:val="en-GB"/>
              </w:rPr>
              <w:t xml:space="preserve"> 6、由两个以上的经营者共同控制的合营企业，通过集中被其中一个或一个以上经营者控制。</w:t>
            </w:r>
          </w:p>
        </w:tc>
      </w:tr>
      <w:tr w:rsidR="00515F36" w:rsidRPr="00515F36" w14:paraId="26F3BBDC" w14:textId="77777777" w:rsidTr="00D50D31">
        <w:trPr>
          <w:trHeight w:val="287"/>
          <w:jc w:val="center"/>
        </w:trPr>
        <w:tc>
          <w:tcPr>
            <w:tcW w:w="1940" w:type="dxa"/>
            <w:shd w:val="clear" w:color="auto" w:fill="D9D9D9"/>
            <w:vAlign w:val="center"/>
          </w:tcPr>
          <w:p w14:paraId="0625B758" w14:textId="77777777" w:rsidR="00515F36" w:rsidRPr="00515F36" w:rsidRDefault="00515F36" w:rsidP="00515F36">
            <w:pPr>
              <w:adjustRightInd w:val="0"/>
              <w:snapToGrid w:val="0"/>
              <w:rPr>
                <w:rFonts w:ascii="宋体" w:hAnsi="宋体" w:cs="宋体"/>
                <w:bCs/>
                <w:color w:val="000000"/>
                <w:sz w:val="24"/>
              </w:rPr>
            </w:pPr>
            <w:r w:rsidRPr="00515F36">
              <w:rPr>
                <w:rFonts w:ascii="宋体" w:hAnsi="宋体" w:cs="宋体" w:hint="eastAsia"/>
                <w:bCs/>
                <w:color w:val="000000"/>
                <w:sz w:val="24"/>
              </w:rPr>
              <w:t>备注</w:t>
            </w:r>
          </w:p>
        </w:tc>
        <w:tc>
          <w:tcPr>
            <w:tcW w:w="7700" w:type="dxa"/>
            <w:gridSpan w:val="2"/>
            <w:vAlign w:val="center"/>
          </w:tcPr>
          <w:p w14:paraId="07216386" w14:textId="4B803BDE" w:rsidR="00515F36" w:rsidRPr="00515F36" w:rsidRDefault="00ED0720" w:rsidP="00515F36">
            <w:pPr>
              <w:adjustRightInd w:val="0"/>
              <w:snapToGrid w:val="0"/>
              <w:rPr>
                <w:rFonts w:ascii="宋体" w:hAnsi="宋体" w:cs="宋体"/>
                <w:color w:val="000000"/>
                <w:sz w:val="24"/>
              </w:rPr>
            </w:pPr>
            <w:r w:rsidRPr="00ED0720">
              <w:rPr>
                <w:rFonts w:ascii="宋体" w:hAnsi="宋体" w:cs="宋体" w:hint="eastAsia"/>
                <w:bCs/>
                <w:color w:val="000000"/>
                <w:sz w:val="24"/>
                <w:lang w:val="en-GB"/>
              </w:rPr>
              <w:t>不适用</w:t>
            </w:r>
          </w:p>
        </w:tc>
      </w:tr>
    </w:tbl>
    <w:p w14:paraId="065DD14A" w14:textId="77777777" w:rsidR="00875292" w:rsidRPr="00515F36" w:rsidRDefault="00000000" w:rsidP="00515F36"/>
    <w:sectPr w:rsidR="00875292" w:rsidRPr="00515F36" w:rsidSect="00740D90">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0A24A" w14:textId="77777777" w:rsidR="004A18C0" w:rsidRDefault="004A18C0" w:rsidP="009D4707">
      <w:r>
        <w:separator/>
      </w:r>
    </w:p>
  </w:endnote>
  <w:endnote w:type="continuationSeparator" w:id="0">
    <w:p w14:paraId="396B3877" w14:textId="77777777" w:rsidR="004A18C0" w:rsidRDefault="004A18C0" w:rsidP="009D4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2679" w14:textId="77777777" w:rsidR="00515F36" w:rsidRDefault="00515F3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7090068"/>
      <w:docPartObj>
        <w:docPartGallery w:val="Page Numbers (Bottom of Page)"/>
        <w:docPartUnique/>
      </w:docPartObj>
    </w:sdtPr>
    <w:sdtContent>
      <w:p w14:paraId="7C232398" w14:textId="4C55FB02" w:rsidR="00515F36" w:rsidRDefault="00515F36">
        <w:pPr>
          <w:pStyle w:val="a5"/>
          <w:jc w:val="center"/>
        </w:pPr>
        <w:r>
          <w:fldChar w:fldCharType="begin"/>
        </w:r>
        <w:r>
          <w:instrText>PAGE   \* MERGEFORMAT</w:instrText>
        </w:r>
        <w:r>
          <w:fldChar w:fldCharType="separate"/>
        </w:r>
        <w:r>
          <w:rPr>
            <w:lang w:val="zh-CN"/>
          </w:rPr>
          <w:t>2</w:t>
        </w:r>
        <w:r>
          <w:fldChar w:fldCharType="end"/>
        </w:r>
      </w:p>
    </w:sdtContent>
  </w:sdt>
  <w:p w14:paraId="66C08D3C" w14:textId="77777777" w:rsidR="00AF4814" w:rsidRDefault="0000000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1D62F" w14:textId="77777777" w:rsidR="00515F36" w:rsidRDefault="00515F3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7029B" w14:textId="77777777" w:rsidR="004A18C0" w:rsidRDefault="004A18C0" w:rsidP="009D4707">
      <w:r>
        <w:separator/>
      </w:r>
    </w:p>
  </w:footnote>
  <w:footnote w:type="continuationSeparator" w:id="0">
    <w:p w14:paraId="6BF65547" w14:textId="77777777" w:rsidR="004A18C0" w:rsidRDefault="004A18C0" w:rsidP="009D4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19070" w14:textId="77777777" w:rsidR="00515F36" w:rsidRDefault="00515F3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05AF5" w14:textId="77777777" w:rsidR="00AF4814" w:rsidRDefault="00000000" w:rsidP="001652C8">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A2BD1" w14:textId="77777777" w:rsidR="00515F36" w:rsidRDefault="00515F3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05AF"/>
    <w:multiLevelType w:val="multilevel"/>
    <w:tmpl w:val="6900C0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622118"/>
    <w:multiLevelType w:val="multilevel"/>
    <w:tmpl w:val="5C3E0B48"/>
    <w:styleLink w:val="BMListNumbers"/>
    <w:lvl w:ilvl="0">
      <w:start w:val="1"/>
      <w:numFmt w:val="decimal"/>
      <w:lvlText w:val="%1."/>
      <w:lvlJc w:val="left"/>
      <w:pPr>
        <w:tabs>
          <w:tab w:val="num" w:pos="709"/>
        </w:tabs>
        <w:ind w:left="709" w:hanging="709"/>
      </w:pPr>
    </w:lvl>
    <w:lvl w:ilvl="1">
      <w:start w:val="1"/>
      <w:numFmt w:val="lowerLetter"/>
      <w:lvlRestart w:val="0"/>
      <w:lvlText w:val="(%2)"/>
      <w:lvlJc w:val="left"/>
      <w:pPr>
        <w:tabs>
          <w:tab w:val="num" w:pos="1418"/>
        </w:tabs>
        <w:ind w:left="1418" w:hanging="709"/>
      </w:pPr>
    </w:lvl>
    <w:lvl w:ilvl="2">
      <w:start w:val="1"/>
      <w:numFmt w:val="lowerRoman"/>
      <w:lvlRestart w:val="0"/>
      <w:lvlText w:val="(%3)"/>
      <w:lvlJc w:val="left"/>
      <w:pPr>
        <w:tabs>
          <w:tab w:val="num" w:pos="2126"/>
        </w:tabs>
        <w:ind w:left="2126" w:hanging="708"/>
      </w:pPr>
    </w:lvl>
    <w:lvl w:ilvl="3">
      <w:start w:val="1"/>
      <w:numFmt w:val="upperLetter"/>
      <w:lvlRestart w:val="0"/>
      <w:lvlText w:val="(%4)"/>
      <w:lvlJc w:val="left"/>
      <w:pPr>
        <w:tabs>
          <w:tab w:val="num" w:pos="2835"/>
        </w:tabs>
        <w:ind w:left="2835" w:hanging="709"/>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 w15:restartNumberingAfterBreak="0">
    <w:nsid w:val="54F17160"/>
    <w:multiLevelType w:val="hybridMultilevel"/>
    <w:tmpl w:val="ECAAFE90"/>
    <w:lvl w:ilvl="0" w:tplc="6F045F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67C07F50"/>
    <w:multiLevelType w:val="hybridMultilevel"/>
    <w:tmpl w:val="85D6D932"/>
    <w:lvl w:ilvl="0" w:tplc="FFFFFFFF">
      <w:start w:val="1"/>
      <w:numFmt w:val="decimal"/>
      <w:lvlText w:val="%1."/>
      <w:lvlJc w:val="left"/>
      <w:pPr>
        <w:ind w:left="360" w:hanging="36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num w:numId="1" w16cid:durableId="119570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5790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0082617">
    <w:abstractNumId w:val="1"/>
  </w:num>
  <w:num w:numId="4" w16cid:durableId="72499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NzAyMTEzMTQxMTJQ0lEKTi0uzszPAykwqQUAohAvGSwAAAA="/>
    <w:docVar w:name="OfficeIni" w:val="Shanghai - Baker &amp; McKenzie FenXun - SIMPLIFIED CHINESE (ALL).ini"/>
  </w:docVars>
  <w:rsids>
    <w:rsidRoot w:val="00017741"/>
    <w:rsid w:val="0000184B"/>
    <w:rsid w:val="0000731D"/>
    <w:rsid w:val="000123B6"/>
    <w:rsid w:val="00016C2A"/>
    <w:rsid w:val="00017741"/>
    <w:rsid w:val="000259B9"/>
    <w:rsid w:val="00082C93"/>
    <w:rsid w:val="00096C02"/>
    <w:rsid w:val="000D6A8D"/>
    <w:rsid w:val="001255B6"/>
    <w:rsid w:val="00135428"/>
    <w:rsid w:val="00153D2A"/>
    <w:rsid w:val="00174767"/>
    <w:rsid w:val="00175615"/>
    <w:rsid w:val="001C4A68"/>
    <w:rsid w:val="001E707E"/>
    <w:rsid w:val="001F66BA"/>
    <w:rsid w:val="00215D0C"/>
    <w:rsid w:val="002351D0"/>
    <w:rsid w:val="00281C49"/>
    <w:rsid w:val="002B4729"/>
    <w:rsid w:val="002B549E"/>
    <w:rsid w:val="002F196D"/>
    <w:rsid w:val="00313FEC"/>
    <w:rsid w:val="00324778"/>
    <w:rsid w:val="00341EBC"/>
    <w:rsid w:val="00361219"/>
    <w:rsid w:val="003B428A"/>
    <w:rsid w:val="003B6E1E"/>
    <w:rsid w:val="003C2B0D"/>
    <w:rsid w:val="0041294F"/>
    <w:rsid w:val="00444A72"/>
    <w:rsid w:val="00454C1B"/>
    <w:rsid w:val="0047305D"/>
    <w:rsid w:val="0047543C"/>
    <w:rsid w:val="00493FE0"/>
    <w:rsid w:val="004A18C0"/>
    <w:rsid w:val="004B7297"/>
    <w:rsid w:val="004C002A"/>
    <w:rsid w:val="00501883"/>
    <w:rsid w:val="00515F36"/>
    <w:rsid w:val="00524C31"/>
    <w:rsid w:val="00561B9A"/>
    <w:rsid w:val="0058413B"/>
    <w:rsid w:val="0059782C"/>
    <w:rsid w:val="005A24A1"/>
    <w:rsid w:val="006026B4"/>
    <w:rsid w:val="00630DD7"/>
    <w:rsid w:val="006336E2"/>
    <w:rsid w:val="00660036"/>
    <w:rsid w:val="00662F0E"/>
    <w:rsid w:val="0067782D"/>
    <w:rsid w:val="00692D56"/>
    <w:rsid w:val="006D376B"/>
    <w:rsid w:val="006D54C1"/>
    <w:rsid w:val="006E50B6"/>
    <w:rsid w:val="007315B8"/>
    <w:rsid w:val="00737AA0"/>
    <w:rsid w:val="00755254"/>
    <w:rsid w:val="007972DB"/>
    <w:rsid w:val="007C4B3A"/>
    <w:rsid w:val="00854DCA"/>
    <w:rsid w:val="00883948"/>
    <w:rsid w:val="008C31BA"/>
    <w:rsid w:val="008D052B"/>
    <w:rsid w:val="008D5D93"/>
    <w:rsid w:val="008F39FE"/>
    <w:rsid w:val="009103E6"/>
    <w:rsid w:val="0093501E"/>
    <w:rsid w:val="00950141"/>
    <w:rsid w:val="00951B19"/>
    <w:rsid w:val="00953AFC"/>
    <w:rsid w:val="009724AC"/>
    <w:rsid w:val="00991D6B"/>
    <w:rsid w:val="009968E0"/>
    <w:rsid w:val="009A1259"/>
    <w:rsid w:val="009C173A"/>
    <w:rsid w:val="009D4707"/>
    <w:rsid w:val="009F65D1"/>
    <w:rsid w:val="00A8162E"/>
    <w:rsid w:val="00A979D5"/>
    <w:rsid w:val="00AB0A5A"/>
    <w:rsid w:val="00B0406F"/>
    <w:rsid w:val="00B05839"/>
    <w:rsid w:val="00B31EE9"/>
    <w:rsid w:val="00B54A09"/>
    <w:rsid w:val="00B6062F"/>
    <w:rsid w:val="00B97D43"/>
    <w:rsid w:val="00BC10A1"/>
    <w:rsid w:val="00C07438"/>
    <w:rsid w:val="00C2591B"/>
    <w:rsid w:val="00C707DD"/>
    <w:rsid w:val="00C721F0"/>
    <w:rsid w:val="00C85933"/>
    <w:rsid w:val="00C910A9"/>
    <w:rsid w:val="00CC5B23"/>
    <w:rsid w:val="00CE2C51"/>
    <w:rsid w:val="00D057CC"/>
    <w:rsid w:val="00D3065B"/>
    <w:rsid w:val="00D31FAD"/>
    <w:rsid w:val="00D35338"/>
    <w:rsid w:val="00D50D31"/>
    <w:rsid w:val="00D55967"/>
    <w:rsid w:val="00D81111"/>
    <w:rsid w:val="00D926A1"/>
    <w:rsid w:val="00D92C82"/>
    <w:rsid w:val="00E05E31"/>
    <w:rsid w:val="00E50587"/>
    <w:rsid w:val="00E52E07"/>
    <w:rsid w:val="00EC334D"/>
    <w:rsid w:val="00ED0720"/>
    <w:rsid w:val="00EE6606"/>
    <w:rsid w:val="00F576EC"/>
    <w:rsid w:val="00F57DDE"/>
    <w:rsid w:val="00F76066"/>
    <w:rsid w:val="00F8530B"/>
    <w:rsid w:val="00F95D43"/>
    <w:rsid w:val="00FC5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DE208"/>
  <w15:docId w15:val="{83A8079D-2CF3-4CAC-AC27-196E7B57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741"/>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470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D4707"/>
    <w:rPr>
      <w:rFonts w:ascii="Times New Roman" w:eastAsia="宋体" w:hAnsi="Times New Roman" w:cs="Times New Roman"/>
      <w:sz w:val="18"/>
      <w:szCs w:val="18"/>
    </w:rPr>
  </w:style>
  <w:style w:type="paragraph" w:styleId="a5">
    <w:name w:val="footer"/>
    <w:basedOn w:val="a"/>
    <w:link w:val="a6"/>
    <w:uiPriority w:val="99"/>
    <w:unhideWhenUsed/>
    <w:rsid w:val="009D4707"/>
    <w:pPr>
      <w:tabs>
        <w:tab w:val="center" w:pos="4153"/>
        <w:tab w:val="right" w:pos="8306"/>
      </w:tabs>
      <w:snapToGrid w:val="0"/>
      <w:jc w:val="left"/>
    </w:pPr>
    <w:rPr>
      <w:sz w:val="18"/>
      <w:szCs w:val="18"/>
    </w:rPr>
  </w:style>
  <w:style w:type="character" w:customStyle="1" w:styleId="a6">
    <w:name w:val="页脚 字符"/>
    <w:basedOn w:val="a0"/>
    <w:link w:val="a5"/>
    <w:uiPriority w:val="99"/>
    <w:rsid w:val="009D4707"/>
    <w:rPr>
      <w:rFonts w:ascii="Times New Roman" w:eastAsia="宋体" w:hAnsi="Times New Roman" w:cs="Times New Roman"/>
      <w:sz w:val="18"/>
      <w:szCs w:val="18"/>
    </w:rPr>
  </w:style>
  <w:style w:type="paragraph" w:styleId="a7">
    <w:name w:val="Body Text"/>
    <w:basedOn w:val="a"/>
    <w:link w:val="a8"/>
    <w:uiPriority w:val="99"/>
    <w:qFormat/>
    <w:rsid w:val="00F95D43"/>
    <w:pPr>
      <w:spacing w:after="120"/>
    </w:pPr>
  </w:style>
  <w:style w:type="character" w:customStyle="1" w:styleId="a8">
    <w:name w:val="正文文本 字符"/>
    <w:basedOn w:val="a0"/>
    <w:link w:val="a7"/>
    <w:rsid w:val="00F95D43"/>
    <w:rPr>
      <w:rFonts w:ascii="Times New Roman" w:eastAsia="宋体" w:hAnsi="Times New Roman" w:cs="Times New Roman"/>
      <w:szCs w:val="24"/>
    </w:rPr>
  </w:style>
  <w:style w:type="paragraph" w:styleId="a9">
    <w:name w:val="Balloon Text"/>
    <w:basedOn w:val="a"/>
    <w:link w:val="aa"/>
    <w:rsid w:val="00F95D43"/>
    <w:rPr>
      <w:sz w:val="18"/>
      <w:szCs w:val="18"/>
      <w:lang w:val="x-none" w:eastAsia="x-none"/>
    </w:rPr>
  </w:style>
  <w:style w:type="character" w:customStyle="1" w:styleId="aa">
    <w:name w:val="批注框文本 字符"/>
    <w:basedOn w:val="a0"/>
    <w:link w:val="a9"/>
    <w:rsid w:val="00F95D43"/>
    <w:rPr>
      <w:rFonts w:ascii="Times New Roman" w:eastAsia="宋体" w:hAnsi="Times New Roman" w:cs="Times New Roman"/>
      <w:sz w:val="18"/>
      <w:szCs w:val="18"/>
      <w:lang w:val="x-none" w:eastAsia="x-none"/>
    </w:rPr>
  </w:style>
  <w:style w:type="numbering" w:customStyle="1" w:styleId="BMListNumbers">
    <w:name w:val="B&amp;M List Numbers"/>
    <w:uiPriority w:val="99"/>
    <w:rsid w:val="00E50587"/>
    <w:pPr>
      <w:numPr>
        <w:numId w:val="3"/>
      </w:numPr>
    </w:pPr>
  </w:style>
  <w:style w:type="numbering" w:customStyle="1" w:styleId="BMListNumbers1">
    <w:name w:val="B&amp;M List Numbers1"/>
    <w:uiPriority w:val="99"/>
    <w:rsid w:val="00515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94">
      <w:bodyDiv w:val="1"/>
      <w:marLeft w:val="0"/>
      <w:marRight w:val="0"/>
      <w:marTop w:val="0"/>
      <w:marBottom w:val="0"/>
      <w:divBdr>
        <w:top w:val="none" w:sz="0" w:space="0" w:color="auto"/>
        <w:left w:val="none" w:sz="0" w:space="0" w:color="auto"/>
        <w:bottom w:val="none" w:sz="0" w:space="0" w:color="auto"/>
        <w:right w:val="none" w:sz="0" w:space="0" w:color="auto"/>
      </w:divBdr>
    </w:div>
    <w:div w:id="70590280">
      <w:bodyDiv w:val="1"/>
      <w:marLeft w:val="0"/>
      <w:marRight w:val="0"/>
      <w:marTop w:val="0"/>
      <w:marBottom w:val="0"/>
      <w:divBdr>
        <w:top w:val="none" w:sz="0" w:space="0" w:color="auto"/>
        <w:left w:val="none" w:sz="0" w:space="0" w:color="auto"/>
        <w:bottom w:val="none" w:sz="0" w:space="0" w:color="auto"/>
        <w:right w:val="none" w:sz="0" w:space="0" w:color="auto"/>
      </w:divBdr>
    </w:div>
    <w:div w:id="1253589511">
      <w:bodyDiv w:val="1"/>
      <w:marLeft w:val="0"/>
      <w:marRight w:val="0"/>
      <w:marTop w:val="0"/>
      <w:marBottom w:val="0"/>
      <w:divBdr>
        <w:top w:val="none" w:sz="0" w:space="0" w:color="auto"/>
        <w:left w:val="none" w:sz="0" w:space="0" w:color="auto"/>
        <w:bottom w:val="none" w:sz="0" w:space="0" w:color="auto"/>
        <w:right w:val="none" w:sz="0" w:space="0" w:color="auto"/>
      </w:divBdr>
    </w:div>
    <w:div w:id="16812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d40f809-dd3f-4337-a031-8a50b824ee5a">
      <Terms xmlns="http://schemas.microsoft.com/office/infopath/2007/PartnerControls"/>
    </lcf76f155ced4ddcb4097134ff3c332f>
    <TaxCatchAll xmlns="d902dde7-c11f-4e08-ae00-276e6e44fb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0E63AF59CAD09D4B9788F469F8B15532" ma:contentTypeVersion="10" ma:contentTypeDescription="新建文档。" ma:contentTypeScope="" ma:versionID="22af81d8bf592dce6bb9cec023739ac9">
  <xsd:schema xmlns:xsd="http://www.w3.org/2001/XMLSchema" xmlns:xs="http://www.w3.org/2001/XMLSchema" xmlns:p="http://schemas.microsoft.com/office/2006/metadata/properties" xmlns:ns2="9d40f809-dd3f-4337-a031-8a50b824ee5a" xmlns:ns3="d902dde7-c11f-4e08-ae00-276e6e44fbaa" targetNamespace="http://schemas.microsoft.com/office/2006/metadata/properties" ma:root="true" ma:fieldsID="b944246c77837782c9af1658b7d35314" ns2:_="" ns3:_="">
    <xsd:import namespace="9d40f809-dd3f-4337-a031-8a50b824ee5a"/>
    <xsd:import namespace="d902dde7-c11f-4e08-ae00-276e6e44fb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0f809-dd3f-4337-a031-8a50b824ee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e448508-a9a3-48d0-8e82-3ccdae471c5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02dde7-c11f-4e08-ae00-276e6e44fb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a66247-19a6-4971-9dad-d4315bd811e4}" ma:internalName="TaxCatchAll" ma:showField="CatchAllData" ma:web="d902dde7-c11f-4e08-ae00-276e6e44fb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7B4A00-6411-4B09-A3D8-7CBA8DDB5A2F}">
  <ds:schemaRefs>
    <ds:schemaRef ds:uri="http://schemas.microsoft.com/office/2006/metadata/properties"/>
    <ds:schemaRef ds:uri="http://schemas.microsoft.com/office/infopath/2007/PartnerControls"/>
    <ds:schemaRef ds:uri="9d40f809-dd3f-4337-a031-8a50b824ee5a"/>
    <ds:schemaRef ds:uri="d902dde7-c11f-4e08-ae00-276e6e44fbaa"/>
  </ds:schemaRefs>
</ds:datastoreItem>
</file>

<file path=customXml/itemProps2.xml><?xml version="1.0" encoding="utf-8"?>
<ds:datastoreItem xmlns:ds="http://schemas.openxmlformats.org/officeDocument/2006/customXml" ds:itemID="{B1E25308-AC50-4E78-85E5-7CB71B9B9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0f809-dd3f-4337-a031-8a50b824ee5a"/>
    <ds:schemaRef ds:uri="d902dde7-c11f-4e08-ae00-276e6e44f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D66BBE-7C09-44A9-988E-D451BA534F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FenXun Partners</dc:creator>
  <cp:lastModifiedBy>FenXun Partners</cp:lastModifiedBy>
  <cp:revision>15</cp:revision>
  <cp:lastPrinted>2019-06-21T10:07:00Z</cp:lastPrinted>
  <dcterms:created xsi:type="dcterms:W3CDTF">2022-07-01T03:18:00Z</dcterms:created>
  <dcterms:modified xsi:type="dcterms:W3CDTF">2023-08-23T02:22:00Z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0x0101000E63AF59CAD09D4B9788F469F8B15532</vt:lpwstr>
  </property>
</Properties>
</file>