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 w:line="594" w:lineRule="exact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4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名气家信息服务有限公司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eastAsia="zh-CN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安徽省天然气开发股份有限公司新设合营企业案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名气家信息服务有限公司（“名气家信息”）和安徽省天然气开发股份有限公司（“安徽天然气”）签</w:t>
            </w:r>
            <w:bookmarkStart w:id="0" w:name="_GoBack"/>
            <w:r>
              <w:rPr>
                <w:rFonts w:hint="eastAsia" w:ascii="宋体" w:hAnsi="宋体" w:cs="宋体"/>
                <w:sz w:val="24"/>
                <w:szCs w:val="24"/>
              </w:rPr>
              <w:t>署合资协议，拟共同出资新设一家合营企业。合营企业主要在芜湖市从事家用燃气灶、抽油烟机、热水器等产品的销售。交易后，名气家信息、安徽天</w:t>
            </w:r>
            <w:bookmarkEnd w:id="0"/>
            <w:r>
              <w:rPr>
                <w:rFonts w:hint="eastAsia" w:ascii="宋体" w:hAnsi="宋体" w:cs="宋体"/>
                <w:sz w:val="24"/>
                <w:szCs w:val="24"/>
              </w:rPr>
              <w:t>然气各持有合营企业5</w:t>
            </w:r>
            <w:r>
              <w:rPr>
                <w:rFonts w:ascii="宋体" w:hAnsi="宋体" w:cs="宋体"/>
                <w:sz w:val="24"/>
                <w:szCs w:val="24"/>
              </w:rPr>
              <w:t>0%</w:t>
            </w:r>
            <w:r>
              <w:rPr>
                <w:rFonts w:hint="eastAsia" w:ascii="宋体" w:hAnsi="宋体" w:cs="宋体"/>
                <w:sz w:val="24"/>
                <w:szCs w:val="24"/>
              </w:rPr>
              <w:t>股权，</w:t>
            </w:r>
            <w:r>
              <w:rPr>
                <w:rFonts w:ascii="宋体" w:hAnsi="宋体" w:cs="宋体"/>
                <w:sz w:val="24"/>
                <w:szCs w:val="24"/>
              </w:rPr>
              <w:t>共同控制合营企业</w:t>
            </w:r>
            <w:r>
              <w:rPr>
                <w:rFonts w:hint="eastAsia" w:ascii="宋体" w:hAnsi="宋体" w:cs="宋体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Times New Roman" w:hAnsi="Times New Roman" w:cs="Simplified Arabic"/>
                <w:kern w:val="0"/>
                <w:sz w:val="24"/>
                <w:szCs w:val="24"/>
                <w:lang w:val="en-GB" w:eastAsia="en-GB" w:bidi="ar-AE"/>
              </w:rPr>
              <w:t xml:space="preserve"> 名气家信息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名气家信息于201</w:t>
            </w:r>
            <w:r>
              <w:rPr>
                <w:rFonts w:ascii="宋体" w:hAnsi="宋体" w:cs="宋体"/>
                <w:sz w:val="24"/>
                <w:szCs w:val="24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>22</w:t>
            </w:r>
            <w:r>
              <w:rPr>
                <w:rFonts w:hint="eastAsia" w:ascii="宋体" w:hAnsi="宋体" w:cs="宋体"/>
                <w:sz w:val="24"/>
                <w:szCs w:val="24"/>
              </w:rPr>
              <w:t>日成立于广东省深圳市，主要从事厨房用品等商品的销售等业务。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名气家信息最终控制人为香港中华煤气有限公司，主要在香港及内地从事燃气生产、输送与销售等。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2．安徽天然气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安徽天然气于20</w:t>
            </w:r>
            <w:r>
              <w:rPr>
                <w:rFonts w:ascii="宋体" w:hAnsi="宋体" w:cs="宋体"/>
                <w:sz w:val="24"/>
                <w:szCs w:val="24"/>
              </w:rPr>
              <w:t>03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>14</w:t>
            </w:r>
            <w:r>
              <w:rPr>
                <w:rFonts w:hint="eastAsia" w:ascii="宋体" w:hAnsi="宋体" w:cs="宋体"/>
                <w:sz w:val="24"/>
                <w:szCs w:val="24"/>
              </w:rPr>
              <w:t>日成立于安徽省合肥市，主要从事建设、经营和管理安徽全省天然气支干线管网，参与城市天然气管网开发建设和经营管理。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安徽天然气最终控制人为安徽省能源集团有限公司，其业务涵盖火力发电、天然气运输和销售、新能源发电、煤炭物流、电力服务、金融投资等。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4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-AE"/>
              </w:rPr>
              <w:t>混合集中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023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年中国境内家用燃气灶市场：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名气家信息：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；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年中国境内家用抽油烟机市场：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名气家信息：0-5%；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年中国境内家用热水器市场：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名气家信息：0-5%</w:t>
            </w:r>
          </w:p>
        </w:tc>
      </w:tr>
    </w:tbl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䡡湄楮札䍓ⵆ潮瑳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651"/>
    <w:rsid w:val="002D4CC8"/>
    <w:rsid w:val="0033401A"/>
    <w:rsid w:val="003F7CA4"/>
    <w:rsid w:val="004D268E"/>
    <w:rsid w:val="0062477D"/>
    <w:rsid w:val="00645538"/>
    <w:rsid w:val="008356E0"/>
    <w:rsid w:val="00897E98"/>
    <w:rsid w:val="008C5651"/>
    <w:rsid w:val="008D79CD"/>
    <w:rsid w:val="008F6039"/>
    <w:rsid w:val="00997A15"/>
    <w:rsid w:val="00A47903"/>
    <w:rsid w:val="00AF15A0"/>
    <w:rsid w:val="00BC1663"/>
    <w:rsid w:val="00DE1A27"/>
    <w:rsid w:val="00EB49FF"/>
    <w:rsid w:val="C3FEB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739</Characters>
  <Lines>6</Lines>
  <Paragraphs>1</Paragraphs>
  <TotalTime>13</TotalTime>
  <ScaleCrop>false</ScaleCrop>
  <LinksUpToDate>false</LinksUpToDate>
  <CharactersWithSpaces>867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2025-03-07T09:56:00Z</dcterms:created>
  <dc:creator>JT</dc:creator>
  <cp:lastModifiedBy>scjgj</cp:lastModifiedBy>
  <dcterms:modified xsi:type="dcterms:W3CDTF">2025-03-07T14:42:10Z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