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1E5A9" w14:textId="77777777" w:rsidR="007C7684" w:rsidRPr="007C7684" w:rsidRDefault="007C7684" w:rsidP="007C7684">
      <w:pPr>
        <w:widowControl/>
        <w:spacing w:after="240"/>
        <w:jc w:val="center"/>
        <w:rPr>
          <w:rFonts w:ascii="Times New Roman" w:eastAsia="黑体" w:hAnsi="Times New Roman" w:cs="Times New Roman"/>
          <w:bCs/>
          <w:kern w:val="0"/>
          <w:sz w:val="36"/>
          <w:szCs w:val="36"/>
          <w:lang w:val="en-GB" w:bidi="ar-AE"/>
        </w:rPr>
      </w:pPr>
      <w:r w:rsidRPr="007C7684">
        <w:rPr>
          <w:rFonts w:ascii="Times New Roman" w:eastAsia="黑体" w:hAnsi="Times New Roman" w:cs="Times New Roman"/>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746"/>
        <w:gridCol w:w="5954"/>
      </w:tblGrid>
      <w:tr w:rsidR="007C7684" w:rsidRPr="007C7684" w14:paraId="4BE54A8F" w14:textId="77777777" w:rsidTr="00254C76">
        <w:trPr>
          <w:trHeight w:val="926"/>
        </w:trPr>
        <w:tc>
          <w:tcPr>
            <w:tcW w:w="1940" w:type="dxa"/>
            <w:shd w:val="clear" w:color="auto" w:fill="D9D9D9"/>
            <w:vAlign w:val="center"/>
          </w:tcPr>
          <w:p w14:paraId="77544AC0"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eastAsia="en-GB" w:bidi="ar-AE"/>
              </w:rPr>
            </w:pPr>
            <w:proofErr w:type="spellStart"/>
            <w:r w:rsidRPr="007C7684">
              <w:rPr>
                <w:rFonts w:ascii="Times New Roman" w:eastAsia="宋体" w:hAnsi="Times New Roman" w:cs="Times New Roman"/>
                <w:bCs/>
                <w:color w:val="000000"/>
                <w:kern w:val="0"/>
                <w:szCs w:val="21"/>
                <w:lang w:val="en-GB" w:eastAsia="en-GB" w:bidi="ar-AE"/>
              </w:rPr>
              <w:t>案件名称</w:t>
            </w:r>
            <w:proofErr w:type="spellEnd"/>
          </w:p>
        </w:tc>
        <w:tc>
          <w:tcPr>
            <w:tcW w:w="7700" w:type="dxa"/>
            <w:gridSpan w:val="2"/>
            <w:vAlign w:val="center"/>
          </w:tcPr>
          <w:p w14:paraId="77C49717" w14:textId="77777777" w:rsidR="007C7684" w:rsidRPr="007C7684" w:rsidRDefault="007C7684" w:rsidP="007C7684">
            <w:pPr>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hint="eastAsia"/>
                <w:szCs w:val="24"/>
              </w:rPr>
              <w:t>深圳天问产业发展有限公司与深圳市福田红土股权投资基金管理有限公司新设合营企业案</w:t>
            </w:r>
          </w:p>
        </w:tc>
      </w:tr>
      <w:tr w:rsidR="007C7684" w:rsidRPr="007C7684" w14:paraId="42722981" w14:textId="77777777" w:rsidTr="00254C76">
        <w:trPr>
          <w:trHeight w:val="1391"/>
        </w:trPr>
        <w:tc>
          <w:tcPr>
            <w:tcW w:w="1940" w:type="dxa"/>
            <w:shd w:val="clear" w:color="auto" w:fill="D9D9D9"/>
            <w:vAlign w:val="center"/>
          </w:tcPr>
          <w:p w14:paraId="366A3DDF"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t>交易概况（限</w:t>
            </w:r>
            <w:r w:rsidRPr="007C7684">
              <w:rPr>
                <w:rFonts w:ascii="Times New Roman" w:eastAsia="宋体" w:hAnsi="Times New Roman" w:cs="Times New Roman"/>
                <w:bCs/>
                <w:color w:val="000000"/>
                <w:kern w:val="0"/>
                <w:szCs w:val="21"/>
                <w:lang w:val="en-GB" w:bidi="ar-AE"/>
              </w:rPr>
              <w:t>200</w:t>
            </w:r>
            <w:r w:rsidRPr="007C7684">
              <w:rPr>
                <w:rFonts w:ascii="Times New Roman" w:eastAsia="宋体" w:hAnsi="Times New Roman" w:cs="Times New Roman"/>
                <w:bCs/>
                <w:color w:val="000000"/>
                <w:kern w:val="0"/>
                <w:szCs w:val="21"/>
                <w:lang w:val="en-GB" w:bidi="ar-AE"/>
              </w:rPr>
              <w:t>字内）</w:t>
            </w:r>
          </w:p>
        </w:tc>
        <w:tc>
          <w:tcPr>
            <w:tcW w:w="7700" w:type="dxa"/>
            <w:gridSpan w:val="2"/>
            <w:vAlign w:val="center"/>
          </w:tcPr>
          <w:p w14:paraId="24D45966"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hint="eastAsia"/>
                <w:bCs/>
                <w:color w:val="000000"/>
                <w:kern w:val="0"/>
                <w:szCs w:val="21"/>
                <w:lang w:bidi="ar-AE"/>
              </w:rPr>
              <w:t>深圳天问产业发展有限公司（“天问”）、深圳市福田红土股权投资基金管理有限公司（“福田红土”）、深圳市引导基金投资有限公司、深圳市福田引导基金投资有限公司、深圳市智慧城市产投私募基金管理有限公司、深圳市红土创业投资有限公司、荣耀终端股份有限公司签订合伙协议，拟共同设立一家有限合伙企业（“合营企业”）。合营企业</w:t>
            </w:r>
            <w:proofErr w:type="gramStart"/>
            <w:r w:rsidRPr="007C7684">
              <w:rPr>
                <w:rFonts w:ascii="Times New Roman" w:eastAsia="宋体" w:hAnsi="Times New Roman" w:cs="Times New Roman" w:hint="eastAsia"/>
                <w:bCs/>
                <w:color w:val="000000"/>
                <w:kern w:val="0"/>
                <w:szCs w:val="21"/>
                <w:lang w:bidi="ar-AE"/>
              </w:rPr>
              <w:t>拟主要</w:t>
            </w:r>
            <w:proofErr w:type="gramEnd"/>
            <w:r w:rsidRPr="007C7684">
              <w:rPr>
                <w:rFonts w:ascii="Times New Roman" w:eastAsia="宋体" w:hAnsi="Times New Roman" w:cs="Times New Roman" w:hint="eastAsia"/>
                <w:bCs/>
                <w:color w:val="000000"/>
                <w:kern w:val="0"/>
                <w:szCs w:val="21"/>
                <w:lang w:bidi="ar-AE"/>
              </w:rPr>
              <w:t>从事中国</w:t>
            </w:r>
            <w:proofErr w:type="gramStart"/>
            <w:r w:rsidRPr="007C7684">
              <w:rPr>
                <w:rFonts w:ascii="Times New Roman" w:eastAsia="宋体" w:hAnsi="Times New Roman" w:cs="Times New Roman" w:hint="eastAsia"/>
                <w:bCs/>
                <w:color w:val="000000"/>
                <w:kern w:val="0"/>
                <w:szCs w:val="21"/>
                <w:lang w:bidi="ar-AE"/>
              </w:rPr>
              <w:t>境内私募股权投资</w:t>
            </w:r>
            <w:proofErr w:type="gramEnd"/>
            <w:r w:rsidRPr="007C7684">
              <w:rPr>
                <w:rFonts w:ascii="Times New Roman" w:eastAsia="宋体" w:hAnsi="Times New Roman" w:cs="Times New Roman" w:hint="eastAsia"/>
                <w:bCs/>
                <w:color w:val="000000"/>
                <w:kern w:val="0"/>
                <w:szCs w:val="21"/>
                <w:lang w:bidi="ar-AE"/>
              </w:rPr>
              <w:t>基金业务。</w:t>
            </w:r>
          </w:p>
          <w:p w14:paraId="0176592D"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p w14:paraId="3447D2E3"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hint="eastAsia"/>
                <w:bCs/>
                <w:color w:val="000000"/>
                <w:kern w:val="0"/>
                <w:szCs w:val="21"/>
                <w:lang w:bidi="ar-AE"/>
              </w:rPr>
              <w:t>交易后，天问、福田红土将分别持有合营企业</w:t>
            </w:r>
            <w:r w:rsidRPr="007C7684">
              <w:rPr>
                <w:rFonts w:ascii="Times New Roman" w:eastAsia="宋体" w:hAnsi="Times New Roman" w:cs="Times New Roman"/>
                <w:bCs/>
                <w:color w:val="000000"/>
                <w:kern w:val="0"/>
                <w:szCs w:val="21"/>
                <w:lang w:bidi="ar-AE"/>
              </w:rPr>
              <w:t>1.3889%</w:t>
            </w:r>
            <w:r w:rsidRPr="007C7684">
              <w:rPr>
                <w:rFonts w:ascii="Times New Roman" w:eastAsia="宋体" w:hAnsi="Times New Roman" w:cs="Times New Roman" w:hint="eastAsia"/>
                <w:bCs/>
                <w:color w:val="000000"/>
                <w:kern w:val="0"/>
                <w:szCs w:val="21"/>
                <w:lang w:bidi="ar-AE"/>
              </w:rPr>
              <w:t>和</w:t>
            </w:r>
            <w:r w:rsidRPr="007C7684">
              <w:rPr>
                <w:rFonts w:ascii="Times New Roman" w:eastAsia="宋体" w:hAnsi="Times New Roman" w:cs="Times New Roman"/>
                <w:bCs/>
                <w:color w:val="000000"/>
                <w:kern w:val="0"/>
                <w:szCs w:val="21"/>
                <w:lang w:bidi="ar-AE"/>
              </w:rPr>
              <w:t>1.3889%</w:t>
            </w:r>
            <w:r w:rsidRPr="007C7684">
              <w:rPr>
                <w:rFonts w:ascii="Times New Roman" w:eastAsia="宋体" w:hAnsi="Times New Roman" w:cs="Times New Roman" w:hint="eastAsia"/>
                <w:bCs/>
                <w:color w:val="000000"/>
                <w:kern w:val="0"/>
                <w:szCs w:val="21"/>
                <w:lang w:bidi="ar-AE"/>
              </w:rPr>
              <w:t>的合伙份额，共同控制该合营企业。</w:t>
            </w:r>
          </w:p>
        </w:tc>
      </w:tr>
      <w:tr w:rsidR="007C7684" w:rsidRPr="007C7684" w14:paraId="27D7B6C3" w14:textId="77777777" w:rsidTr="00254C76">
        <w:trPr>
          <w:trHeight w:val="942"/>
        </w:trPr>
        <w:tc>
          <w:tcPr>
            <w:tcW w:w="1940" w:type="dxa"/>
            <w:vMerge w:val="restart"/>
            <w:shd w:val="clear" w:color="auto" w:fill="D9D9D9"/>
            <w:vAlign w:val="center"/>
          </w:tcPr>
          <w:p w14:paraId="30AF1371"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t>参与集中的经营者简介（每个限</w:t>
            </w:r>
            <w:r w:rsidRPr="007C7684">
              <w:rPr>
                <w:rFonts w:ascii="Times New Roman" w:eastAsia="宋体" w:hAnsi="Times New Roman" w:cs="Times New Roman"/>
                <w:bCs/>
                <w:color w:val="000000"/>
                <w:kern w:val="0"/>
                <w:szCs w:val="21"/>
                <w:lang w:bidi="ar-AE"/>
              </w:rPr>
              <w:t>100</w:t>
            </w:r>
            <w:r w:rsidRPr="007C7684">
              <w:rPr>
                <w:rFonts w:ascii="Times New Roman" w:eastAsia="宋体" w:hAnsi="Times New Roman" w:cs="Times New Roman"/>
                <w:bCs/>
                <w:color w:val="000000"/>
                <w:kern w:val="0"/>
                <w:szCs w:val="21"/>
                <w:lang w:bidi="ar-AE"/>
              </w:rPr>
              <w:t>字以内</w:t>
            </w:r>
            <w:r w:rsidRPr="007C7684">
              <w:rPr>
                <w:rFonts w:ascii="Times New Roman" w:eastAsia="宋体" w:hAnsi="Times New Roman" w:cs="Times New Roman"/>
                <w:bCs/>
                <w:color w:val="000000"/>
                <w:kern w:val="0"/>
                <w:szCs w:val="21"/>
                <w:lang w:val="en-GB" w:bidi="ar-AE"/>
              </w:rPr>
              <w:t>）</w:t>
            </w:r>
          </w:p>
        </w:tc>
        <w:tc>
          <w:tcPr>
            <w:tcW w:w="1746" w:type="dxa"/>
            <w:vAlign w:val="center"/>
          </w:tcPr>
          <w:p w14:paraId="4789A27A"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val="en-GB" w:bidi="ar-AE"/>
              </w:rPr>
            </w:pPr>
            <w:r w:rsidRPr="007C7684">
              <w:rPr>
                <w:rFonts w:ascii="Times New Roman" w:eastAsia="宋体" w:hAnsi="Times New Roman" w:cs="Simplified Arabic" w:hint="eastAsia"/>
                <w:bCs/>
                <w:color w:val="000000"/>
                <w:kern w:val="0"/>
                <w:szCs w:val="21"/>
                <w:lang w:bidi="ar-AE"/>
              </w:rPr>
              <w:t>1</w:t>
            </w:r>
            <w:r w:rsidRPr="007C7684">
              <w:rPr>
                <w:rFonts w:ascii="Times New Roman" w:eastAsia="宋体" w:hAnsi="Times New Roman" w:cs="Simplified Arabic"/>
                <w:bCs/>
                <w:color w:val="000000"/>
                <w:kern w:val="0"/>
                <w:szCs w:val="21"/>
                <w:lang w:bidi="ar-AE"/>
              </w:rPr>
              <w:t xml:space="preserve">. </w:t>
            </w:r>
            <w:proofErr w:type="spellStart"/>
            <w:r w:rsidRPr="007C7684">
              <w:rPr>
                <w:rFonts w:ascii="Times New Roman" w:eastAsia="宋体" w:hAnsi="Times New Roman" w:cs="Simplified Arabic" w:hint="eastAsia"/>
                <w:bCs/>
                <w:color w:val="000000"/>
                <w:kern w:val="0"/>
                <w:szCs w:val="21"/>
                <w:lang w:eastAsia="en-GB" w:bidi="ar-AE"/>
              </w:rPr>
              <w:t>天问</w:t>
            </w:r>
            <w:proofErr w:type="spellEnd"/>
          </w:p>
        </w:tc>
        <w:tc>
          <w:tcPr>
            <w:tcW w:w="5954" w:type="dxa"/>
            <w:vAlign w:val="center"/>
          </w:tcPr>
          <w:p w14:paraId="062B06A7" w14:textId="6C3630BE" w:rsidR="007C7684" w:rsidRPr="007C7684" w:rsidRDefault="007C7684" w:rsidP="007C7684">
            <w:pPr>
              <w:widowControl/>
              <w:adjustRightInd w:val="0"/>
              <w:snapToGrid w:val="0"/>
              <w:rPr>
                <w:rFonts w:ascii="Times New Roman" w:eastAsia="宋体" w:hAnsi="Times New Roman" w:cs="Times New Roman"/>
                <w:kern w:val="0"/>
                <w:szCs w:val="21"/>
                <w:lang w:bidi="ar-AE"/>
              </w:rPr>
            </w:pPr>
            <w:r w:rsidRPr="007C7684">
              <w:rPr>
                <w:rFonts w:ascii="Times New Roman" w:eastAsia="宋体" w:hAnsi="Times New Roman" w:cs="Times New Roman" w:hint="eastAsia"/>
                <w:bCs/>
                <w:color w:val="000000"/>
                <w:kern w:val="0"/>
                <w:szCs w:val="21"/>
                <w:lang w:bidi="ar-AE"/>
              </w:rPr>
              <w:t>天问</w:t>
            </w:r>
            <w:r w:rsidRPr="007C7684">
              <w:rPr>
                <w:rFonts w:ascii="Times New Roman" w:eastAsia="宋体" w:hAnsi="Times New Roman" w:cs="Times New Roman"/>
                <w:kern w:val="0"/>
                <w:szCs w:val="21"/>
                <w:lang w:bidi="ar-AE"/>
              </w:rPr>
              <w:t>于</w:t>
            </w:r>
            <w:bookmarkStart w:id="0" w:name="_Hlk103865879"/>
            <w:r w:rsidRPr="007C7684">
              <w:rPr>
                <w:rFonts w:ascii="Times New Roman" w:eastAsia="宋体" w:hAnsi="Times New Roman" w:cs="Times New Roman" w:hint="eastAsia"/>
                <w:kern w:val="0"/>
                <w:szCs w:val="21"/>
                <w:lang w:bidi="ar-AE"/>
              </w:rPr>
              <w:t>2025</w:t>
            </w:r>
            <w:r w:rsidRPr="007C7684">
              <w:rPr>
                <w:rFonts w:ascii="Times New Roman" w:eastAsia="宋体" w:hAnsi="Times New Roman" w:cs="Times New Roman"/>
                <w:kern w:val="0"/>
                <w:szCs w:val="21"/>
                <w:lang w:bidi="ar-AE"/>
              </w:rPr>
              <w:t>年</w:t>
            </w:r>
            <w:r w:rsidRPr="007C7684">
              <w:rPr>
                <w:rFonts w:ascii="Times New Roman" w:eastAsia="宋体" w:hAnsi="Times New Roman" w:cs="Times New Roman" w:hint="eastAsia"/>
                <w:kern w:val="0"/>
                <w:szCs w:val="21"/>
                <w:lang w:bidi="ar-AE"/>
              </w:rPr>
              <w:t>4</w:t>
            </w:r>
            <w:r w:rsidRPr="003942EA">
              <w:rPr>
                <w:rFonts w:ascii="Times New Roman" w:eastAsia="宋体" w:hAnsi="Times New Roman" w:cs="Times New Roman"/>
                <w:kern w:val="0"/>
                <w:szCs w:val="21"/>
                <w:lang w:bidi="ar-AE"/>
              </w:rPr>
              <w:t>月</w:t>
            </w:r>
            <w:r w:rsidR="003942EA" w:rsidRPr="003942EA">
              <w:rPr>
                <w:rFonts w:ascii="Times New Roman" w:eastAsia="宋体" w:hAnsi="Times New Roman" w:cs="Times New Roman" w:hint="eastAsia"/>
                <w:kern w:val="0"/>
                <w:szCs w:val="21"/>
                <w:lang w:bidi="ar-AE"/>
              </w:rPr>
              <w:t>29</w:t>
            </w:r>
            <w:r w:rsidRPr="003942EA">
              <w:rPr>
                <w:rFonts w:ascii="Times New Roman" w:eastAsia="宋体" w:hAnsi="Times New Roman" w:cs="Times New Roman"/>
                <w:kern w:val="0"/>
                <w:szCs w:val="21"/>
                <w:lang w:bidi="ar-AE"/>
              </w:rPr>
              <w:t>日</w:t>
            </w:r>
            <w:bookmarkEnd w:id="0"/>
            <w:r w:rsidRPr="007C7684">
              <w:rPr>
                <w:rFonts w:ascii="Times New Roman" w:eastAsia="宋体" w:hAnsi="Times New Roman" w:cs="Times New Roman"/>
                <w:kern w:val="0"/>
                <w:szCs w:val="21"/>
                <w:lang w:bidi="ar-AE"/>
              </w:rPr>
              <w:t>成立于</w:t>
            </w:r>
            <w:r w:rsidRPr="007C7684">
              <w:rPr>
                <w:rFonts w:ascii="Times New Roman" w:eastAsia="宋体" w:hAnsi="Times New Roman" w:cs="Times New Roman" w:hint="eastAsia"/>
                <w:kern w:val="0"/>
                <w:szCs w:val="21"/>
                <w:lang w:bidi="ar-AE"/>
              </w:rPr>
              <w:t>广东</w:t>
            </w:r>
            <w:r w:rsidRPr="007C7684">
              <w:rPr>
                <w:rFonts w:ascii="Times New Roman" w:eastAsia="宋体" w:hAnsi="Times New Roman" w:cs="Times New Roman"/>
                <w:kern w:val="0"/>
                <w:szCs w:val="21"/>
                <w:lang w:bidi="ar-AE"/>
              </w:rPr>
              <w:t>省，</w:t>
            </w:r>
            <w:r w:rsidRPr="007C7684">
              <w:rPr>
                <w:rFonts w:ascii="Times New Roman" w:eastAsia="宋体" w:hAnsi="Times New Roman" w:cs="Times New Roman" w:hint="eastAsia"/>
                <w:kern w:val="0"/>
                <w:szCs w:val="21"/>
                <w:lang w:bidi="ar-AE"/>
              </w:rPr>
              <w:t>主要从事创业投资业务。</w:t>
            </w:r>
          </w:p>
          <w:p w14:paraId="3BAAF076" w14:textId="53559C17" w:rsidR="007C7684" w:rsidRPr="007C7684" w:rsidRDefault="007C7684" w:rsidP="007C7684">
            <w:pPr>
              <w:widowControl/>
              <w:adjustRightInd w:val="0"/>
              <w:snapToGrid w:val="0"/>
              <w:rPr>
                <w:rFonts w:ascii="Times New Roman" w:eastAsia="仿宋" w:hAnsi="Times New Roman" w:cs="Times New Roman"/>
                <w:kern w:val="0"/>
                <w:szCs w:val="21"/>
                <w:lang w:val="en-GB" w:bidi="ar-AE"/>
              </w:rPr>
            </w:pPr>
            <w:r w:rsidRPr="007C7684">
              <w:rPr>
                <w:rFonts w:ascii="Times New Roman" w:eastAsia="宋体" w:hAnsi="Times New Roman" w:cs="Times New Roman" w:hint="eastAsia"/>
                <w:bCs/>
                <w:color w:val="000000"/>
                <w:kern w:val="0"/>
                <w:szCs w:val="21"/>
                <w:lang w:bidi="ar-AE"/>
              </w:rPr>
              <w:t>天问为</w:t>
            </w:r>
            <w:r w:rsidR="008D65F9" w:rsidRPr="00DB0B0A">
              <w:rPr>
                <w:rFonts w:ascii="Times New Roman" w:eastAsia="宋体" w:hAnsi="Times New Roman" w:cs="Times New Roman" w:hint="eastAsia"/>
                <w:bCs/>
                <w:color w:val="000000"/>
                <w:kern w:val="0"/>
                <w:szCs w:val="21"/>
                <w:lang w:bidi="ar-AE"/>
              </w:rPr>
              <w:t>深圳市人民政府国有资产监督管理委员会</w:t>
            </w:r>
            <w:r w:rsidRPr="007C7684">
              <w:rPr>
                <w:rFonts w:ascii="Times New Roman" w:eastAsia="宋体" w:hAnsi="Times New Roman" w:cs="Times New Roman" w:hint="eastAsia"/>
                <w:bCs/>
                <w:color w:val="000000"/>
                <w:kern w:val="0"/>
                <w:szCs w:val="21"/>
                <w:lang w:bidi="ar-AE"/>
              </w:rPr>
              <w:t>下属企业。</w:t>
            </w:r>
          </w:p>
        </w:tc>
      </w:tr>
      <w:tr w:rsidR="007C7684" w:rsidRPr="007C7684" w14:paraId="515A1501" w14:textId="77777777" w:rsidTr="00254C76">
        <w:trPr>
          <w:trHeight w:val="984"/>
        </w:trPr>
        <w:tc>
          <w:tcPr>
            <w:tcW w:w="1940" w:type="dxa"/>
            <w:vMerge/>
            <w:shd w:val="clear" w:color="auto" w:fill="D9D9D9"/>
            <w:vAlign w:val="center"/>
          </w:tcPr>
          <w:p w14:paraId="198B0CCA"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1746" w:type="dxa"/>
            <w:vAlign w:val="center"/>
          </w:tcPr>
          <w:p w14:paraId="067672D5" w14:textId="77777777" w:rsidR="007C7684" w:rsidRPr="007C7684" w:rsidRDefault="007C7684" w:rsidP="007C7684">
            <w:pPr>
              <w:widowControl/>
              <w:adjustRightInd w:val="0"/>
              <w:snapToGrid w:val="0"/>
              <w:rPr>
                <w:rFonts w:ascii="Times New Roman" w:eastAsia="宋体" w:hAnsi="Times New Roman" w:cs="Simplified Arabic"/>
                <w:bCs/>
                <w:color w:val="000000"/>
                <w:kern w:val="0"/>
                <w:szCs w:val="21"/>
                <w:lang w:bidi="ar-AE"/>
              </w:rPr>
            </w:pPr>
            <w:r w:rsidRPr="007C7684">
              <w:rPr>
                <w:rFonts w:ascii="Times New Roman" w:eastAsia="宋体" w:hAnsi="Times New Roman" w:cs="Simplified Arabic" w:hint="eastAsia"/>
                <w:bCs/>
                <w:color w:val="000000"/>
                <w:kern w:val="0"/>
                <w:szCs w:val="21"/>
                <w:lang w:bidi="ar-AE"/>
              </w:rPr>
              <w:t>2</w:t>
            </w:r>
            <w:r w:rsidRPr="007C7684">
              <w:rPr>
                <w:rFonts w:ascii="Times New Roman" w:eastAsia="宋体" w:hAnsi="Times New Roman" w:cs="Simplified Arabic"/>
                <w:bCs/>
                <w:color w:val="000000"/>
                <w:kern w:val="0"/>
                <w:szCs w:val="21"/>
                <w:lang w:bidi="ar-AE"/>
              </w:rPr>
              <w:t xml:space="preserve">. </w:t>
            </w:r>
            <w:proofErr w:type="spellStart"/>
            <w:r w:rsidRPr="007C7684">
              <w:rPr>
                <w:rFonts w:ascii="Times New Roman" w:eastAsia="宋体" w:hAnsi="Times New Roman" w:cs="Simplified Arabic" w:hint="eastAsia"/>
                <w:bCs/>
                <w:color w:val="000000"/>
                <w:kern w:val="0"/>
                <w:szCs w:val="21"/>
                <w:lang w:eastAsia="en-GB" w:bidi="ar-AE"/>
              </w:rPr>
              <w:t>福田红土</w:t>
            </w:r>
            <w:proofErr w:type="spellEnd"/>
          </w:p>
        </w:tc>
        <w:tc>
          <w:tcPr>
            <w:tcW w:w="5954" w:type="dxa"/>
            <w:vAlign w:val="center"/>
          </w:tcPr>
          <w:p w14:paraId="092019DE" w14:textId="77777777" w:rsidR="007C7684" w:rsidRPr="007C7684" w:rsidRDefault="007C7684" w:rsidP="007C7684">
            <w:pPr>
              <w:rPr>
                <w:rFonts w:ascii="Times New Roman" w:eastAsia="宋体" w:hAnsi="Times New Roman" w:cs="Times New Roman"/>
                <w:szCs w:val="24"/>
              </w:rPr>
            </w:pPr>
            <w:r w:rsidRPr="007C7684">
              <w:rPr>
                <w:rFonts w:ascii="Times New Roman" w:eastAsia="宋体" w:hAnsi="Times New Roman" w:cs="Times New Roman" w:hint="eastAsia"/>
                <w:bCs/>
                <w:color w:val="000000"/>
                <w:kern w:val="0"/>
                <w:szCs w:val="21"/>
                <w:lang w:bidi="ar-AE"/>
              </w:rPr>
              <w:t>福田红土</w:t>
            </w:r>
            <w:r w:rsidRPr="007C7684">
              <w:rPr>
                <w:rFonts w:ascii="Times New Roman" w:eastAsia="宋体" w:hAnsi="Times New Roman" w:cs="Times New Roman"/>
                <w:szCs w:val="24"/>
              </w:rPr>
              <w:t>于</w:t>
            </w:r>
            <w:r w:rsidRPr="007C7684">
              <w:rPr>
                <w:rFonts w:ascii="Times New Roman" w:eastAsia="宋体" w:hAnsi="Times New Roman" w:cs="Times New Roman" w:hint="eastAsia"/>
                <w:szCs w:val="24"/>
              </w:rPr>
              <w:t>2016</w:t>
            </w:r>
            <w:r w:rsidRPr="007C7684">
              <w:rPr>
                <w:rFonts w:ascii="Times New Roman" w:eastAsia="宋体" w:hAnsi="Times New Roman" w:cs="Times New Roman" w:hint="eastAsia"/>
                <w:szCs w:val="24"/>
              </w:rPr>
              <w:t>年</w:t>
            </w:r>
            <w:r w:rsidRPr="007C7684">
              <w:rPr>
                <w:rFonts w:ascii="Times New Roman" w:eastAsia="宋体" w:hAnsi="Times New Roman" w:cs="Times New Roman" w:hint="eastAsia"/>
                <w:szCs w:val="24"/>
              </w:rPr>
              <w:t>12</w:t>
            </w:r>
            <w:r w:rsidRPr="007C7684">
              <w:rPr>
                <w:rFonts w:ascii="Times New Roman" w:eastAsia="宋体" w:hAnsi="Times New Roman" w:cs="Times New Roman" w:hint="eastAsia"/>
                <w:szCs w:val="24"/>
              </w:rPr>
              <w:t>月</w:t>
            </w:r>
            <w:r w:rsidRPr="007C7684">
              <w:rPr>
                <w:rFonts w:ascii="Times New Roman" w:eastAsia="宋体" w:hAnsi="Times New Roman" w:cs="Times New Roman" w:hint="eastAsia"/>
                <w:szCs w:val="24"/>
              </w:rPr>
              <w:t>13</w:t>
            </w:r>
            <w:r w:rsidRPr="007C7684">
              <w:rPr>
                <w:rFonts w:ascii="Times New Roman" w:eastAsia="宋体" w:hAnsi="Times New Roman" w:cs="Times New Roman" w:hint="eastAsia"/>
                <w:szCs w:val="24"/>
              </w:rPr>
              <w:t>日</w:t>
            </w:r>
            <w:r w:rsidRPr="007C7684">
              <w:rPr>
                <w:rFonts w:ascii="Times New Roman" w:eastAsia="宋体" w:hAnsi="Times New Roman" w:cs="Times New Roman"/>
                <w:szCs w:val="24"/>
              </w:rPr>
              <w:t>成立于</w:t>
            </w:r>
            <w:r w:rsidRPr="007C7684">
              <w:rPr>
                <w:rFonts w:ascii="Times New Roman" w:eastAsia="宋体" w:hAnsi="Times New Roman" w:cs="Times New Roman" w:hint="eastAsia"/>
                <w:szCs w:val="24"/>
              </w:rPr>
              <w:t>广东省</w:t>
            </w:r>
            <w:r w:rsidRPr="007C7684">
              <w:rPr>
                <w:rFonts w:ascii="Times New Roman" w:eastAsia="宋体" w:hAnsi="Times New Roman" w:cs="Times New Roman"/>
                <w:szCs w:val="24"/>
              </w:rPr>
              <w:t>，</w:t>
            </w:r>
            <w:r w:rsidRPr="007C7684">
              <w:rPr>
                <w:rFonts w:ascii="Times New Roman" w:eastAsia="宋体" w:hAnsi="Times New Roman" w:cs="Times New Roman" w:hint="eastAsia"/>
                <w:kern w:val="0"/>
                <w:szCs w:val="21"/>
                <w:lang w:bidi="ar-AE"/>
              </w:rPr>
              <w:t>主要从事私</w:t>
            </w:r>
            <w:proofErr w:type="gramStart"/>
            <w:r w:rsidRPr="007C7684">
              <w:rPr>
                <w:rFonts w:ascii="Times New Roman" w:eastAsia="宋体" w:hAnsi="Times New Roman" w:cs="Times New Roman" w:hint="eastAsia"/>
                <w:kern w:val="0"/>
                <w:szCs w:val="21"/>
                <w:lang w:bidi="ar-AE"/>
              </w:rPr>
              <w:t>募股权投资</w:t>
            </w:r>
            <w:proofErr w:type="gramEnd"/>
            <w:r w:rsidRPr="007C7684">
              <w:rPr>
                <w:rFonts w:ascii="Times New Roman" w:eastAsia="宋体" w:hAnsi="Times New Roman" w:cs="Times New Roman" w:hint="eastAsia"/>
                <w:kern w:val="0"/>
                <w:szCs w:val="21"/>
                <w:lang w:bidi="ar-AE"/>
              </w:rPr>
              <w:t>基金业务。</w:t>
            </w:r>
          </w:p>
          <w:p w14:paraId="2F8D0DE0" w14:textId="77777777" w:rsidR="007C7684" w:rsidRPr="007C7684" w:rsidRDefault="007C7684" w:rsidP="007C7684">
            <w:pPr>
              <w:rPr>
                <w:rFonts w:ascii="Times New Roman" w:eastAsia="宋体" w:hAnsi="Times New Roman" w:cs="Times New Roman"/>
                <w:bCs/>
                <w:color w:val="000000"/>
                <w:kern w:val="0"/>
                <w:szCs w:val="21"/>
                <w:lang w:val="en-GB" w:bidi="ar-AE"/>
              </w:rPr>
            </w:pPr>
            <w:r w:rsidRPr="007C7684">
              <w:rPr>
                <w:rFonts w:ascii="Times New Roman" w:eastAsia="宋体" w:hAnsi="Times New Roman" w:cs="Times New Roman" w:hint="eastAsia"/>
                <w:bCs/>
                <w:color w:val="000000"/>
                <w:kern w:val="0"/>
                <w:szCs w:val="21"/>
                <w:lang w:bidi="ar-AE"/>
              </w:rPr>
              <w:t>福田红土</w:t>
            </w:r>
            <w:r w:rsidRPr="007C7684">
              <w:rPr>
                <w:rFonts w:ascii="Times New Roman" w:eastAsia="宋体" w:hAnsi="Times New Roman" w:cs="Times New Roman"/>
                <w:szCs w:val="24"/>
              </w:rPr>
              <w:t>最终控制人为</w:t>
            </w:r>
            <w:r w:rsidRPr="007C7684">
              <w:rPr>
                <w:rFonts w:ascii="Times New Roman" w:eastAsia="宋体" w:hAnsi="Times New Roman" w:cs="Times New Roman" w:hint="eastAsia"/>
                <w:szCs w:val="24"/>
              </w:rPr>
              <w:t>深圳市创新投资集团有限公司</w:t>
            </w:r>
            <w:r w:rsidRPr="007C7684">
              <w:rPr>
                <w:rFonts w:ascii="Times New Roman" w:eastAsia="宋体" w:hAnsi="Times New Roman" w:cs="Times New Roman"/>
                <w:szCs w:val="24"/>
              </w:rPr>
              <w:t>，</w:t>
            </w:r>
            <w:r w:rsidRPr="007C7684">
              <w:rPr>
                <w:rFonts w:ascii="Times New Roman" w:eastAsia="宋体" w:hAnsi="Times New Roman" w:cs="Times New Roman" w:hint="eastAsia"/>
                <w:szCs w:val="24"/>
              </w:rPr>
              <w:t>主要从事股权投资、</w:t>
            </w:r>
            <w:proofErr w:type="gramStart"/>
            <w:r w:rsidRPr="007C7684">
              <w:rPr>
                <w:rFonts w:ascii="Times New Roman" w:eastAsia="宋体" w:hAnsi="Times New Roman" w:cs="Times New Roman" w:hint="eastAsia"/>
                <w:szCs w:val="24"/>
              </w:rPr>
              <w:t>母基金</w:t>
            </w:r>
            <w:proofErr w:type="gramEnd"/>
            <w:r w:rsidRPr="007C7684">
              <w:rPr>
                <w:rFonts w:ascii="Times New Roman" w:eastAsia="宋体" w:hAnsi="Times New Roman" w:cs="Times New Roman" w:hint="eastAsia"/>
                <w:szCs w:val="24"/>
              </w:rPr>
              <w:t>管理业务（包括政府引导</w:t>
            </w:r>
            <w:proofErr w:type="gramStart"/>
            <w:r w:rsidRPr="007C7684">
              <w:rPr>
                <w:rFonts w:ascii="Times New Roman" w:eastAsia="宋体" w:hAnsi="Times New Roman" w:cs="Times New Roman" w:hint="eastAsia"/>
                <w:szCs w:val="24"/>
              </w:rPr>
              <w:t>母基金</w:t>
            </w:r>
            <w:proofErr w:type="gramEnd"/>
            <w:r w:rsidRPr="007C7684">
              <w:rPr>
                <w:rFonts w:ascii="Times New Roman" w:eastAsia="宋体" w:hAnsi="Times New Roman" w:cs="Times New Roman" w:hint="eastAsia"/>
                <w:szCs w:val="24"/>
              </w:rPr>
              <w:t>业务和市场化</w:t>
            </w:r>
            <w:proofErr w:type="gramStart"/>
            <w:r w:rsidRPr="007C7684">
              <w:rPr>
                <w:rFonts w:ascii="Times New Roman" w:eastAsia="宋体" w:hAnsi="Times New Roman" w:cs="Times New Roman" w:hint="eastAsia"/>
                <w:szCs w:val="24"/>
              </w:rPr>
              <w:t>母基金</w:t>
            </w:r>
            <w:proofErr w:type="gramEnd"/>
            <w:r w:rsidRPr="007C7684">
              <w:rPr>
                <w:rFonts w:ascii="Times New Roman" w:eastAsia="宋体" w:hAnsi="Times New Roman" w:cs="Times New Roman" w:hint="eastAsia"/>
                <w:szCs w:val="24"/>
              </w:rPr>
              <w:t>业务）、公</w:t>
            </w:r>
            <w:proofErr w:type="gramStart"/>
            <w:r w:rsidRPr="007C7684">
              <w:rPr>
                <w:rFonts w:ascii="Times New Roman" w:eastAsia="宋体" w:hAnsi="Times New Roman" w:cs="Times New Roman" w:hint="eastAsia"/>
                <w:szCs w:val="24"/>
              </w:rPr>
              <w:t>募基金</w:t>
            </w:r>
            <w:proofErr w:type="gramEnd"/>
            <w:r w:rsidRPr="007C7684">
              <w:rPr>
                <w:rFonts w:ascii="Times New Roman" w:eastAsia="宋体" w:hAnsi="Times New Roman" w:cs="Times New Roman" w:hint="eastAsia"/>
                <w:szCs w:val="24"/>
              </w:rPr>
              <w:t>管理业务等业务。</w:t>
            </w:r>
          </w:p>
        </w:tc>
      </w:tr>
      <w:tr w:rsidR="007C7684" w:rsidRPr="007C7684" w14:paraId="290C4F84" w14:textId="77777777" w:rsidTr="00254C76">
        <w:trPr>
          <w:trHeight w:val="279"/>
        </w:trPr>
        <w:tc>
          <w:tcPr>
            <w:tcW w:w="1940" w:type="dxa"/>
            <w:vMerge w:val="restart"/>
            <w:shd w:val="clear" w:color="auto" w:fill="D9D9D9"/>
            <w:vAlign w:val="center"/>
          </w:tcPr>
          <w:p w14:paraId="07E49DE9"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t>简易案件理由（可以单选，也可以多选）</w:t>
            </w:r>
          </w:p>
        </w:tc>
        <w:tc>
          <w:tcPr>
            <w:tcW w:w="7700" w:type="dxa"/>
            <w:gridSpan w:val="2"/>
            <w:vAlign w:val="center"/>
          </w:tcPr>
          <w:p w14:paraId="688A9F40"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00FE"/>
            </w:r>
            <w:r w:rsidRPr="007C7684">
              <w:rPr>
                <w:rFonts w:ascii="Times New Roman" w:eastAsia="宋体" w:hAnsi="Times New Roman" w:cs="Times New Roman"/>
                <w:bCs/>
                <w:color w:val="000000"/>
                <w:kern w:val="0"/>
                <w:szCs w:val="21"/>
                <w:lang w:val="en-GB" w:bidi="ar-AE"/>
              </w:rPr>
              <w:t xml:space="preserve"> 1</w:t>
            </w:r>
            <w:r w:rsidRPr="007C7684">
              <w:rPr>
                <w:rFonts w:ascii="Times New Roman" w:eastAsia="宋体" w:hAnsi="Times New Roman" w:cs="Times New Roman"/>
                <w:bCs/>
                <w:color w:val="000000"/>
                <w:kern w:val="0"/>
                <w:szCs w:val="21"/>
                <w:lang w:val="en-GB" w:bidi="ar-AE"/>
              </w:rPr>
              <w:t>、在同一相关市场，所有参与集中的经营者所占市场份额之和小于</w:t>
            </w:r>
            <w:r w:rsidRPr="007C7684">
              <w:rPr>
                <w:rFonts w:ascii="Times New Roman" w:eastAsia="宋体" w:hAnsi="Times New Roman" w:cs="Times New Roman"/>
                <w:bCs/>
                <w:color w:val="000000"/>
                <w:kern w:val="0"/>
                <w:szCs w:val="21"/>
                <w:lang w:val="en-GB" w:bidi="ar-AE"/>
              </w:rPr>
              <w:t>15%</w:t>
            </w:r>
            <w:r w:rsidRPr="007C7684">
              <w:rPr>
                <w:rFonts w:ascii="Times New Roman" w:eastAsia="宋体" w:hAnsi="Times New Roman" w:cs="Times New Roman"/>
                <w:bCs/>
                <w:color w:val="000000"/>
                <w:kern w:val="0"/>
                <w:szCs w:val="21"/>
                <w:lang w:val="en-GB" w:bidi="ar-AE"/>
              </w:rPr>
              <w:t>。</w:t>
            </w:r>
          </w:p>
        </w:tc>
      </w:tr>
      <w:tr w:rsidR="007C7684" w:rsidRPr="007C7684" w14:paraId="662BE243" w14:textId="77777777" w:rsidTr="00254C76">
        <w:trPr>
          <w:trHeight w:val="330"/>
        </w:trPr>
        <w:tc>
          <w:tcPr>
            <w:tcW w:w="1940" w:type="dxa"/>
            <w:vMerge/>
            <w:shd w:val="clear" w:color="auto" w:fill="D9D9D9"/>
            <w:vAlign w:val="center"/>
          </w:tcPr>
          <w:p w14:paraId="585338B1"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7700" w:type="dxa"/>
            <w:gridSpan w:val="2"/>
            <w:vAlign w:val="center"/>
          </w:tcPr>
          <w:p w14:paraId="0BB2D1EB"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F06F"/>
            </w:r>
            <w:r w:rsidRPr="007C7684">
              <w:rPr>
                <w:rFonts w:ascii="Times New Roman" w:eastAsia="宋体" w:hAnsi="Times New Roman" w:cs="Times New Roman"/>
                <w:bCs/>
                <w:color w:val="000000"/>
                <w:kern w:val="0"/>
                <w:szCs w:val="21"/>
                <w:lang w:val="en-GB" w:bidi="ar-AE"/>
              </w:rPr>
              <w:t xml:space="preserve"> 2</w:t>
            </w:r>
            <w:r w:rsidRPr="007C7684">
              <w:rPr>
                <w:rFonts w:ascii="Times New Roman" w:eastAsia="宋体" w:hAnsi="Times New Roman" w:cs="Times New Roman"/>
                <w:bCs/>
                <w:color w:val="000000"/>
                <w:kern w:val="0"/>
                <w:szCs w:val="21"/>
                <w:lang w:val="en-GB" w:bidi="ar-AE"/>
              </w:rPr>
              <w:t>、存在上下游关系的参与集中的经营者，在上下游市场所占的市场份额均小于</w:t>
            </w:r>
            <w:r w:rsidRPr="007C7684">
              <w:rPr>
                <w:rFonts w:ascii="Times New Roman" w:eastAsia="宋体" w:hAnsi="Times New Roman" w:cs="Times New Roman"/>
                <w:bCs/>
                <w:color w:val="000000"/>
                <w:kern w:val="0"/>
                <w:szCs w:val="21"/>
                <w:lang w:val="en-GB" w:bidi="ar-AE"/>
              </w:rPr>
              <w:t>25%</w:t>
            </w:r>
            <w:r w:rsidRPr="007C7684">
              <w:rPr>
                <w:rFonts w:ascii="Times New Roman" w:eastAsia="宋体" w:hAnsi="Times New Roman" w:cs="Times New Roman"/>
                <w:bCs/>
                <w:color w:val="000000"/>
                <w:kern w:val="0"/>
                <w:szCs w:val="21"/>
                <w:lang w:val="en-GB" w:bidi="ar-AE"/>
              </w:rPr>
              <w:t>。</w:t>
            </w:r>
          </w:p>
        </w:tc>
      </w:tr>
      <w:tr w:rsidR="007C7684" w:rsidRPr="007C7684" w14:paraId="73F48705" w14:textId="77777777" w:rsidTr="00254C76">
        <w:trPr>
          <w:trHeight w:val="285"/>
        </w:trPr>
        <w:tc>
          <w:tcPr>
            <w:tcW w:w="1940" w:type="dxa"/>
            <w:vMerge/>
            <w:shd w:val="clear" w:color="auto" w:fill="D9D9D9"/>
            <w:vAlign w:val="center"/>
          </w:tcPr>
          <w:p w14:paraId="3C93FF87"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7700" w:type="dxa"/>
            <w:gridSpan w:val="2"/>
            <w:vAlign w:val="center"/>
          </w:tcPr>
          <w:p w14:paraId="14BEBA0F"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F06F"/>
            </w:r>
            <w:r w:rsidRPr="007C7684">
              <w:rPr>
                <w:rFonts w:ascii="Times New Roman" w:eastAsia="宋体" w:hAnsi="Times New Roman" w:cs="Times New Roman"/>
                <w:bCs/>
                <w:color w:val="000000"/>
                <w:kern w:val="0"/>
                <w:szCs w:val="21"/>
                <w:lang w:val="en-GB" w:bidi="ar-AE"/>
              </w:rPr>
              <w:t xml:space="preserve"> 3</w:t>
            </w:r>
            <w:r w:rsidRPr="007C7684">
              <w:rPr>
                <w:rFonts w:ascii="Times New Roman" w:eastAsia="宋体" w:hAnsi="Times New Roman" w:cs="Times New Roman"/>
                <w:bCs/>
                <w:color w:val="000000"/>
                <w:kern w:val="0"/>
                <w:szCs w:val="21"/>
                <w:lang w:val="en-GB" w:bidi="ar-AE"/>
              </w:rPr>
              <w:t>、不在同一相关市场、也不存在上下游关系的参与集中的经营者，在与交易有关的每个市场所占的份额均小于</w:t>
            </w:r>
            <w:r w:rsidRPr="007C7684">
              <w:rPr>
                <w:rFonts w:ascii="Times New Roman" w:eastAsia="宋体" w:hAnsi="Times New Roman" w:cs="Times New Roman"/>
                <w:bCs/>
                <w:color w:val="000000"/>
                <w:kern w:val="0"/>
                <w:szCs w:val="21"/>
                <w:lang w:val="en-GB" w:bidi="ar-AE"/>
              </w:rPr>
              <w:t>25%</w:t>
            </w:r>
            <w:r w:rsidRPr="007C7684">
              <w:rPr>
                <w:rFonts w:ascii="Times New Roman" w:eastAsia="宋体" w:hAnsi="Times New Roman" w:cs="Times New Roman"/>
                <w:bCs/>
                <w:color w:val="000000"/>
                <w:kern w:val="0"/>
                <w:szCs w:val="21"/>
                <w:lang w:val="en-GB" w:bidi="ar-AE"/>
              </w:rPr>
              <w:t>。</w:t>
            </w:r>
          </w:p>
        </w:tc>
      </w:tr>
      <w:tr w:rsidR="007C7684" w:rsidRPr="007C7684" w14:paraId="298281A6" w14:textId="77777777" w:rsidTr="00254C76">
        <w:trPr>
          <w:trHeight w:val="870"/>
        </w:trPr>
        <w:tc>
          <w:tcPr>
            <w:tcW w:w="1940" w:type="dxa"/>
            <w:vMerge/>
            <w:shd w:val="clear" w:color="auto" w:fill="D9D9D9"/>
            <w:vAlign w:val="center"/>
          </w:tcPr>
          <w:p w14:paraId="06ECC627"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7700" w:type="dxa"/>
            <w:gridSpan w:val="2"/>
            <w:vAlign w:val="center"/>
          </w:tcPr>
          <w:p w14:paraId="447A790B"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00A8"/>
            </w:r>
            <w:r w:rsidRPr="007C7684">
              <w:rPr>
                <w:rFonts w:ascii="Times New Roman" w:eastAsia="宋体" w:hAnsi="Times New Roman" w:cs="Times New Roman"/>
                <w:bCs/>
                <w:color w:val="000000"/>
                <w:kern w:val="0"/>
                <w:szCs w:val="21"/>
                <w:lang w:val="en-GB" w:bidi="ar-AE"/>
              </w:rPr>
              <w:t xml:space="preserve"> 4</w:t>
            </w:r>
            <w:r w:rsidRPr="007C7684">
              <w:rPr>
                <w:rFonts w:ascii="Times New Roman" w:eastAsia="宋体" w:hAnsi="Times New Roman" w:cs="Times New Roman"/>
                <w:bCs/>
                <w:color w:val="000000"/>
                <w:kern w:val="0"/>
                <w:szCs w:val="21"/>
                <w:lang w:val="en-GB" w:bidi="ar-AE"/>
              </w:rPr>
              <w:t>、参与集中的经营者在中国境外设立合营企业，合营企业不在中国境内从事经济活动。</w:t>
            </w:r>
          </w:p>
        </w:tc>
      </w:tr>
      <w:tr w:rsidR="007C7684" w:rsidRPr="007C7684" w14:paraId="195C4675" w14:textId="77777777" w:rsidTr="00254C76">
        <w:trPr>
          <w:trHeight w:val="264"/>
        </w:trPr>
        <w:tc>
          <w:tcPr>
            <w:tcW w:w="1940" w:type="dxa"/>
            <w:vMerge/>
            <w:shd w:val="clear" w:color="auto" w:fill="D9D9D9"/>
            <w:vAlign w:val="center"/>
          </w:tcPr>
          <w:p w14:paraId="0EB4914D"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7700" w:type="dxa"/>
            <w:gridSpan w:val="2"/>
            <w:vAlign w:val="center"/>
          </w:tcPr>
          <w:p w14:paraId="40370233"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00A8"/>
            </w:r>
            <w:r w:rsidRPr="007C7684">
              <w:rPr>
                <w:rFonts w:ascii="Times New Roman" w:eastAsia="宋体" w:hAnsi="Times New Roman" w:cs="Times New Roman"/>
                <w:bCs/>
                <w:color w:val="000000"/>
                <w:kern w:val="0"/>
                <w:szCs w:val="21"/>
                <w:lang w:val="en-GB" w:bidi="ar-AE"/>
              </w:rPr>
              <w:t xml:space="preserve"> 5</w:t>
            </w:r>
            <w:r w:rsidRPr="007C7684">
              <w:rPr>
                <w:rFonts w:ascii="Times New Roman" w:eastAsia="宋体" w:hAnsi="Times New Roman" w:cs="Times New Roman"/>
                <w:bCs/>
                <w:color w:val="000000"/>
                <w:kern w:val="0"/>
                <w:szCs w:val="21"/>
                <w:lang w:val="en-GB" w:bidi="ar-AE"/>
              </w:rPr>
              <w:t>、参与集中的经营者收购境外企业股权或资产的，该境外企业不在中国境内从事经济活动。</w:t>
            </w:r>
          </w:p>
        </w:tc>
      </w:tr>
      <w:tr w:rsidR="007C7684" w:rsidRPr="007C7684" w14:paraId="2A88AB8F" w14:textId="77777777" w:rsidTr="00254C76">
        <w:trPr>
          <w:trHeight w:val="345"/>
        </w:trPr>
        <w:tc>
          <w:tcPr>
            <w:tcW w:w="1940" w:type="dxa"/>
            <w:vMerge/>
            <w:shd w:val="clear" w:color="auto" w:fill="D9D9D9"/>
            <w:vAlign w:val="center"/>
          </w:tcPr>
          <w:p w14:paraId="0407A783"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p>
        </w:tc>
        <w:tc>
          <w:tcPr>
            <w:tcW w:w="7700" w:type="dxa"/>
            <w:gridSpan w:val="2"/>
            <w:vAlign w:val="center"/>
          </w:tcPr>
          <w:p w14:paraId="34B1F820"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val="en-GB" w:bidi="ar-AE"/>
              </w:rPr>
              <w:sym w:font="Wingdings" w:char="00A8"/>
            </w:r>
            <w:r w:rsidRPr="007C7684">
              <w:rPr>
                <w:rFonts w:ascii="Times New Roman" w:eastAsia="宋体" w:hAnsi="Times New Roman" w:cs="Times New Roman"/>
                <w:bCs/>
                <w:color w:val="000000"/>
                <w:kern w:val="0"/>
                <w:szCs w:val="21"/>
                <w:lang w:val="en-GB" w:bidi="ar-AE"/>
              </w:rPr>
              <w:t xml:space="preserve"> 6</w:t>
            </w:r>
            <w:r w:rsidRPr="007C7684">
              <w:rPr>
                <w:rFonts w:ascii="Times New Roman" w:eastAsia="宋体" w:hAnsi="Times New Roman" w:cs="Times New Roman"/>
                <w:bCs/>
                <w:color w:val="000000"/>
                <w:kern w:val="0"/>
                <w:szCs w:val="21"/>
                <w:lang w:val="en-GB" w:bidi="ar-AE"/>
              </w:rPr>
              <w:t>、由两个以上的经营者共同控制的合营企业，通过集中被其中一个或一个以上经营者控制。</w:t>
            </w:r>
          </w:p>
        </w:tc>
      </w:tr>
      <w:tr w:rsidR="007C7684" w:rsidRPr="007C7684" w14:paraId="168ACA96" w14:textId="77777777" w:rsidTr="00254C76">
        <w:trPr>
          <w:trHeight w:val="1250"/>
        </w:trPr>
        <w:tc>
          <w:tcPr>
            <w:tcW w:w="1940" w:type="dxa"/>
            <w:shd w:val="clear" w:color="auto" w:fill="D9D9D9"/>
            <w:vAlign w:val="center"/>
          </w:tcPr>
          <w:p w14:paraId="582A4ECF" w14:textId="77777777" w:rsidR="007C7684" w:rsidRPr="007C7684" w:rsidRDefault="007C7684" w:rsidP="007C7684">
            <w:pPr>
              <w:widowControl/>
              <w:adjustRightInd w:val="0"/>
              <w:snapToGrid w:val="0"/>
              <w:rPr>
                <w:rFonts w:ascii="Times New Roman" w:eastAsia="宋体" w:hAnsi="Times New Roman" w:cs="Times New Roman"/>
                <w:bCs/>
                <w:color w:val="000000"/>
                <w:kern w:val="0"/>
                <w:szCs w:val="21"/>
                <w:lang w:bidi="ar-AE"/>
              </w:rPr>
            </w:pPr>
            <w:r w:rsidRPr="007C7684">
              <w:rPr>
                <w:rFonts w:ascii="Times New Roman" w:eastAsia="宋体" w:hAnsi="Times New Roman" w:cs="Times New Roman"/>
                <w:bCs/>
                <w:color w:val="000000"/>
                <w:kern w:val="0"/>
                <w:szCs w:val="21"/>
                <w:lang w:bidi="ar-AE"/>
              </w:rPr>
              <w:t>备注</w:t>
            </w:r>
          </w:p>
        </w:tc>
        <w:tc>
          <w:tcPr>
            <w:tcW w:w="7700" w:type="dxa"/>
            <w:gridSpan w:val="2"/>
            <w:vAlign w:val="center"/>
          </w:tcPr>
          <w:p w14:paraId="6A1E4E70" w14:textId="77777777" w:rsidR="007C7684" w:rsidRPr="007C7684" w:rsidRDefault="007C7684" w:rsidP="007C7684">
            <w:pPr>
              <w:widowControl/>
              <w:adjustRightInd w:val="0"/>
              <w:snapToGrid w:val="0"/>
              <w:rPr>
                <w:rFonts w:ascii="Times New Roman" w:eastAsia="宋体" w:hAnsi="Times New Roman" w:cs="Times New Roman"/>
                <w:b/>
                <w:color w:val="000000"/>
                <w:kern w:val="0"/>
                <w:szCs w:val="21"/>
                <w:lang w:val="en-GB" w:bidi="ar-AE"/>
              </w:rPr>
            </w:pPr>
            <w:r w:rsidRPr="007C7684">
              <w:rPr>
                <w:rFonts w:ascii="Times New Roman" w:eastAsia="宋体" w:hAnsi="Times New Roman" w:cs="Times New Roman"/>
                <w:b/>
                <w:color w:val="000000"/>
                <w:kern w:val="0"/>
                <w:szCs w:val="21"/>
                <w:lang w:val="en-GB" w:bidi="ar-AE"/>
              </w:rPr>
              <w:t>横向重叠：</w:t>
            </w:r>
          </w:p>
          <w:p w14:paraId="27B40677" w14:textId="7BF2366D" w:rsidR="007C7684" w:rsidRPr="007C7684" w:rsidRDefault="007C7684" w:rsidP="007C7684">
            <w:pPr>
              <w:widowControl/>
              <w:snapToGrid w:val="0"/>
              <w:rPr>
                <w:rFonts w:ascii="Times New Roman" w:eastAsia="宋体" w:hAnsi="Times New Roman" w:cs="Times New Roman"/>
                <w:kern w:val="0"/>
                <w:szCs w:val="21"/>
              </w:rPr>
            </w:pPr>
            <w:r w:rsidRPr="007C7684">
              <w:rPr>
                <w:rFonts w:ascii="Times New Roman" w:eastAsia="宋体" w:hAnsi="Times New Roman" w:cs="Times New Roman" w:hint="eastAsia"/>
                <w:kern w:val="0"/>
                <w:szCs w:val="21"/>
                <w:lang w:val="en-GB" w:bidi="ar-AE"/>
              </w:rPr>
              <w:t>2024</w:t>
            </w:r>
            <w:r w:rsidRPr="007C7684">
              <w:rPr>
                <w:rFonts w:ascii="Times New Roman" w:eastAsia="宋体" w:hAnsi="Times New Roman" w:cs="Times New Roman"/>
                <w:kern w:val="0"/>
                <w:szCs w:val="21"/>
                <w:lang w:val="en-GB" w:bidi="ar-AE"/>
              </w:rPr>
              <w:t>年中国境内</w:t>
            </w:r>
            <w:r w:rsidRPr="007C7684">
              <w:rPr>
                <w:rFonts w:ascii="Times New Roman" w:eastAsia="宋体" w:hAnsi="Times New Roman" w:cs="Times New Roman" w:hint="eastAsia"/>
                <w:kern w:val="0"/>
                <w:szCs w:val="21"/>
                <w:lang w:val="en-GB" w:bidi="ar-AE"/>
              </w:rPr>
              <w:t>私募股权投资基金市场</w:t>
            </w:r>
            <w:r w:rsidRPr="007C7684">
              <w:rPr>
                <w:rFonts w:ascii="Times New Roman" w:eastAsia="宋体" w:hAnsi="Times New Roman" w:cs="Times New Roman"/>
                <w:kern w:val="0"/>
                <w:szCs w:val="21"/>
                <w:lang w:val="en-GB" w:bidi="ar-AE"/>
              </w:rPr>
              <w:t>：</w:t>
            </w:r>
          </w:p>
          <w:p w14:paraId="4068CCA9" w14:textId="77777777" w:rsidR="007C7684" w:rsidRPr="007C7684" w:rsidRDefault="007C7684" w:rsidP="007C7684">
            <w:pPr>
              <w:widowControl/>
              <w:snapToGrid w:val="0"/>
              <w:rPr>
                <w:rFonts w:ascii="Times New Roman" w:eastAsia="宋体" w:hAnsi="Times New Roman" w:cs="Times New Roman"/>
                <w:kern w:val="0"/>
                <w:szCs w:val="21"/>
                <w:lang w:val="en-GB" w:bidi="ar-AE"/>
              </w:rPr>
            </w:pPr>
            <w:r w:rsidRPr="007C7684">
              <w:rPr>
                <w:rFonts w:ascii="Times New Roman" w:eastAsia="宋体" w:hAnsi="Times New Roman" w:cs="Times New Roman" w:hint="eastAsia"/>
                <w:bCs/>
                <w:color w:val="000000"/>
                <w:kern w:val="0"/>
                <w:szCs w:val="21"/>
                <w:lang w:bidi="ar-AE"/>
              </w:rPr>
              <w:t>天问</w:t>
            </w:r>
            <w:r w:rsidRPr="007C7684">
              <w:rPr>
                <w:rFonts w:ascii="Times New Roman" w:eastAsia="宋体" w:hAnsi="Times New Roman" w:cs="Times New Roman"/>
                <w:kern w:val="0"/>
                <w:szCs w:val="21"/>
                <w:lang w:val="en-GB" w:bidi="ar-AE"/>
              </w:rPr>
              <w:t>：</w:t>
            </w:r>
            <w:r w:rsidRPr="007C7684">
              <w:rPr>
                <w:rFonts w:ascii="Times New Roman" w:eastAsia="宋体" w:hAnsi="Times New Roman" w:cs="Times New Roman" w:hint="eastAsia"/>
                <w:kern w:val="0"/>
                <w:szCs w:val="21"/>
                <w:lang w:val="en-GB" w:bidi="ar-AE"/>
              </w:rPr>
              <w:t>0-5</w:t>
            </w:r>
            <w:r w:rsidRPr="007C7684">
              <w:rPr>
                <w:rFonts w:ascii="Times New Roman" w:eastAsia="宋体" w:hAnsi="Times New Roman" w:cs="Times New Roman"/>
                <w:kern w:val="0"/>
                <w:szCs w:val="21"/>
                <w:lang w:val="en-GB" w:bidi="ar-AE"/>
              </w:rPr>
              <w:t>%</w:t>
            </w:r>
          </w:p>
          <w:p w14:paraId="0F804989" w14:textId="77777777" w:rsidR="007C7684" w:rsidRPr="007C7684" w:rsidRDefault="007C7684" w:rsidP="007C7684">
            <w:pPr>
              <w:widowControl/>
              <w:snapToGrid w:val="0"/>
              <w:rPr>
                <w:rFonts w:ascii="Times New Roman" w:eastAsia="宋体" w:hAnsi="Times New Roman" w:cs="Times New Roman"/>
                <w:kern w:val="0"/>
                <w:szCs w:val="21"/>
                <w:lang w:val="en-GB" w:bidi="ar-AE"/>
              </w:rPr>
            </w:pPr>
            <w:r w:rsidRPr="007C7684">
              <w:rPr>
                <w:rFonts w:ascii="Times New Roman" w:eastAsia="宋体" w:hAnsi="Times New Roman" w:cs="Times New Roman" w:hint="eastAsia"/>
                <w:kern w:val="0"/>
                <w:szCs w:val="21"/>
                <w:lang w:val="en-GB" w:bidi="ar-AE"/>
              </w:rPr>
              <w:t>福田红土</w:t>
            </w:r>
            <w:r w:rsidRPr="007C7684">
              <w:rPr>
                <w:rFonts w:ascii="Times New Roman" w:eastAsia="宋体" w:hAnsi="Times New Roman" w:cs="Times New Roman"/>
                <w:kern w:val="0"/>
                <w:szCs w:val="21"/>
                <w:lang w:val="en-GB" w:bidi="ar-AE"/>
              </w:rPr>
              <w:t>：</w:t>
            </w:r>
            <w:r w:rsidRPr="007C7684">
              <w:rPr>
                <w:rFonts w:ascii="Times New Roman" w:eastAsia="宋体" w:hAnsi="Times New Roman" w:cs="Times New Roman" w:hint="eastAsia"/>
                <w:kern w:val="0"/>
                <w:szCs w:val="21"/>
                <w:lang w:val="en-GB" w:bidi="ar-AE"/>
              </w:rPr>
              <w:t>0-5</w:t>
            </w:r>
            <w:r w:rsidRPr="007C7684">
              <w:rPr>
                <w:rFonts w:ascii="Times New Roman" w:eastAsia="宋体" w:hAnsi="Times New Roman" w:cs="Times New Roman"/>
                <w:kern w:val="0"/>
                <w:szCs w:val="21"/>
                <w:lang w:val="en-GB" w:bidi="ar-AE"/>
              </w:rPr>
              <w:t>%</w:t>
            </w:r>
          </w:p>
          <w:p w14:paraId="4791D3F4" w14:textId="1D2A69E9" w:rsidR="007C7684" w:rsidRPr="007C7684" w:rsidRDefault="007C7684" w:rsidP="007C7684">
            <w:pPr>
              <w:widowControl/>
              <w:snapToGrid w:val="0"/>
              <w:rPr>
                <w:rFonts w:ascii="Times New Roman" w:eastAsia="宋体" w:hAnsi="Times New Roman" w:cs="Times New Roman"/>
                <w:kern w:val="0"/>
                <w:szCs w:val="21"/>
                <w:lang w:val="en-GB" w:bidi="ar-AE"/>
              </w:rPr>
            </w:pPr>
            <w:r w:rsidRPr="007C7684">
              <w:rPr>
                <w:rFonts w:ascii="Times New Roman" w:eastAsia="宋体" w:hAnsi="Times New Roman" w:cs="Times New Roman" w:hint="eastAsia"/>
                <w:kern w:val="0"/>
                <w:szCs w:val="21"/>
                <w:lang w:val="en-GB" w:bidi="ar-AE"/>
              </w:rPr>
              <w:t>合营企业</w:t>
            </w:r>
            <w:r w:rsidR="003210EA" w:rsidRPr="007C7684">
              <w:rPr>
                <w:rFonts w:ascii="Times New Roman" w:eastAsia="宋体" w:hAnsi="Times New Roman" w:cs="Times New Roman" w:hint="eastAsia"/>
                <w:kern w:val="0"/>
                <w:szCs w:val="21"/>
                <w:lang w:val="en-GB" w:bidi="ar-AE"/>
              </w:rPr>
              <w:t>20</w:t>
            </w:r>
            <w:r w:rsidR="003210EA">
              <w:rPr>
                <w:rFonts w:ascii="Times New Roman" w:eastAsia="宋体" w:hAnsi="Times New Roman" w:cs="Times New Roman" w:hint="eastAsia"/>
                <w:kern w:val="0"/>
                <w:szCs w:val="21"/>
                <w:lang w:val="en-GB" w:bidi="ar-AE"/>
              </w:rPr>
              <w:t>25</w:t>
            </w:r>
            <w:r w:rsidRPr="007C7684">
              <w:rPr>
                <w:rFonts w:ascii="Times New Roman" w:eastAsia="宋体" w:hAnsi="Times New Roman" w:cs="Times New Roman" w:hint="eastAsia"/>
                <w:kern w:val="0"/>
                <w:szCs w:val="21"/>
                <w:lang w:val="en-GB" w:bidi="ar-AE"/>
              </w:rPr>
              <w:t>年预估：</w:t>
            </w:r>
            <w:r w:rsidRPr="007C7684">
              <w:rPr>
                <w:rFonts w:ascii="Times New Roman" w:eastAsia="宋体" w:hAnsi="Times New Roman" w:cs="Times New Roman" w:hint="eastAsia"/>
                <w:kern w:val="0"/>
                <w:szCs w:val="21"/>
                <w:lang w:val="en-GB" w:bidi="ar-AE"/>
              </w:rPr>
              <w:t>0-5</w:t>
            </w:r>
            <w:r w:rsidRPr="007C7684">
              <w:rPr>
                <w:rFonts w:ascii="Times New Roman" w:eastAsia="宋体" w:hAnsi="Times New Roman" w:cs="Times New Roman"/>
                <w:kern w:val="0"/>
                <w:szCs w:val="21"/>
                <w:lang w:val="en-GB" w:bidi="ar-AE"/>
              </w:rPr>
              <w:t>%</w:t>
            </w:r>
          </w:p>
          <w:p w14:paraId="407D008C" w14:textId="77777777" w:rsidR="007C7684" w:rsidRPr="007C7684" w:rsidRDefault="007C7684" w:rsidP="007C7684">
            <w:pPr>
              <w:widowControl/>
              <w:snapToGrid w:val="0"/>
              <w:rPr>
                <w:rFonts w:ascii="Times New Roman" w:eastAsia="宋体" w:hAnsi="Times New Roman" w:cs="Times New Roman"/>
                <w:kern w:val="0"/>
                <w:szCs w:val="21"/>
                <w:lang w:val="en-GB" w:bidi="ar-AE"/>
              </w:rPr>
            </w:pPr>
            <w:r w:rsidRPr="007C7684">
              <w:rPr>
                <w:rFonts w:ascii="Times New Roman" w:eastAsia="宋体" w:hAnsi="Times New Roman" w:cs="Times New Roman"/>
                <w:kern w:val="0"/>
                <w:szCs w:val="21"/>
                <w:lang w:val="en-GB" w:bidi="ar-AE"/>
              </w:rPr>
              <w:t>合计：</w:t>
            </w:r>
            <w:r w:rsidRPr="007C7684">
              <w:rPr>
                <w:rFonts w:ascii="Times New Roman" w:eastAsia="宋体" w:hAnsi="Times New Roman" w:cs="Times New Roman" w:hint="eastAsia"/>
                <w:kern w:val="0"/>
                <w:szCs w:val="21"/>
                <w:lang w:val="en-GB" w:bidi="ar-AE"/>
              </w:rPr>
              <w:t>0-5</w:t>
            </w:r>
            <w:r w:rsidRPr="007C7684">
              <w:rPr>
                <w:rFonts w:ascii="Times New Roman" w:eastAsia="宋体" w:hAnsi="Times New Roman" w:cs="Times New Roman"/>
                <w:kern w:val="0"/>
                <w:szCs w:val="21"/>
                <w:lang w:val="en-GB" w:bidi="ar-AE"/>
              </w:rPr>
              <w:t>%</w:t>
            </w:r>
          </w:p>
        </w:tc>
      </w:tr>
    </w:tbl>
    <w:p w14:paraId="658A9A28" w14:textId="77777777" w:rsidR="007C7684" w:rsidRPr="007C7684" w:rsidRDefault="007C7684" w:rsidP="007C7684">
      <w:pPr>
        <w:widowControl/>
        <w:adjustRightInd w:val="0"/>
        <w:snapToGrid w:val="0"/>
        <w:rPr>
          <w:rFonts w:ascii="Times New Roman" w:eastAsia="楷体_GB2312" w:hAnsi="Times New Roman" w:cs="Times New Roman"/>
          <w:b/>
          <w:color w:val="000000"/>
          <w:kern w:val="0"/>
          <w:sz w:val="22"/>
          <w:lang w:val="en-GB" w:bidi="ar-AE"/>
        </w:rPr>
      </w:pPr>
    </w:p>
    <w:p w14:paraId="3AD84CA8" w14:textId="77777777" w:rsidR="00050DF2" w:rsidRDefault="00050DF2">
      <w:pPr>
        <w:rPr>
          <w:rFonts w:hint="eastAsia"/>
        </w:rPr>
      </w:pPr>
    </w:p>
    <w:sectPr w:rsidR="00050DF2" w:rsidSect="007C7684">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9C184" w14:textId="77777777" w:rsidR="00FD0499" w:rsidRDefault="00FD0499">
      <w:pPr>
        <w:rPr>
          <w:rFonts w:hint="eastAsia"/>
        </w:rPr>
      </w:pPr>
      <w:r>
        <w:separator/>
      </w:r>
    </w:p>
  </w:endnote>
  <w:endnote w:type="continuationSeparator" w:id="0">
    <w:p w14:paraId="1E55B362" w14:textId="77777777" w:rsidR="00FD0499" w:rsidRDefault="00FD04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6C712C" w14:paraId="06D30A5B" w14:textId="77777777">
      <w:tc>
        <w:tcPr>
          <w:tcW w:w="3080" w:type="dxa"/>
        </w:tcPr>
        <w:p w14:paraId="1148DD2E" w14:textId="77777777" w:rsidR="001557C5" w:rsidRDefault="001557C5">
          <w:pPr>
            <w:pStyle w:val="ae"/>
            <w:rPr>
              <w:rFonts w:hint="eastAsia"/>
            </w:rPr>
          </w:pPr>
        </w:p>
      </w:tc>
      <w:tc>
        <w:tcPr>
          <w:tcW w:w="3081" w:type="dxa"/>
        </w:tcPr>
        <w:p w14:paraId="3359EFB9" w14:textId="77777777" w:rsidR="001557C5" w:rsidRDefault="00133077">
          <w:pPr>
            <w:pStyle w:val="ae"/>
            <w:jc w:val="center"/>
            <w:rPr>
              <w:rStyle w:val="af0"/>
              <w:rFonts w:cs="Times New Roman"/>
            </w:rPr>
          </w:pPr>
          <w:r>
            <w:rPr>
              <w:rStyle w:val="af0"/>
              <w:rFonts w:cs="Times New Roman"/>
            </w:rPr>
            <w:t xml:space="preserve">- </w:t>
          </w:r>
          <w:r>
            <w:rPr>
              <w:rStyle w:val="af0"/>
              <w:rFonts w:cs="Times New Roman"/>
            </w:rPr>
            <w:fldChar w:fldCharType="begin"/>
          </w:r>
          <w:r>
            <w:rPr>
              <w:rStyle w:val="af0"/>
              <w:rFonts w:cs="Times New Roman"/>
            </w:rPr>
            <w:instrText xml:space="preserve"> PAGE   \* MERGEFORMAT </w:instrText>
          </w:r>
          <w:r>
            <w:rPr>
              <w:rStyle w:val="af0"/>
              <w:rFonts w:cs="Times New Roman"/>
            </w:rPr>
            <w:fldChar w:fldCharType="separate"/>
          </w:r>
          <w:r>
            <w:rPr>
              <w:rStyle w:val="af0"/>
              <w:rFonts w:cs="Times New Roman"/>
              <w:lang w:val="en-US"/>
            </w:rPr>
            <w:t>2</w:t>
          </w:r>
          <w:r>
            <w:rPr>
              <w:rStyle w:val="af0"/>
              <w:rFonts w:cs="Times New Roman"/>
            </w:rPr>
            <w:fldChar w:fldCharType="end"/>
          </w:r>
          <w:r>
            <w:rPr>
              <w:rStyle w:val="af0"/>
              <w:rFonts w:cs="Times New Roman"/>
            </w:rPr>
            <w:t xml:space="preserve"> -</w:t>
          </w:r>
        </w:p>
      </w:tc>
      <w:tc>
        <w:tcPr>
          <w:tcW w:w="3081" w:type="dxa"/>
        </w:tcPr>
        <w:p w14:paraId="1C4E6706" w14:textId="77777777" w:rsidR="001557C5" w:rsidRDefault="001557C5">
          <w:pPr>
            <w:pStyle w:val="FooterRight"/>
          </w:pPr>
        </w:p>
      </w:tc>
    </w:tr>
  </w:tbl>
  <w:p w14:paraId="6940E8DF" w14:textId="77777777" w:rsidR="001557C5" w:rsidRDefault="001557C5">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B0E0B" w14:textId="77777777" w:rsidR="00FD0499" w:rsidRDefault="00FD0499">
      <w:pPr>
        <w:rPr>
          <w:rFonts w:hint="eastAsia"/>
        </w:rPr>
      </w:pPr>
      <w:r>
        <w:separator/>
      </w:r>
    </w:p>
  </w:footnote>
  <w:footnote w:type="continuationSeparator" w:id="0">
    <w:p w14:paraId="47B43D60" w14:textId="77777777" w:rsidR="00FD0499" w:rsidRDefault="00FD04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84"/>
    <w:rsid w:val="00050DF2"/>
    <w:rsid w:val="0009462B"/>
    <w:rsid w:val="000B5BA9"/>
    <w:rsid w:val="000D4604"/>
    <w:rsid w:val="00133077"/>
    <w:rsid w:val="001557C5"/>
    <w:rsid w:val="003210EA"/>
    <w:rsid w:val="003942EA"/>
    <w:rsid w:val="00571E87"/>
    <w:rsid w:val="005A2A26"/>
    <w:rsid w:val="005B192D"/>
    <w:rsid w:val="005B49C7"/>
    <w:rsid w:val="007C7684"/>
    <w:rsid w:val="007F3CCB"/>
    <w:rsid w:val="0080423F"/>
    <w:rsid w:val="008D65F9"/>
    <w:rsid w:val="00C04FE0"/>
    <w:rsid w:val="00C816F9"/>
    <w:rsid w:val="00CA200D"/>
    <w:rsid w:val="00D14E4C"/>
    <w:rsid w:val="00DB0B0A"/>
    <w:rsid w:val="00FD04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4067C"/>
  <w15:chartTrackingRefBased/>
  <w15:docId w15:val="{AC939CAF-A7E7-4A8E-8574-9A458FE4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76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76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76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76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76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C76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76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76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76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76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76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76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7684"/>
    <w:rPr>
      <w:rFonts w:cstheme="majorBidi"/>
      <w:color w:val="0F4761" w:themeColor="accent1" w:themeShade="BF"/>
      <w:sz w:val="28"/>
      <w:szCs w:val="28"/>
    </w:rPr>
  </w:style>
  <w:style w:type="character" w:customStyle="1" w:styleId="50">
    <w:name w:val="标题 5 字符"/>
    <w:basedOn w:val="a0"/>
    <w:link w:val="5"/>
    <w:uiPriority w:val="9"/>
    <w:semiHidden/>
    <w:rsid w:val="007C7684"/>
    <w:rPr>
      <w:rFonts w:cstheme="majorBidi"/>
      <w:color w:val="0F4761" w:themeColor="accent1" w:themeShade="BF"/>
      <w:sz w:val="24"/>
      <w:szCs w:val="24"/>
    </w:rPr>
  </w:style>
  <w:style w:type="character" w:customStyle="1" w:styleId="60">
    <w:name w:val="标题 6 字符"/>
    <w:basedOn w:val="a0"/>
    <w:link w:val="6"/>
    <w:uiPriority w:val="9"/>
    <w:semiHidden/>
    <w:rsid w:val="007C7684"/>
    <w:rPr>
      <w:rFonts w:cstheme="majorBidi"/>
      <w:b/>
      <w:bCs/>
      <w:color w:val="0F4761" w:themeColor="accent1" w:themeShade="BF"/>
    </w:rPr>
  </w:style>
  <w:style w:type="character" w:customStyle="1" w:styleId="70">
    <w:name w:val="标题 7 字符"/>
    <w:basedOn w:val="a0"/>
    <w:link w:val="7"/>
    <w:uiPriority w:val="9"/>
    <w:semiHidden/>
    <w:rsid w:val="007C7684"/>
    <w:rPr>
      <w:rFonts w:cstheme="majorBidi"/>
      <w:b/>
      <w:bCs/>
      <w:color w:val="595959" w:themeColor="text1" w:themeTint="A6"/>
    </w:rPr>
  </w:style>
  <w:style w:type="character" w:customStyle="1" w:styleId="80">
    <w:name w:val="标题 8 字符"/>
    <w:basedOn w:val="a0"/>
    <w:link w:val="8"/>
    <w:uiPriority w:val="9"/>
    <w:semiHidden/>
    <w:rsid w:val="007C7684"/>
    <w:rPr>
      <w:rFonts w:cstheme="majorBidi"/>
      <w:color w:val="595959" w:themeColor="text1" w:themeTint="A6"/>
    </w:rPr>
  </w:style>
  <w:style w:type="character" w:customStyle="1" w:styleId="90">
    <w:name w:val="标题 9 字符"/>
    <w:basedOn w:val="a0"/>
    <w:link w:val="9"/>
    <w:uiPriority w:val="9"/>
    <w:semiHidden/>
    <w:rsid w:val="007C7684"/>
    <w:rPr>
      <w:rFonts w:eastAsiaTheme="majorEastAsia" w:cstheme="majorBidi"/>
      <w:color w:val="595959" w:themeColor="text1" w:themeTint="A6"/>
    </w:rPr>
  </w:style>
  <w:style w:type="paragraph" w:styleId="a3">
    <w:name w:val="Title"/>
    <w:basedOn w:val="a"/>
    <w:next w:val="a"/>
    <w:link w:val="a4"/>
    <w:uiPriority w:val="10"/>
    <w:qFormat/>
    <w:rsid w:val="007C76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76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76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76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7684"/>
    <w:pPr>
      <w:spacing w:before="160" w:after="160"/>
      <w:jc w:val="center"/>
    </w:pPr>
    <w:rPr>
      <w:i/>
      <w:iCs/>
      <w:color w:val="404040" w:themeColor="text1" w:themeTint="BF"/>
    </w:rPr>
  </w:style>
  <w:style w:type="character" w:customStyle="1" w:styleId="a8">
    <w:name w:val="引用 字符"/>
    <w:basedOn w:val="a0"/>
    <w:link w:val="a7"/>
    <w:uiPriority w:val="29"/>
    <w:rsid w:val="007C7684"/>
    <w:rPr>
      <w:i/>
      <w:iCs/>
      <w:color w:val="404040" w:themeColor="text1" w:themeTint="BF"/>
    </w:rPr>
  </w:style>
  <w:style w:type="paragraph" w:styleId="a9">
    <w:name w:val="List Paragraph"/>
    <w:basedOn w:val="a"/>
    <w:uiPriority w:val="34"/>
    <w:qFormat/>
    <w:rsid w:val="007C7684"/>
    <w:pPr>
      <w:ind w:left="720"/>
      <w:contextualSpacing/>
    </w:pPr>
  </w:style>
  <w:style w:type="character" w:styleId="aa">
    <w:name w:val="Intense Emphasis"/>
    <w:basedOn w:val="a0"/>
    <w:uiPriority w:val="21"/>
    <w:qFormat/>
    <w:rsid w:val="007C7684"/>
    <w:rPr>
      <w:i/>
      <w:iCs/>
      <w:color w:val="0F4761" w:themeColor="accent1" w:themeShade="BF"/>
    </w:rPr>
  </w:style>
  <w:style w:type="paragraph" w:styleId="ab">
    <w:name w:val="Intense Quote"/>
    <w:basedOn w:val="a"/>
    <w:next w:val="a"/>
    <w:link w:val="ac"/>
    <w:uiPriority w:val="30"/>
    <w:qFormat/>
    <w:rsid w:val="007C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7684"/>
    <w:rPr>
      <w:i/>
      <w:iCs/>
      <w:color w:val="0F4761" w:themeColor="accent1" w:themeShade="BF"/>
    </w:rPr>
  </w:style>
  <w:style w:type="character" w:styleId="ad">
    <w:name w:val="Intense Reference"/>
    <w:basedOn w:val="a0"/>
    <w:uiPriority w:val="32"/>
    <w:qFormat/>
    <w:rsid w:val="007C7684"/>
    <w:rPr>
      <w:b/>
      <w:bCs/>
      <w:smallCaps/>
      <w:color w:val="0F4761" w:themeColor="accent1" w:themeShade="BF"/>
      <w:spacing w:val="5"/>
    </w:rPr>
  </w:style>
  <w:style w:type="paragraph" w:styleId="ae">
    <w:name w:val="footer"/>
    <w:basedOn w:val="a"/>
    <w:link w:val="af"/>
    <w:uiPriority w:val="99"/>
    <w:unhideWhenUsed/>
    <w:rsid w:val="007C7684"/>
    <w:pPr>
      <w:tabs>
        <w:tab w:val="center" w:pos="4153"/>
        <w:tab w:val="right" w:pos="8306"/>
      </w:tabs>
      <w:snapToGrid w:val="0"/>
      <w:jc w:val="left"/>
    </w:pPr>
    <w:rPr>
      <w:sz w:val="18"/>
      <w:szCs w:val="18"/>
    </w:rPr>
  </w:style>
  <w:style w:type="character" w:customStyle="1" w:styleId="af">
    <w:name w:val="页脚 字符"/>
    <w:basedOn w:val="a0"/>
    <w:link w:val="ae"/>
    <w:uiPriority w:val="99"/>
    <w:rsid w:val="007C7684"/>
    <w:rPr>
      <w:sz w:val="18"/>
      <w:szCs w:val="18"/>
    </w:rPr>
  </w:style>
  <w:style w:type="character" w:styleId="af0">
    <w:name w:val="page number"/>
    <w:rsid w:val="007C7684"/>
    <w:rPr>
      <w:rFonts w:ascii="Times New Roman" w:eastAsia="宋体" w:hAnsi="Times New Roman" w:cs="Simplified Arabic"/>
      <w:sz w:val="24"/>
      <w:szCs w:val="24"/>
      <w:lang w:val="en-GB" w:bidi="ar-AE"/>
    </w:rPr>
  </w:style>
  <w:style w:type="paragraph" w:customStyle="1" w:styleId="FooterRight">
    <w:name w:val="Footer Right"/>
    <w:basedOn w:val="ae"/>
    <w:rsid w:val="007C7684"/>
    <w:pPr>
      <w:widowControl/>
      <w:tabs>
        <w:tab w:val="clear" w:pos="4153"/>
        <w:tab w:val="clear" w:pos="8306"/>
      </w:tabs>
      <w:snapToGrid/>
      <w:jc w:val="right"/>
    </w:pPr>
    <w:rPr>
      <w:rFonts w:ascii="Times New Roman" w:eastAsia="宋体" w:hAnsi="Times New Roman" w:cs="Times New Roman"/>
      <w:kern w:val="0"/>
      <w:sz w:val="16"/>
      <w:szCs w:val="16"/>
      <w:lang w:val="en-GB" w:bidi="he-IL"/>
    </w:rPr>
  </w:style>
  <w:style w:type="paragraph" w:styleId="af1">
    <w:name w:val="header"/>
    <w:basedOn w:val="a"/>
    <w:link w:val="af2"/>
    <w:uiPriority w:val="99"/>
    <w:unhideWhenUsed/>
    <w:rsid w:val="00DB0B0A"/>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DB0B0A"/>
    <w:rPr>
      <w:sz w:val="18"/>
      <w:szCs w:val="18"/>
    </w:rPr>
  </w:style>
  <w:style w:type="paragraph" w:styleId="af3">
    <w:name w:val="Revision"/>
    <w:hidden/>
    <w:uiPriority w:val="99"/>
    <w:semiHidden/>
    <w:rsid w:val="0009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Ningshan /ZL</dc:creator>
  <cp:keywords/>
  <dc:description/>
  <cp:lastModifiedBy>FANG, Ningshan /ZL</cp:lastModifiedBy>
  <cp:revision>5</cp:revision>
  <dcterms:created xsi:type="dcterms:W3CDTF">2025-04-29T04:40:00Z</dcterms:created>
  <dcterms:modified xsi:type="dcterms:W3CDTF">2025-04-29T10:08:00Z</dcterms:modified>
</cp:coreProperties>
</file>