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F3864"/>
          <w:sz w:val="34"/>
          <w:szCs w:val="34"/>
        </w:rPr>
        <w:t xml:space="preserve">Paper 1 Decision Brief</w:t>
      </w:r>
    </w:p>
    <w:p>
      <w:pPr>
        <w:spacing w:after="60"/>
      </w:pPr>
      <w:r>
        <w:rPr>
          <w:rFonts w:ascii="Arial" w:cs="Arial" w:eastAsia="Arial" w:hAnsi="Arial"/>
          <w:i/>
          <w:iCs/>
          <w:color w:val="555555"/>
          <w:sz w:val="22"/>
          <w:szCs w:val="22"/>
        </w:rPr>
        <w:t xml:space="preserve">Spaceborne-Lidar + Optical Fusion for Under-Canopy Terrain: where it stands and a recommendation</w:t>
      </w:r>
    </w:p>
    <w:p>
      <w:pPr>
        <w:spacing w:after="200"/>
      </w:pPr>
      <w:r>
        <w:rPr>
          <w:rFonts w:ascii="Arial" w:cs="Arial" w:eastAsia="Arial" w:hAnsi="Arial"/>
          <w:color w:val="777777"/>
          <w:sz w:val="18"/>
          <w:szCs w:val="18"/>
        </w:rPr>
        <w:t xml:space="preserve">Prepared for advisor and committee chair.  Date: June 2026.</w:t>
      </w:r>
    </w:p>
    <w:p>
      <w:pPr>
        <w:pStyle w:val="Heading1"/>
      </w:pPr>
      <w:r>
        <w:rPr>
          <w:rFonts w:ascii="Arial" w:cs="Arial" w:eastAsia="Arial" w:hAnsi="Arial"/>
        </w:rPr>
        <w:t xml:space="preserve">Bottom line</w:t>
      </w:r>
    </w:p>
    <w:p>
      <w:pPr>
        <w:spacing w:after="140" w:line="276"/>
      </w:pPr>
      <w:r>
        <w:rPr>
          <w:rFonts w:ascii="Arial" w:cs="Arial" w:eastAsia="Arial" w:hAnsi="Arial"/>
          <w:sz w:val="22"/>
          <w:szCs w:val="22"/>
        </w:rPr>
        <w:t xml:space="preserve">The specific goal of Paper 1, fusing NASA spaceborne-lidar ground returns with multi-view optical 3D reconstruction to recover bare-earth terrain under forest, does not beat a trivial baseline and is blocked by a fundamental limitation. I recommend we do not continue building this method, and instead pivot. Three salvage options are below; I am seeking your steer on direction. The machinery we built is reusable for all of them.</w:t>
      </w:r>
    </w:p>
    <w:p>
      <w:pPr>
        <w:pStyle w:val="Heading1"/>
      </w:pPr>
      <w:r>
        <w:rPr>
          <w:rFonts w:ascii="Arial" w:cs="Arial" w:eastAsia="Arial" w:hAnsi="Arial"/>
        </w:rPr>
        <w:t xml:space="preserve">What we set out to do</w:t>
      </w:r>
    </w:p>
    <w:p>
      <w:pPr>
        <w:spacing w:after="140" w:line="276"/>
      </w:pPr>
      <w:r>
        <w:rPr>
          <w:rFonts w:ascii="Arial" w:cs="Arial" w:eastAsia="Arial" w:hAnsi="Arial"/>
          <w:sz w:val="22"/>
          <w:szCs w:val="22"/>
        </w:rPr>
        <w:t xml:space="preserve">Recover the ground beneath forest canopy by injecting GEDI space-laser ground measurements into a fast multi-view optical method (Earth Observation Gaussian Splatting), using a two-surface model that carries both the canopy top and a hidden ground, with calibrated uncertainty. The motivation: existing fast optical 3D methods reconstruct only the visible canopy top, not the ground under trees.</w:t>
      </w:r>
    </w:p>
    <w:p>
      <w:pPr>
        <w:pStyle w:val="Heading1"/>
      </w:pPr>
      <w:r>
        <w:rPr>
          <w:rFonts w:ascii="Arial" w:cs="Arial" w:eastAsia="Arial" w:hAnsi="Arial"/>
        </w:rPr>
        <w:t xml:space="preserve">What we built and verified, on real data</w:t>
      </w:r>
    </w:p>
    <w:p>
      <w:pPr>
        <w:pStyle w:val="ListParagraph"/>
        <w:numPr>
          <w:ilvl w:val="0"/>
          <w:numId w:val="2"/>
        </w:numPr>
        <w:spacing w:after="80"/>
      </w:pPr>
      <w:r>
        <w:rPr>
          <w:rFonts w:ascii="Arial" w:cs="Arial" w:eastAsia="Arial" w:hAnsi="Arial"/>
          <w:sz w:val="22"/>
          <w:szCs w:val="22"/>
        </w:rPr>
        <w:t xml:space="preserve">Reproduced the optical baseline method to published accuracy (about 1.4 m).</w:t>
      </w:r>
    </w:p>
    <w:p>
      <w:pPr>
        <w:pStyle w:val="ListParagraph"/>
        <w:numPr>
          <w:ilvl w:val="0"/>
          <w:numId w:val="2"/>
        </w:numPr>
        <w:spacing w:after="80"/>
      </w:pPr>
      <w:r>
        <w:rPr>
          <w:rFonts w:ascii="Arial" w:cs="Arial" w:eastAsia="Arial" w:hAnsi="Arial"/>
          <w:sz w:val="22"/>
          <w:szCs w:val="22"/>
        </w:rPr>
        <w:t xml:space="preserve">Validated GEDI ground against independent airborne lidar to 0.27 m after datum alignment.</w:t>
      </w:r>
    </w:p>
    <w:p>
      <w:pPr>
        <w:pStyle w:val="ListParagraph"/>
        <w:numPr>
          <w:ilvl w:val="0"/>
          <w:numId w:val="2"/>
        </w:numPr>
        <w:spacing w:after="80"/>
      </w:pPr>
      <w:r>
        <w:rPr>
          <w:rFonts w:ascii="Arial" w:cs="Arial" w:eastAsia="Arial" w:hAnsi="Arial"/>
          <w:sz w:val="22"/>
          <w:szCs w:val="22"/>
        </w:rPr>
        <w:t xml:space="preserve">Implemented and trained the two-surface model: the recovered ground fits the laser to about 0.2 m at the measured points, while the canopy top stays accurate at about 1.3 m. Added a smoothness rule so the correction spreads between sparse laser points.</w:t>
      </w:r>
    </w:p>
    <w:p>
      <w:pPr>
        <w:spacing w:after="140" w:line="276"/>
      </w:pPr>
      <w:r>
        <w:rPr>
          <w:rFonts w:ascii="Arial" w:cs="Arial" w:eastAsia="Arial" w:hAnsi="Arial"/>
          <w:sz w:val="22"/>
          <w:szCs w:val="22"/>
        </w:rPr>
        <w:t xml:space="preserve">So the machinery works as designed. The problem is not the engineering; it is the value proposition.</w:t>
      </w:r>
    </w:p>
    <w:p>
      <w:pPr>
        <w:pStyle w:val="Heading1"/>
      </w:pPr>
      <w:r>
        <w:rPr>
          <w:rFonts w:ascii="Arial" w:cs="Arial" w:eastAsia="Arial" w:hAnsi="Arial"/>
        </w:rPr>
        <w:t xml:space="preserve">The decisive finding: a trivial baseline wins</w:t>
      </w:r>
    </w:p>
    <w:p>
      <w:pPr>
        <w:spacing w:after="140" w:line="276"/>
      </w:pPr>
      <w:r>
        <w:rPr>
          <w:rFonts w:ascii="Arial" w:cs="Arial" w:eastAsia="Arial" w:hAnsi="Arial"/>
          <w:sz w:val="22"/>
          <w:szCs w:val="22"/>
        </w:rPr>
        <w:t xml:space="preserve">The obvious control is to simply interpolate the sparse GEDI ground points and ignore the imagery entirely. On our flat Florida site it gives a 0.9 m ground map, ten times better than our method, and stays at 0.95 m even far from any laser point.</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4400"/>
        <w:gridCol w:w="2440"/>
        <w:gridCol w:w="2440"/>
      </w:tblGrid>
      <w:tr>
        <w:tc>
          <w:tcPr>
            <w:tcW w:type="dxa" w:w="44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rFonts w:ascii="Arial" w:cs="Arial" w:eastAsia="Arial" w:hAnsi="Arial"/>
                <w:b/>
                <w:bCs/>
                <w:sz w:val="20"/>
                <w:szCs w:val="20"/>
              </w:rPr>
              <w:t xml:space="preserve">Ground estimate vs airborne truth (tall forest)</w:t>
            </w:r>
          </w:p>
        </w:tc>
        <w:tc>
          <w:tcPr>
            <w:tcW w:type="dxa" w:w="244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rFonts w:ascii="Arial" w:cs="Arial" w:eastAsia="Arial" w:hAnsi="Arial"/>
                <w:b/>
                <w:bCs/>
                <w:sz w:val="20"/>
                <w:szCs w:val="20"/>
              </w:rPr>
              <w:t xml:space="preserve">All tall pixels</w:t>
            </w:r>
          </w:p>
        </w:tc>
        <w:tc>
          <w:tcPr>
            <w:tcW w:type="dxa" w:w="244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rFonts w:ascii="Arial" w:cs="Arial" w:eastAsia="Arial" w:hAnsi="Arial"/>
                <w:b/>
                <w:bCs/>
                <w:sz w:val="20"/>
                <w:szCs w:val="20"/>
              </w:rPr>
              <w:t xml:space="preserve">Far from any laser point</w:t>
            </w:r>
          </w:p>
        </w:tc>
      </w:tr>
      <w:tr>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Camera surface used as ground (no lidar)</w:t>
            </w:r>
          </w:p>
        </w:tc>
        <w:tc>
          <w:tcPr>
            <w:tcW w:type="dxa" w:w="24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11.9 m</w:t>
            </w:r>
          </w:p>
        </w:tc>
        <w:tc>
          <w:tcPr>
            <w:tcW w:type="dxa" w:w="24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12.2 m</w:t>
            </w:r>
          </w:p>
        </w:tc>
      </w:tr>
      <w:tr>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GEDI ground interpolated (no optical)</w:t>
            </w:r>
          </w:p>
        </w:tc>
        <w:tc>
          <w:tcPr>
            <w:tcW w:type="dxa" w:w="24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0.9 m</w:t>
            </w:r>
          </w:p>
        </w:tc>
        <w:tc>
          <w:tcPr>
            <w:tcW w:type="dxa" w:w="24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1.0 m</w:t>
            </w:r>
          </w:p>
        </w:tc>
      </w:tr>
      <w:tr>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Our two-surface method</w:t>
            </w:r>
          </w:p>
        </w:tc>
        <w:tc>
          <w:tcPr>
            <w:tcW w:type="dxa" w:w="24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9.1 m</w:t>
            </w:r>
          </w:p>
        </w:tc>
        <w:tc>
          <w:tcPr>
            <w:tcW w:type="dxa" w:w="24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9.6 m</w:t>
            </w:r>
          </w:p>
        </w:tc>
      </w:tr>
    </w:tbl>
    <w:p>
      <w:pPr>
        <w:spacing w:after="140" w:line="276"/>
      </w:pPr>
      <w:r>
        <w:rPr>
          <w:rFonts w:ascii="Arial" w:cs="Arial" w:eastAsia="Arial" w:hAnsi="Arial"/>
          <w:i/>
          <w:iCs/>
          <w:sz w:val="22"/>
          <w:szCs w:val="22"/>
        </w:rPr>
        <w:t xml:space="preserve">Where terrain is simple, interpolating the laser is unbeatable and the imagery adds nothing.</w:t>
      </w:r>
    </w:p>
    <w:p>
      <w:pPr>
        <w:pStyle w:val="Heading1"/>
      </w:pPr>
      <w:r>
        <w:rPr>
          <w:rFonts w:ascii="Arial" w:cs="Arial" w:eastAsia="Arial" w:hAnsi="Arial"/>
        </w:rPr>
        <w:t xml:space="preserve">Why steep terrain does not rescue it (the catch-22)</w:t>
      </w:r>
    </w:p>
    <w:p>
      <w:pPr>
        <w:spacing w:after="140" w:line="276"/>
      </w:pPr>
      <w:r>
        <w:rPr>
          <w:rFonts w:ascii="Arial" w:cs="Arial" w:eastAsia="Arial" w:hAnsi="Arial"/>
          <w:sz w:val="22"/>
          <w:szCs w:val="22"/>
        </w:rPr>
        <w:t xml:space="preserve">Interpolation only fails where terrain varies faster than the laser samples it, i.e. steep terrain. We tested this directly: a flat site gives 0.24 m interpolation error; a steep forested site (Great Smoky Mountains, 1,400 m of relief) gives 4.1 m, so headroom exists there. But that is exactly where the laser itself fails. On a 20-degree slope, a single 25 m GEDI footprint spans about 9 m of ground elevation, and published validation puts GEDI ground error at 5 to 15 m on such slopes, larger than the 4 m we would be trying to recover. The laser supervision is noisier than the signal. Dense high-biomass forest is also where the laser most often returns no clean ground at all. The terrain where interpolation fails is the terrain where the lidar fails. And optical sensors cannot see the ground under closed canopy at all.</w:t>
      </w:r>
    </w:p>
    <w:p>
      <w:pPr>
        <w:pStyle w:val="Heading1"/>
      </w:pPr>
      <w:r>
        <w:rPr>
          <w:rFonts w:ascii="Arial" w:cs="Arial" w:eastAsia="Arial" w:hAnsi="Arial"/>
        </w:rPr>
        <w:t xml:space="preserve">Can anything beat interpolation? Options we examined</w:t>
      </w:r>
    </w:p>
    <w:p>
      <w:pPr>
        <w:pStyle w:val="ListParagraph"/>
        <w:numPr>
          <w:ilvl w:val="0"/>
          <w:numId w:val="2"/>
        </w:numPr>
        <w:spacing w:after="80"/>
      </w:pPr>
      <w:r>
        <w:rPr>
          <w:rFonts w:ascii="Arial" w:cs="Arial" w:eastAsia="Arial" w:hAnsi="Arial"/>
          <w:sz w:val="22"/>
          <w:szCs w:val="22"/>
        </w:rPr>
        <w:t xml:space="preserve">Canopy top as a terrain proxy (our method): only helps if canopy height is smoother than terrain, and fails in the steep regime where needed. Closed.</w:t>
      </w:r>
    </w:p>
    <w:p>
      <w:pPr>
        <w:pStyle w:val="ListParagraph"/>
        <w:numPr>
          <w:ilvl w:val="0"/>
          <w:numId w:val="2"/>
        </w:numPr>
        <w:spacing w:after="80"/>
      </w:pPr>
      <w:r>
        <w:rPr>
          <w:rFonts w:ascii="Arial" w:cs="Arial" w:eastAsia="Arial" w:hAnsi="Arial"/>
          <w:sz w:val="22"/>
          <w:szCs w:val="22"/>
        </w:rPr>
        <w:t xml:space="preserve">Leaf-off optical stereo over deciduous forest: a bare winter canopy lets stereo partially see the ground directly. A genuine option, but branches and slopes limit it, it is established photogrammetry (modest novelty), and it demotes the lidar from method to validation.</w:t>
      </w:r>
    </w:p>
    <w:p>
      <w:pPr>
        <w:pStyle w:val="ListParagraph"/>
        <w:numPr>
          <w:ilvl w:val="0"/>
          <w:numId w:val="2"/>
        </w:numPr>
        <w:spacing w:after="80"/>
      </w:pPr>
      <w:r>
        <w:rPr>
          <w:rFonts w:ascii="Arial" w:cs="Arial" w:eastAsia="Arial" w:hAnsi="Arial"/>
          <w:sz w:val="22"/>
          <w:szCs w:val="22"/>
        </w:rPr>
        <w:t xml:space="preserve">Optical-informed, slope-aware GEDI ground retrieval: use the optical-derived slope to better extract the ground from each laser footprint, then interpolate the corrected points. The most intellectually novel option and it attacks the exact failure mode, but it needs raw laser waveforms, leans on a slope assumption, and reframes the work as a lidar-retrieval study rather than a 3D-reconstruction one.</w:t>
      </w:r>
    </w:p>
    <w:p>
      <w:pPr>
        <w:pStyle w:val="ListParagraph"/>
        <w:numPr>
          <w:ilvl w:val="0"/>
          <w:numId w:val="2"/>
        </w:numPr>
        <w:spacing w:after="80"/>
      </w:pPr>
      <w:r>
        <w:rPr>
          <w:rFonts w:ascii="Arial" w:cs="Arial" w:eastAsia="Arial" w:hAnsi="Arial"/>
          <w:sz w:val="22"/>
          <w:szCs w:val="22"/>
        </w:rPr>
        <w:t xml:space="preserve">A learned cross-site canopy-to-terrain prior: could beat per-site interpolation only if such a relationship exists; physically weak and a large data effort.</w:t>
      </w:r>
    </w:p>
    <w:p>
      <w:pPr>
        <w:spacing w:after="140" w:line="276"/>
      </w:pPr>
      <w:r>
        <w:rPr>
          <w:rFonts w:ascii="Arial" w:cs="Arial" w:eastAsia="Arial" w:hAnsi="Arial"/>
          <w:sz w:val="22"/>
          <w:szCs w:val="22"/>
        </w:rPr>
        <w:t xml:space="preserve">Verdict: for the specific goal of beating interpolation for the under-canopy ground, the door is closed for fundamental reasons. The only genuine cracks lead to different goals.</w:t>
      </w:r>
    </w:p>
    <w:p>
      <w:pPr>
        <w:pStyle w:val="Heading1"/>
      </w:pPr>
      <w:r>
        <w:rPr>
          <w:rFonts w:ascii="Arial" w:cs="Arial" w:eastAsia="Arial" w:hAnsi="Arial"/>
        </w:rPr>
        <w:t xml:space="preserve">Recommendation and salvage options</w:t>
      </w:r>
    </w:p>
    <w:p>
      <w:pPr>
        <w:spacing w:after="140" w:line="276"/>
      </w:pPr>
      <w:r>
        <w:rPr>
          <w:rFonts w:ascii="Arial" w:cs="Arial" w:eastAsia="Arial" w:hAnsi="Arial"/>
          <w:sz w:val="22"/>
          <w:szCs w:val="22"/>
        </w:rPr>
        <w:t xml:space="preserve">I recommend we stop building the lidar-fusion terrain method and choose one of the following, all of which reuse the infrastructure already built (the reconstruction pipeline, the GEDI and airborne-lidar validation tools, the two-surface renderer, and the controls):</w:t>
      </w:r>
    </w:p>
    <w:p>
      <w:pPr>
        <w:pStyle w:val="ListParagraph"/>
        <w:numPr>
          <w:ilvl w:val="0"/>
          <w:numId w:val="2"/>
        </w:numPr>
        <w:spacing w:after="80"/>
      </w:pPr>
      <w:r>
        <w:rPr>
          <w:rFonts w:ascii="Arial" w:cs="Arial" w:eastAsia="Arial" w:hAnsi="Arial"/>
          <w:sz w:val="22"/>
          <w:szCs w:val="22"/>
        </w:rPr>
        <w:t xml:space="preserve">Option A, honest analysis paper: a short, rigorous study, when does spaceborne-lidar plus optical fusion help under-canopy terrain mapping, with the result that interpolation is a hard baseline and the only headroom coincides with the lidar's own failure mode. Publishable as a cautionary methods contribution; salvages the full effort.</w:t>
      </w:r>
    </w:p>
    <w:p>
      <w:pPr>
        <w:pStyle w:val="ListParagraph"/>
        <w:numPr>
          <w:ilvl w:val="0"/>
          <w:numId w:val="2"/>
        </w:numPr>
        <w:spacing w:after="80"/>
      </w:pPr>
      <w:r>
        <w:rPr>
          <w:rFonts w:ascii="Arial" w:cs="Arial" w:eastAsia="Arial" w:hAnsi="Arial"/>
          <w:sz w:val="22"/>
          <w:szCs w:val="22"/>
        </w:rPr>
        <w:t xml:space="preserve">Option B, re-aim at the optical's unique strength: high-resolution, wall-to-wall canopy structure and height from multi-view very-high-resolution imagery, calibrated and validated by GEDI, rather than competing with the laser on the ground. This plays to what the imagery does best.</w:t>
      </w:r>
    </w:p>
    <w:p>
      <w:pPr>
        <w:pStyle w:val="ListParagraph"/>
        <w:numPr>
          <w:ilvl w:val="0"/>
          <w:numId w:val="2"/>
        </w:numPr>
        <w:spacing w:after="80"/>
      </w:pPr>
      <w:r>
        <w:rPr>
          <w:rFonts w:ascii="Arial" w:cs="Arial" w:eastAsia="Arial" w:hAnsi="Arial"/>
          <w:sz w:val="22"/>
          <w:szCs w:val="22"/>
        </w:rPr>
        <w:t xml:space="preserve">Option C, pursue the slope-aware retrieval crack as a focused, higher-risk study, if you judge the novelty worth the uncertainty.</w:t>
      </w:r>
    </w:p>
    <w:p>
      <w:pPr>
        <w:spacing w:after="140" w:line="276"/>
      </w:pPr>
      <w:r>
        <w:rPr>
          <w:rFonts w:ascii="Arial" w:cs="Arial" w:eastAsia="Arial" w:hAnsi="Arial"/>
          <w:sz w:val="22"/>
          <w:szCs w:val="22"/>
        </w:rPr>
        <w:t xml:space="preserve">A process note: the interpolation control was the cheap experiment that should have been run before building the method, and going forward I will run the idea-testing baseline first. The cost here was method-building time; the data pipelines and tooling remain fully reusable.</w:t>
      </w:r>
    </w:p>
    <w:sectPr>
      <w:pgSz w:w="12240" w:h="15840" w:orient="portrait"/>
      <w:pgMar w:top="1240" w:right="1240" w:bottom="124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160"/>
      <w:outlineLvl w:val="1"/>
    </w:pPr>
    <w:rPr>
      <w:rFonts w:ascii="Arial" w:cs="Arial" w:eastAsia="Arial" w:hAnsi="Arial"/>
      <w:b/>
      <w:bCs/>
      <w:color w:val="2E4D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2026-06-24T04:50:35.666Z</dcterms:created>
  <dcterms:modified xsi:type="dcterms:W3CDTF">2026-06-24T04:50:35.666Z</dcterms:modified>
</cp:coreProperties>
</file>

<file path=docProps/custom.xml><?xml version="1.0" encoding="utf-8"?>
<Properties xmlns="http://schemas.openxmlformats.org/officeDocument/2006/custom-properties" xmlns:vt="http://schemas.openxmlformats.org/officeDocument/2006/docPropsVTypes"/>
</file>