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0A95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xác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(wireless devices),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một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phương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pháp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sau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2368E76C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Phương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pháp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lý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thuyết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thức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Path Loss)</w:t>
      </w:r>
    </w:p>
    <w:p w14:paraId="0A82E64A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 Loss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Friis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ước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B0EBE4" w14:textId="3B650DF7" w:rsid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2ED59B37" wp14:editId="3B93B831">
            <wp:extent cx="5943600" cy="3044190"/>
            <wp:effectExtent l="0" t="0" r="0" b="3810"/>
            <wp:docPr id="161357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7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D53B" w14:textId="14F88271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anten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ddd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FDCC7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cụ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đạc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(Wi-Fi Analyzer)</w:t>
      </w:r>
    </w:p>
    <w:p w14:paraId="5DF57570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Wi-Fi Analyzer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ước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RSSI (Received Signal Strength Indicator),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A73DE7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với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máy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</w:p>
    <w:p w14:paraId="26FE9632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(Wi-Fi, Bluetooth, Zigbee, v.v.).</w:t>
      </w:r>
    </w:p>
    <w:p w14:paraId="0FD4B663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hình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(Path Loss Models)</w:t>
      </w:r>
    </w:p>
    <w:p w14:paraId="6E65AC9C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Một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yếu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ngoài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trời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v.v.).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9BC2CC" w14:textId="77777777" w:rsidR="00610620" w:rsidRPr="00610620" w:rsidRDefault="00610620" w:rsidP="0061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đô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thị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(Urban Environment)</w:t>
      </w:r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8CFC20" w14:textId="77777777" w:rsidR="00610620" w:rsidRPr="00610620" w:rsidRDefault="00610620" w:rsidP="006106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môi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trường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nông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thôn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(Rural Environment)</w:t>
      </w:r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B146AC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nghệ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vị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(Triangulation, GPS)</w:t>
      </w:r>
    </w:p>
    <w:p w14:paraId="1DF0EF75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nghệ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GPS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cảm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1F0D1B" w14:textId="77777777" w:rsidR="00610620" w:rsidRPr="00610620" w:rsidRDefault="00610620" w:rsidP="006106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từ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phép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thực</w:t>
      </w:r>
      <w:proofErr w:type="spellEnd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tế</w:t>
      </w:r>
      <w:proofErr w:type="spellEnd"/>
    </w:p>
    <w:p w14:paraId="2546A817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vẽ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hao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ngoại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huống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AB47AF" w14:textId="77777777" w:rsidR="00610620" w:rsidRPr="00610620" w:rsidRDefault="00610620" w:rsidP="006106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88D5C7">
          <v:rect id="_x0000_i1031" style="width:0;height:1.5pt" o:hralign="center" o:hrstd="t" o:hr="t" fillcolor="#a0a0a0" stroked="f"/>
        </w:pict>
      </w:r>
    </w:p>
    <w:p w14:paraId="1FE9C970" w14:textId="419CC5E5" w:rsidR="006A6D82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mềm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phỏng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vô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61062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217E8C" w14:textId="77777777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CF09A8" w14:textId="4732DCA8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547FB0B" wp14:editId="5427D809">
            <wp:extent cx="5943600" cy="3368040"/>
            <wp:effectExtent l="0" t="0" r="0" b="3810"/>
            <wp:docPr id="127412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2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3154" w14:textId="7BD00C19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76D1CC8" wp14:editId="46D38212">
            <wp:extent cx="5943600" cy="2733040"/>
            <wp:effectExtent l="0" t="0" r="0" b="0"/>
            <wp:docPr id="12971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6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64B" w14:textId="1B54442A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0AC7D01C" wp14:editId="64E2C590">
            <wp:extent cx="5943600" cy="2734310"/>
            <wp:effectExtent l="0" t="0" r="0" b="8890"/>
            <wp:docPr id="164771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2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BDD7" w14:textId="47755A46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C14FA48" wp14:editId="205C3285">
            <wp:extent cx="5943600" cy="3982720"/>
            <wp:effectExtent l="0" t="0" r="0" b="0"/>
            <wp:docPr id="147877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3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CFEF" w14:textId="7B58F9B4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F706F1F" wp14:editId="71762A5A">
            <wp:extent cx="5943600" cy="4610100"/>
            <wp:effectExtent l="0" t="0" r="0" b="0"/>
            <wp:docPr id="18839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02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8F6" w14:textId="77777777" w:rsidR="00066FD7" w:rsidRDefault="00066FD7" w:rsidP="00066FD7">
      <w:pPr>
        <w:pStyle w:val="Heading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779B725B" w14:textId="77777777" w:rsidR="00066FD7" w:rsidRDefault="00066FD7" w:rsidP="00066FD7">
      <w:pPr>
        <w:pStyle w:val="NormalWeb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>
        <w:rPr>
          <w:rStyle w:val="Strong"/>
        </w:rPr>
        <w:t>0.0994 m</w:t>
      </w:r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10 cm).</w:t>
      </w:r>
    </w:p>
    <w:p w14:paraId="217F07B8" w14:textId="77777777" w:rsidR="00066FD7" w:rsidRDefault="00066FD7" w:rsidP="00066FD7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. Trong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2.4 GHz,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, v.v.</w:t>
      </w:r>
    </w:p>
    <w:p w14:paraId="09EE3B84" w14:textId="77777777" w:rsidR="00066FD7" w:rsidRDefault="00066FD7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60C39A" w14:textId="77777777" w:rsidR="006A6D82" w:rsidRDefault="006A6D8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3359F7EF" w14:textId="4CECF049" w:rsidR="00B80E6E" w:rsidRPr="00B80E6E" w:rsidRDefault="00B80E6E" w:rsidP="00B80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0668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>Đ</w:t>
      </w:r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ể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tính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chiều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dài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ăng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-ten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cho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thiết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bị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vô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tuyến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bạn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cần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dựa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trên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tần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số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hoạt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động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thiết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bị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.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Công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thức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tính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chiều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dài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ăng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-ten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cơ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bản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dựa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trên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bước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sóng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tín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hiệu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:</w:t>
      </w:r>
    </w:p>
    <w:p w14:paraId="09924C42" w14:textId="43A7AE23" w:rsidR="00B80E6E" w:rsidRDefault="00B80E6E" w:rsidP="00B80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2D041F8" wp14:editId="5442279A">
            <wp:extent cx="5943600" cy="3124200"/>
            <wp:effectExtent l="0" t="0" r="0" b="0"/>
            <wp:docPr id="167141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6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6FBB" w14:textId="17285A77" w:rsidR="00B80E6E" w:rsidRDefault="00B80E6E" w:rsidP="00B80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22351A3" wp14:editId="015254AF">
            <wp:extent cx="5943600" cy="2834005"/>
            <wp:effectExtent l="0" t="0" r="0" b="4445"/>
            <wp:docPr id="70431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1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A1F" w14:textId="2C2BC87E" w:rsidR="00CF5CAC" w:rsidRDefault="00B80E6E" w:rsidP="00B80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-ten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(1/4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1/2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hay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B80E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B74891" w14:textId="77777777" w:rsidR="00CF5CAC" w:rsidRDefault="00CF5CA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1F4D2FB4" w14:textId="77777777" w:rsidR="00CF5CAC" w:rsidRDefault="00CF5CAC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>Độ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lợi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(Antenna Gain)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một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thước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đo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khả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năng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trong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việc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tập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trung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sóng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điện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từ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vào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một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hướng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nhất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định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so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với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một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chuẩn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(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thường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phát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sóng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đều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theo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mọi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hướng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,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gọi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đồng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đẳng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lý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thuyết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- isotropic antenna).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Độ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lợi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của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thường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được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biểu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thị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bằng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đơn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vị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"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dBi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" (decibel isotropic),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tức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là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độ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lợi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so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với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isotropic.</w:t>
      </w:r>
    </w:p>
    <w:p w14:paraId="61376A3D" w14:textId="70A9AFD1" w:rsidR="00CF5CAC" w:rsidRDefault="00CF5CAC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38CADBC3" wp14:editId="5232DA11">
            <wp:extent cx="5943600" cy="2193925"/>
            <wp:effectExtent l="0" t="0" r="0" b="0"/>
            <wp:docPr id="3597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7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C026" w14:textId="76EA5910" w:rsidR="00CF5CAC" w:rsidRDefault="00CF5CAC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767ABCF" wp14:editId="2FCA8003">
            <wp:extent cx="5943600" cy="2578735"/>
            <wp:effectExtent l="0" t="0" r="0" b="0"/>
            <wp:docPr id="6179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02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DC9" w14:textId="4CA3AB47" w:rsidR="00CF5CAC" w:rsidRPr="00CF5CAC" w:rsidRDefault="00CF5CAC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3DEE973D" wp14:editId="6D5709B8">
            <wp:extent cx="5943600" cy="2228850"/>
            <wp:effectExtent l="0" t="0" r="0" b="0"/>
            <wp:docPr id="128169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95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6D9" w14:textId="77777777" w:rsidR="00CF5CAC" w:rsidRPr="00CF5CAC" w:rsidRDefault="00CF5CAC" w:rsidP="00CF5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CF5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Tóm</w:t>
      </w:r>
      <w:proofErr w:type="spellEnd"/>
      <w:r w:rsidRPr="00CF5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lại</w:t>
      </w:r>
      <w:proofErr w:type="spellEnd"/>
      <w:r w:rsidRPr="00CF5C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62EC070" w14:textId="1A4C59E6" w:rsidR="00A50902" w:rsidRDefault="00CF5CAC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lợi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ánh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sóng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cường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phạm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anten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CF5C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623DEE" w14:textId="77777777" w:rsidR="00A50902" w:rsidRDefault="00A50902" w:rsidP="00A50902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anten</w:t>
      </w:r>
      <w:proofErr w:type="spellEnd"/>
      <w:r>
        <w:t>.</w:t>
      </w:r>
    </w:p>
    <w:p w14:paraId="42EE9B8B" w14:textId="77777777" w:rsidR="00A50902" w:rsidRDefault="00A50902" w:rsidP="00A50902">
      <w:pPr>
        <w:pStyle w:val="Heading3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>:</w:t>
      </w:r>
    </w:p>
    <w:p w14:paraId="10DE92AE" w14:textId="4B52EBA4" w:rsidR="00A50902" w:rsidRDefault="00A50902" w:rsidP="00A50902">
      <w:pPr>
        <w:pStyle w:val="Heading3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006F448B" wp14:editId="3AC68B8F">
            <wp:extent cx="5943600" cy="1261110"/>
            <wp:effectExtent l="0" t="0" r="0" b="0"/>
            <wp:docPr id="1006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6C7FF" wp14:editId="71F09FF9">
            <wp:extent cx="5943600" cy="3794760"/>
            <wp:effectExtent l="0" t="0" r="0" b="0"/>
            <wp:docPr id="91309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919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AFD6" w14:textId="2A862E66" w:rsidR="00A50902" w:rsidRDefault="00A50902" w:rsidP="00A50902">
      <w:pPr>
        <w:pStyle w:val="Heading3"/>
        <w:rPr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8AEBDB1" wp14:editId="2ABFAE60">
            <wp:extent cx="5943600" cy="3333115"/>
            <wp:effectExtent l="0" t="0" r="0" b="635"/>
            <wp:docPr id="12864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72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F4D3" w14:textId="0B38B972" w:rsidR="00A50902" w:rsidRPr="00A50902" w:rsidRDefault="00A50902" w:rsidP="00A50902">
      <w:pPr>
        <w:pStyle w:val="Heading3"/>
        <w:rPr>
          <w:b w:val="0"/>
          <w:bCs w:val="0"/>
        </w:rPr>
      </w:pPr>
      <w:r>
        <w:rPr>
          <w:noProof/>
        </w:rPr>
        <w:drawing>
          <wp:inline distT="0" distB="0" distL="0" distR="0" wp14:anchorId="1A2EFA4C" wp14:editId="60E390DA">
            <wp:extent cx="5943600" cy="2745740"/>
            <wp:effectExtent l="0" t="0" r="0" b="0"/>
            <wp:docPr id="12972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187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3FF4" w14:textId="77777777" w:rsidR="00A50902" w:rsidRDefault="00A50902" w:rsidP="00A50902">
      <w:pPr>
        <w:pStyle w:val="Heading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45E14816" w14:textId="77777777" w:rsidR="00A50902" w:rsidRDefault="00A50902" w:rsidP="00A50902">
      <w:pPr>
        <w:pStyle w:val="NormalWeb"/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>
        <w:rPr>
          <w:rStyle w:val="Strong"/>
        </w:rPr>
        <w:t xml:space="preserve">29 </w:t>
      </w:r>
      <w:proofErr w:type="spellStart"/>
      <w:r>
        <w:rPr>
          <w:rStyle w:val="Strong"/>
        </w:rPr>
        <w:t>dBi</w:t>
      </w:r>
      <w:proofErr w:type="spellEnd"/>
      <w:r>
        <w:t>.</w:t>
      </w:r>
    </w:p>
    <w:p w14:paraId="6E9742AA" w14:textId="77777777" w:rsidR="00A50902" w:rsidRDefault="00A50902" w:rsidP="00A50902">
      <w:pPr>
        <w:pStyle w:val="Heading3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3BE56952" w14:textId="77777777" w:rsidR="00A50902" w:rsidRDefault="00A50902" w:rsidP="00A50902">
      <w:pPr>
        <w:pStyle w:val="NormalWeb"/>
      </w:pPr>
      <w:proofErr w:type="spellStart"/>
      <w:r>
        <w:t>Độ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>
        <w:rPr>
          <w:rStyle w:val="Strong"/>
        </w:rPr>
        <w:t xml:space="preserve">800 </w:t>
      </w:r>
      <w:proofErr w:type="spellStart"/>
      <w:r>
        <w:rPr>
          <w:rStyle w:val="Strong"/>
        </w:rPr>
        <w:t>lần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(isotropic).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D7ED783" w14:textId="7348401B" w:rsidR="00A50902" w:rsidRPr="005F45AE" w:rsidRDefault="001B465D" w:rsidP="00CF5CAC">
      <w:pPr>
        <w:spacing w:before="100" w:beforeAutospacing="1" w:after="100" w:afterAutospacing="1" w:line="240" w:lineRule="auto"/>
        <w:rPr>
          <w:sz w:val="26"/>
          <w:szCs w:val="26"/>
        </w:rPr>
      </w:pPr>
      <w:r w:rsidRPr="005F45AE">
        <w:rPr>
          <w:sz w:val="26"/>
          <w:szCs w:val="26"/>
          <w:highlight w:val="yellow"/>
        </w:rPr>
        <w:lastRenderedPageBreak/>
        <w:t xml:space="preserve">Khi </w:t>
      </w:r>
      <w:proofErr w:type="spellStart"/>
      <w:r w:rsidRPr="005F45AE">
        <w:rPr>
          <w:sz w:val="26"/>
          <w:szCs w:val="26"/>
          <w:highlight w:val="yellow"/>
        </w:rPr>
        <w:t>thiết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kế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một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bộ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đàm</w:t>
      </w:r>
      <w:proofErr w:type="spellEnd"/>
      <w:r w:rsidRPr="005F45AE">
        <w:rPr>
          <w:sz w:val="26"/>
          <w:szCs w:val="26"/>
          <w:highlight w:val="yellow"/>
        </w:rPr>
        <w:t xml:space="preserve">, </w:t>
      </w:r>
      <w:proofErr w:type="spellStart"/>
      <w:r w:rsidRPr="005F45AE">
        <w:rPr>
          <w:sz w:val="26"/>
          <w:szCs w:val="26"/>
          <w:highlight w:val="yellow"/>
        </w:rPr>
        <w:t>có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một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số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yếu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tố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cần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được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tính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toán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để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đảm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bảo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hiệu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suất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và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khả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năng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hoạt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động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của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nó</w:t>
      </w:r>
      <w:proofErr w:type="spellEnd"/>
      <w:r w:rsidRPr="005F45AE">
        <w:rPr>
          <w:sz w:val="26"/>
          <w:szCs w:val="26"/>
          <w:highlight w:val="yellow"/>
        </w:rPr>
        <w:t xml:space="preserve">. </w:t>
      </w:r>
      <w:proofErr w:type="spellStart"/>
      <w:r w:rsidRPr="005F45AE">
        <w:rPr>
          <w:sz w:val="26"/>
          <w:szCs w:val="26"/>
          <w:highlight w:val="yellow"/>
        </w:rPr>
        <w:t>Dưới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đây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là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một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ví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dụ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về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cách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tính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toán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một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số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yếu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tố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quan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trọng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trong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thiết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kế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bộ</w:t>
      </w:r>
      <w:proofErr w:type="spellEnd"/>
      <w:r w:rsidRPr="005F45AE">
        <w:rPr>
          <w:sz w:val="26"/>
          <w:szCs w:val="26"/>
          <w:highlight w:val="yellow"/>
        </w:rPr>
        <w:t xml:space="preserve"> </w:t>
      </w:r>
      <w:proofErr w:type="spellStart"/>
      <w:r w:rsidRPr="005F45AE">
        <w:rPr>
          <w:sz w:val="26"/>
          <w:szCs w:val="26"/>
          <w:highlight w:val="yellow"/>
        </w:rPr>
        <w:t>đàm</w:t>
      </w:r>
      <w:proofErr w:type="spellEnd"/>
      <w:r w:rsidRPr="005F45AE">
        <w:rPr>
          <w:sz w:val="26"/>
          <w:szCs w:val="26"/>
          <w:highlight w:val="yellow"/>
        </w:rPr>
        <w:t>.</w:t>
      </w:r>
    </w:p>
    <w:p w14:paraId="04B31B4F" w14:textId="198B4022" w:rsidR="001B465D" w:rsidRDefault="00D06533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E280AEE" wp14:editId="2C35A757">
            <wp:extent cx="5943600" cy="3013710"/>
            <wp:effectExtent l="0" t="0" r="0" b="0"/>
            <wp:docPr id="10706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83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7E1F" w14:textId="1EDC2E8A" w:rsidR="00D06533" w:rsidRDefault="00D06533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FF2258B" wp14:editId="060176DA">
            <wp:extent cx="5943600" cy="4027170"/>
            <wp:effectExtent l="0" t="0" r="0" b="0"/>
            <wp:docPr id="189044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455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3AB8" w14:textId="32199B0A" w:rsidR="00D06533" w:rsidRDefault="00D06533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1B5D9298" wp14:editId="3896AE1C">
            <wp:extent cx="5943600" cy="1759585"/>
            <wp:effectExtent l="0" t="0" r="0" b="0"/>
            <wp:docPr id="77900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8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486" w14:textId="6E1F5E45" w:rsidR="00D06533" w:rsidRDefault="00D06533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4706BCF" wp14:editId="59E92A4B">
            <wp:extent cx="5943600" cy="3725545"/>
            <wp:effectExtent l="0" t="0" r="0" b="8255"/>
            <wp:docPr id="13987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56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A30C" w14:textId="77777777" w:rsidR="00D06533" w:rsidRDefault="00D06533" w:rsidP="00D06533">
      <w:pPr>
        <w:pStyle w:val="Heading3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:</w:t>
      </w:r>
    </w:p>
    <w:p w14:paraId="53A5BDE1" w14:textId="77777777" w:rsidR="00D06533" w:rsidRDefault="00D06533" w:rsidP="00D06533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hao.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17A1FA6D" w14:textId="77777777" w:rsidR="00D06533" w:rsidRPr="00CF5CAC" w:rsidRDefault="00D06533" w:rsidP="00CF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E6594" w14:textId="77777777" w:rsidR="00B80E6E" w:rsidRPr="00B80E6E" w:rsidRDefault="00B80E6E" w:rsidP="00B80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3AA371" w14:textId="77777777" w:rsidR="00610620" w:rsidRPr="00610620" w:rsidRDefault="00610620" w:rsidP="00610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B7F164" w14:textId="77777777" w:rsidR="00BA31E9" w:rsidRDefault="00BA31E9"/>
    <w:sectPr w:rsidR="00BA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FF9"/>
    <w:multiLevelType w:val="multilevel"/>
    <w:tmpl w:val="3166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0237"/>
    <w:multiLevelType w:val="multilevel"/>
    <w:tmpl w:val="4D76F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A34A1"/>
    <w:multiLevelType w:val="multilevel"/>
    <w:tmpl w:val="9E1AF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E2670"/>
    <w:multiLevelType w:val="multilevel"/>
    <w:tmpl w:val="B796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13E3A"/>
    <w:multiLevelType w:val="multilevel"/>
    <w:tmpl w:val="10D4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4711E9"/>
    <w:multiLevelType w:val="multilevel"/>
    <w:tmpl w:val="7FC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6316B"/>
    <w:multiLevelType w:val="multilevel"/>
    <w:tmpl w:val="2C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91BB7"/>
    <w:multiLevelType w:val="multilevel"/>
    <w:tmpl w:val="05DA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C3CDD"/>
    <w:multiLevelType w:val="multilevel"/>
    <w:tmpl w:val="460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13789"/>
    <w:multiLevelType w:val="multilevel"/>
    <w:tmpl w:val="7EF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B3C67"/>
    <w:multiLevelType w:val="multilevel"/>
    <w:tmpl w:val="E83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11DCC"/>
    <w:multiLevelType w:val="multilevel"/>
    <w:tmpl w:val="8B7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B4893"/>
    <w:multiLevelType w:val="multilevel"/>
    <w:tmpl w:val="05BA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024AE"/>
    <w:multiLevelType w:val="multilevel"/>
    <w:tmpl w:val="9CC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45A46"/>
    <w:multiLevelType w:val="multilevel"/>
    <w:tmpl w:val="CB2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586226">
    <w:abstractNumId w:val="13"/>
  </w:num>
  <w:num w:numId="2" w16cid:durableId="123235710">
    <w:abstractNumId w:val="9"/>
  </w:num>
  <w:num w:numId="3" w16cid:durableId="1927222801">
    <w:abstractNumId w:val="7"/>
  </w:num>
  <w:num w:numId="4" w16cid:durableId="1523280950">
    <w:abstractNumId w:val="4"/>
  </w:num>
  <w:num w:numId="5" w16cid:durableId="709189865">
    <w:abstractNumId w:val="1"/>
  </w:num>
  <w:num w:numId="6" w16cid:durableId="2088719968">
    <w:abstractNumId w:val="2"/>
  </w:num>
  <w:num w:numId="7" w16cid:durableId="1035085850">
    <w:abstractNumId w:val="11"/>
  </w:num>
  <w:num w:numId="8" w16cid:durableId="2005811589">
    <w:abstractNumId w:val="3"/>
  </w:num>
  <w:num w:numId="9" w16cid:durableId="869143858">
    <w:abstractNumId w:val="8"/>
  </w:num>
  <w:num w:numId="10" w16cid:durableId="1776091746">
    <w:abstractNumId w:val="10"/>
  </w:num>
  <w:num w:numId="11" w16cid:durableId="407654718">
    <w:abstractNumId w:val="14"/>
  </w:num>
  <w:num w:numId="12" w16cid:durableId="179777119">
    <w:abstractNumId w:val="0"/>
  </w:num>
  <w:num w:numId="13" w16cid:durableId="690298452">
    <w:abstractNumId w:val="5"/>
  </w:num>
  <w:num w:numId="14" w16cid:durableId="2034963849">
    <w:abstractNumId w:val="6"/>
  </w:num>
  <w:num w:numId="15" w16cid:durableId="11972341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3E"/>
    <w:rsid w:val="00066FD7"/>
    <w:rsid w:val="00084E2C"/>
    <w:rsid w:val="00123287"/>
    <w:rsid w:val="00162DA6"/>
    <w:rsid w:val="001B465D"/>
    <w:rsid w:val="00295848"/>
    <w:rsid w:val="00364534"/>
    <w:rsid w:val="005F45AE"/>
    <w:rsid w:val="00610620"/>
    <w:rsid w:val="006A6D82"/>
    <w:rsid w:val="00A06689"/>
    <w:rsid w:val="00A50902"/>
    <w:rsid w:val="00B43A3E"/>
    <w:rsid w:val="00B80E6E"/>
    <w:rsid w:val="00BA31E9"/>
    <w:rsid w:val="00CF5CAC"/>
    <w:rsid w:val="00D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F48D"/>
  <w15:chartTrackingRefBased/>
  <w15:docId w15:val="{94FF42CD-E63E-4E8C-9570-D6F3542A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5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9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9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B80E6E"/>
  </w:style>
  <w:style w:type="character" w:customStyle="1" w:styleId="mord">
    <w:name w:val="mord"/>
    <w:basedOn w:val="DefaultParagraphFont"/>
    <w:rsid w:val="00B80E6E"/>
  </w:style>
  <w:style w:type="character" w:customStyle="1" w:styleId="mrel">
    <w:name w:val="mrel"/>
    <w:basedOn w:val="DefaultParagraphFont"/>
    <w:rsid w:val="00B80E6E"/>
  </w:style>
  <w:style w:type="character" w:customStyle="1" w:styleId="vlist-s">
    <w:name w:val="vlist-s"/>
    <w:basedOn w:val="DefaultParagraphFont"/>
    <w:rsid w:val="00B80E6E"/>
  </w:style>
  <w:style w:type="character" w:styleId="Strong">
    <w:name w:val="Strong"/>
    <w:basedOn w:val="DefaultParagraphFont"/>
    <w:uiPriority w:val="22"/>
    <w:qFormat/>
    <w:rsid w:val="00B80E6E"/>
    <w:rPr>
      <w:b/>
      <w:bCs/>
    </w:rPr>
  </w:style>
  <w:style w:type="character" w:customStyle="1" w:styleId="mbin">
    <w:name w:val="mbin"/>
    <w:basedOn w:val="DefaultParagraphFont"/>
    <w:rsid w:val="00B80E6E"/>
  </w:style>
  <w:style w:type="character" w:customStyle="1" w:styleId="Heading3Char">
    <w:name w:val="Heading 3 Char"/>
    <w:basedOn w:val="DefaultParagraphFont"/>
    <w:link w:val="Heading3"/>
    <w:uiPriority w:val="9"/>
    <w:rsid w:val="00CF5CA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open">
    <w:name w:val="mopen"/>
    <w:basedOn w:val="DefaultParagraphFont"/>
    <w:rsid w:val="00CF5CAC"/>
  </w:style>
  <w:style w:type="character" w:customStyle="1" w:styleId="mclose">
    <w:name w:val="mclose"/>
    <w:basedOn w:val="DefaultParagraphFont"/>
    <w:rsid w:val="00CF5CAC"/>
  </w:style>
  <w:style w:type="character" w:customStyle="1" w:styleId="mop">
    <w:name w:val="mop"/>
    <w:basedOn w:val="DefaultParagraphFont"/>
    <w:rsid w:val="00CF5CAC"/>
  </w:style>
  <w:style w:type="character" w:customStyle="1" w:styleId="delimsizing">
    <w:name w:val="delimsizing"/>
    <w:basedOn w:val="DefaultParagraphFont"/>
    <w:rsid w:val="00CF5CAC"/>
  </w:style>
  <w:style w:type="character" w:customStyle="1" w:styleId="Heading5Char">
    <w:name w:val="Heading 5 Char"/>
    <w:basedOn w:val="DefaultParagraphFont"/>
    <w:link w:val="Heading5"/>
    <w:uiPriority w:val="9"/>
    <w:semiHidden/>
    <w:rsid w:val="00A5090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90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2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8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Trạm 220kV Phan Rí (PTC3)</dc:creator>
  <cp:keywords/>
  <dc:description/>
  <cp:lastModifiedBy>Trạm 220kV Phan Rí (PTC3)</cp:lastModifiedBy>
  <cp:revision>15</cp:revision>
  <dcterms:created xsi:type="dcterms:W3CDTF">2025-01-10T09:38:00Z</dcterms:created>
  <dcterms:modified xsi:type="dcterms:W3CDTF">2025-01-10T09:58:00Z</dcterms:modified>
</cp:coreProperties>
</file>