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BFD8" w14:textId="77777777" w:rsidR="00063E85" w:rsidRDefault="00336D8E">
      <w:pPr>
        <w:pStyle w:val="Heading1"/>
        <w:spacing w:before="200" w:after="60"/>
      </w:pPr>
      <w:r>
        <w:rPr>
          <w:rFonts w:ascii="Calibri" w:eastAsia="Calibri" w:hAnsi="Calibri" w:cs="Calibri"/>
          <w:b/>
          <w:bCs/>
          <w:color w:val="2A2420"/>
          <w:sz w:val="40"/>
          <w:szCs w:val="40"/>
        </w:rPr>
        <w:t>Early Years (3–5)</w:t>
      </w:r>
    </w:p>
    <w:p w14:paraId="4579BFD9" w14:textId="77777777" w:rsidR="00063E85" w:rsidRDefault="00336D8E">
      <w:pPr>
        <w:pBdr>
          <w:bottom w:val="single" w:sz="10" w:space="12" w:color="2A2420"/>
        </w:pBdr>
        <w:spacing w:after="260"/>
      </w:pPr>
      <w:r>
        <w:rPr>
          <w:rFonts w:ascii="Calibri" w:eastAsia="Calibri" w:hAnsi="Calibri" w:cs="Calibri"/>
          <w:i/>
          <w:iCs/>
          <w:color w:val="6E655B"/>
          <w:sz w:val="21"/>
          <w:szCs w:val="21"/>
        </w:rPr>
        <w:t xml:space="preserve">Short steps, said out loud, in the same order every day. At this age the routine works better as a rhythm you narrate than a </w:t>
      </w:r>
      <w:proofErr w:type="gramStart"/>
      <w:r>
        <w:rPr>
          <w:rFonts w:ascii="Calibri" w:eastAsia="Calibri" w:hAnsi="Calibri" w:cs="Calibri"/>
          <w:i/>
          <w:iCs/>
          <w:color w:val="6E655B"/>
          <w:sz w:val="21"/>
          <w:szCs w:val="21"/>
        </w:rPr>
        <w:t>list</w:t>
      </w:r>
      <w:proofErr w:type="gramEnd"/>
      <w:r>
        <w:rPr>
          <w:rFonts w:ascii="Calibri" w:eastAsia="Calibri" w:hAnsi="Calibri" w:cs="Calibri"/>
          <w:i/>
          <w:iCs/>
          <w:color w:val="6E655B"/>
          <w:sz w:val="21"/>
          <w:szCs w:val="21"/>
        </w:rPr>
        <w:t xml:space="preserve"> they read.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584"/>
        <w:gridCol w:w="1583"/>
        <w:gridCol w:w="1583"/>
        <w:gridCol w:w="1583"/>
        <w:gridCol w:w="1583"/>
      </w:tblGrid>
      <w:tr w:rsidR="00063E85" w14:paraId="4579BFE6" w14:textId="77777777">
        <w:tblPrEx>
          <w:tblCellMar>
            <w:top w:w="0" w:type="dxa"/>
            <w:bottom w:w="0" w:type="dxa"/>
          </w:tblCellMar>
        </w:tblPrEx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4579BFDA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B</w:t>
            </w:r>
          </w:p>
          <w:p w14:paraId="4579BFDB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Behaviour has a Reason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4579BFDC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R</w:t>
            </w:r>
          </w:p>
          <w:p w14:paraId="4579BFDD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Record the Pattern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4579BFDE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I</w:t>
            </w:r>
          </w:p>
          <w:p w14:paraId="4579BFDF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Identify One Shared Goal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4579BFE0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D</w:t>
            </w:r>
          </w:p>
          <w:p w14:paraId="4579BFE1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Design Matching Strategies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4579BFE2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G</w:t>
            </w:r>
          </w:p>
          <w:p w14:paraId="4579BFE3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Give Consistent Language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4579BFE4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E</w:t>
            </w:r>
          </w:p>
          <w:p w14:paraId="4579BFE5" w14:textId="77777777" w:rsidR="00063E85" w:rsidRDefault="00336D8E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Evaluate &amp; Adjust Together</w:t>
            </w:r>
          </w:p>
        </w:tc>
      </w:tr>
    </w:tbl>
    <w:p w14:paraId="4579BFE7" w14:textId="77777777" w:rsidR="00063E85" w:rsidRDefault="00336D8E">
      <w:pPr>
        <w:spacing w:before="100" w:after="260"/>
      </w:pPr>
      <w:r>
        <w:rPr>
          <w:rFonts w:ascii="Calibri" w:eastAsia="Calibri" w:hAnsi="Calibri" w:cs="Calibri"/>
          <w:i/>
          <w:iCs/>
          <w:color w:val="6E655B"/>
          <w:sz w:val="19"/>
          <w:szCs w:val="19"/>
        </w:rPr>
        <w:t xml:space="preserve">These routines put D: Design Matching Strategies into practice: everyday steps simple enough to </w:t>
      </w:r>
      <w:proofErr w:type="gramStart"/>
      <w:r>
        <w:rPr>
          <w:rFonts w:ascii="Calibri" w:eastAsia="Calibri" w:hAnsi="Calibri" w:cs="Calibri"/>
          <w:i/>
          <w:iCs/>
          <w:color w:val="6E655B"/>
          <w:sz w:val="19"/>
          <w:szCs w:val="19"/>
        </w:rPr>
        <w:t>actually stick</w:t>
      </w:r>
      <w:proofErr w:type="gramEnd"/>
      <w:r>
        <w:rPr>
          <w:rFonts w:ascii="Calibri" w:eastAsia="Calibri" w:hAnsi="Calibri" w:cs="Calibri"/>
          <w:i/>
          <w:iCs/>
          <w:color w:val="6E655B"/>
          <w:sz w:val="19"/>
          <w:szCs w:val="19"/>
        </w:rPr>
        <w:t>, at home, on a real weekday morning.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6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63E85" w14:paraId="4579BFEA" w14:textId="77777777">
        <w:tc>
          <w:tcPr>
            <w:tcW w:w="9500" w:type="dxa"/>
            <w:tcBorders>
              <w:top w:val="none" w:sz="0" w:space="0" w:color="FFFFFF"/>
              <w:left w:val="single" w:sz="28" w:space="0" w:color="5D6E53"/>
              <w:bottom w:val="none" w:sz="0" w:space="0" w:color="FFFFFF"/>
              <w:right w:val="none" w:sz="0" w:space="0" w:color="FFFFFF"/>
            </w:tcBorders>
            <w:shd w:val="clear" w:color="auto" w:fill="EAEDE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579BFE8" w14:textId="77777777" w:rsidR="00063E85" w:rsidRDefault="00336D8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D6E53"/>
                <w:sz w:val="19"/>
                <w:szCs w:val="19"/>
              </w:rPr>
              <w:t>BRIDGE tip: G. Give Consistent Language</w:t>
            </w:r>
          </w:p>
          <w:p w14:paraId="4579BFE9" w14:textId="77777777" w:rsidR="00063E85" w:rsidRDefault="00336D8E">
            <w:r>
              <w:rPr>
                <w:rFonts w:ascii="Calibri" w:eastAsia="Calibri" w:hAnsi="Calibri" w:cs="Calibri"/>
                <w:color w:val="2A2420"/>
              </w:rPr>
              <w:t>When a transition is the hard part, name the feeling first, then offer a choice: “You don’t want to stop playing. That’s hard. Do you want to walk to the car like a bunny hop or a robot?” The same two phrases, used every day, become a script your child can predict.</w:t>
            </w:r>
          </w:p>
        </w:tc>
      </w:tr>
    </w:tbl>
    <w:p w14:paraId="4579BFEB" w14:textId="77777777" w:rsidR="00063E85" w:rsidRDefault="00063E85">
      <w:pPr>
        <w:spacing w:after="100"/>
      </w:pPr>
    </w:p>
    <w:tbl>
      <w:tblPr>
        <w:tblW w:w="9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063E85" w14:paraId="4579BFF8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20" w:type="dxa"/>
            </w:tcMar>
          </w:tcPr>
          <w:p w14:paraId="4579BFEC" w14:textId="77777777" w:rsidR="00063E85" w:rsidRDefault="00336D8E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1B3A63"/>
                <w:sz w:val="24"/>
                <w:szCs w:val="24"/>
              </w:rPr>
              <w:t>Morning</w:t>
            </w:r>
          </w:p>
          <w:p w14:paraId="4579BFED" w14:textId="77777777" w:rsidR="00063E85" w:rsidRDefault="00336D8E"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B3A63"/>
                <w:sz w:val="18"/>
                <w:szCs w:val="18"/>
              </w:rPr>
              <w:t xml:space="preserve">WAKE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6:30  </w:t>
            </w:r>
            <w:r>
              <w:rPr>
                <w:rFonts w:ascii="Calibri" w:eastAsia="Calibri" w:hAnsi="Calibri" w:cs="Calibri"/>
                <w:color w:val="2A2420"/>
              </w:rPr>
              <w:t>Wake</w:t>
            </w:r>
            <w:proofErr w:type="gramEnd"/>
            <w:r>
              <w:rPr>
                <w:rFonts w:ascii="Calibri" w:eastAsia="Calibri" w:hAnsi="Calibri" w:cs="Calibri"/>
                <w:color w:val="2A2420"/>
              </w:rPr>
              <w:t xml:space="preserve"> up, get dressed (with help)</w:t>
            </w:r>
          </w:p>
          <w:p w14:paraId="4579BFEE" w14:textId="77777777" w:rsidR="00063E85" w:rsidRDefault="00336D8E"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B3A63"/>
                <w:sz w:val="18"/>
                <w:szCs w:val="18"/>
              </w:rPr>
              <w:t xml:space="preserve">EAT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6:45  </w:t>
            </w:r>
            <w:r>
              <w:rPr>
                <w:rFonts w:ascii="Calibri" w:eastAsia="Calibri" w:hAnsi="Calibri" w:cs="Calibri"/>
                <w:color w:val="2A2420"/>
              </w:rPr>
              <w:t>Eat</w:t>
            </w:r>
            <w:proofErr w:type="gramEnd"/>
            <w:r>
              <w:rPr>
                <w:rFonts w:ascii="Calibri" w:eastAsia="Calibri" w:hAnsi="Calibri" w:cs="Calibri"/>
                <w:color w:val="2A2420"/>
              </w:rPr>
              <w:t xml:space="preserve"> breakfast together</w:t>
            </w:r>
          </w:p>
          <w:p w14:paraId="4579BFEF" w14:textId="77777777" w:rsidR="00063E85" w:rsidRDefault="00336D8E"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B3A63"/>
                <w:sz w:val="18"/>
                <w:szCs w:val="18"/>
              </w:rPr>
              <w:t xml:space="preserve">BRUSH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7:05  </w:t>
            </w:r>
            <w:r>
              <w:rPr>
                <w:rFonts w:ascii="Calibri" w:eastAsia="Calibri" w:hAnsi="Calibri" w:cs="Calibri"/>
                <w:color w:val="2A2420"/>
              </w:rPr>
              <w:t>Brush</w:t>
            </w:r>
            <w:proofErr w:type="gramEnd"/>
            <w:r>
              <w:rPr>
                <w:rFonts w:ascii="Calibri" w:eastAsia="Calibri" w:hAnsi="Calibri" w:cs="Calibri"/>
                <w:color w:val="2A2420"/>
              </w:rPr>
              <w:t xml:space="preserve"> teeth and hair</w:t>
            </w:r>
          </w:p>
          <w:p w14:paraId="4579BFF0" w14:textId="77777777" w:rsidR="00063E85" w:rsidRDefault="00336D8E"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B3A63"/>
                <w:sz w:val="18"/>
                <w:szCs w:val="18"/>
              </w:rPr>
              <w:t xml:space="preserve">SHOES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7:15  </w:t>
            </w:r>
            <w:r>
              <w:rPr>
                <w:rFonts w:ascii="Calibri" w:eastAsia="Calibri" w:hAnsi="Calibri" w:cs="Calibri"/>
                <w:color w:val="2A2420"/>
              </w:rPr>
              <w:t>Shoes</w:t>
            </w:r>
            <w:proofErr w:type="gramEnd"/>
            <w:r>
              <w:rPr>
                <w:rFonts w:ascii="Calibri" w:eastAsia="Calibri" w:hAnsi="Calibri" w:cs="Calibri"/>
                <w:color w:val="2A2420"/>
              </w:rPr>
              <w:t>, bag, and coat by the door</w:t>
            </w:r>
          </w:p>
          <w:p w14:paraId="4579BFF1" w14:textId="77777777" w:rsidR="00063E85" w:rsidRDefault="00336D8E"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B3A63"/>
                <w:sz w:val="18"/>
                <w:szCs w:val="18"/>
              </w:rPr>
              <w:t xml:space="preserve">HUG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7:25  </w:t>
            </w:r>
            <w:r>
              <w:rPr>
                <w:rFonts w:ascii="Calibri" w:eastAsia="Calibri" w:hAnsi="Calibri" w:cs="Calibri"/>
                <w:color w:val="2A2420"/>
              </w:rPr>
              <w:t>Quick</w:t>
            </w:r>
            <w:proofErr w:type="gramEnd"/>
            <w:r>
              <w:rPr>
                <w:rFonts w:ascii="Calibri" w:eastAsia="Calibri" w:hAnsi="Calibri" w:cs="Calibri"/>
                <w:color w:val="2A2420"/>
              </w:rPr>
              <w:t xml:space="preserve"> cuddle, then goodbye</w:t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20" w:type="dxa"/>
            </w:tcMar>
          </w:tcPr>
          <w:p w14:paraId="4579BFF2" w14:textId="77777777" w:rsidR="00063E85" w:rsidRDefault="00336D8E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B8862E"/>
                <w:sz w:val="24"/>
                <w:szCs w:val="24"/>
              </w:rPr>
              <w:t>After School</w:t>
            </w:r>
          </w:p>
          <w:p w14:paraId="4579BFF3" w14:textId="77777777" w:rsidR="00063E85" w:rsidRDefault="00336D8E"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B8862E"/>
                <w:sz w:val="18"/>
                <w:szCs w:val="18"/>
              </w:rPr>
              <w:t xml:space="preserve">SNACK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3:30  </w:t>
            </w:r>
            <w:r>
              <w:rPr>
                <w:rFonts w:ascii="Calibri" w:eastAsia="Calibri" w:hAnsi="Calibri" w:cs="Calibri"/>
                <w:color w:val="2A2420"/>
              </w:rPr>
              <w:t>Big</w:t>
            </w:r>
            <w:proofErr w:type="gramEnd"/>
            <w:r>
              <w:rPr>
                <w:rFonts w:ascii="Calibri" w:eastAsia="Calibri" w:hAnsi="Calibri" w:cs="Calibri"/>
                <w:color w:val="2A2420"/>
              </w:rPr>
              <w:t xml:space="preserve"> hug and a snack</w:t>
            </w:r>
          </w:p>
          <w:p w14:paraId="4579BFF4" w14:textId="77777777" w:rsidR="00063E85" w:rsidRDefault="00336D8E"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B8862E"/>
                <w:sz w:val="18"/>
                <w:szCs w:val="18"/>
              </w:rPr>
              <w:t xml:space="preserve">PLAY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3:45  </w:t>
            </w:r>
            <w:r>
              <w:rPr>
                <w:rFonts w:ascii="Calibri" w:eastAsia="Calibri" w:hAnsi="Calibri" w:cs="Calibri"/>
                <w:color w:val="2A2420"/>
              </w:rPr>
              <w:t>Free</w:t>
            </w:r>
            <w:proofErr w:type="gramEnd"/>
            <w:r>
              <w:rPr>
                <w:rFonts w:ascii="Calibri" w:eastAsia="Calibri" w:hAnsi="Calibri" w:cs="Calibri"/>
                <w:color w:val="2A2420"/>
              </w:rPr>
              <w:t xml:space="preserve"> play or quiet time</w:t>
            </w:r>
          </w:p>
          <w:p w14:paraId="4579BFF5" w14:textId="77777777" w:rsidR="00063E85" w:rsidRDefault="00336D8E"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B8862E"/>
                <w:sz w:val="18"/>
                <w:szCs w:val="18"/>
              </w:rPr>
              <w:t xml:space="preserve">DINNER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5:30  </w:t>
            </w:r>
            <w:r>
              <w:rPr>
                <w:rFonts w:ascii="Calibri" w:eastAsia="Calibri" w:hAnsi="Calibri" w:cs="Calibri"/>
                <w:color w:val="2A2420"/>
              </w:rPr>
              <w:t>Dinner</w:t>
            </w:r>
            <w:proofErr w:type="gramEnd"/>
            <w:r>
              <w:rPr>
                <w:rFonts w:ascii="Calibri" w:eastAsia="Calibri" w:hAnsi="Calibri" w:cs="Calibri"/>
                <w:color w:val="2A2420"/>
              </w:rPr>
              <w:t xml:space="preserve"> as a family</w:t>
            </w:r>
          </w:p>
          <w:p w14:paraId="4579BFF6" w14:textId="77777777" w:rsidR="00063E85" w:rsidRDefault="00336D8E"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B8862E"/>
                <w:sz w:val="18"/>
                <w:szCs w:val="18"/>
              </w:rPr>
              <w:t xml:space="preserve">SHOWER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6:30  </w:t>
            </w:r>
            <w:r>
              <w:rPr>
                <w:rFonts w:ascii="Calibri" w:eastAsia="Calibri" w:hAnsi="Calibri" w:cs="Calibri"/>
                <w:color w:val="2A2420"/>
              </w:rPr>
              <w:t>Bath</w:t>
            </w:r>
            <w:proofErr w:type="gramEnd"/>
            <w:r>
              <w:rPr>
                <w:rFonts w:ascii="Calibri" w:eastAsia="Calibri" w:hAnsi="Calibri" w:cs="Calibri"/>
                <w:color w:val="2A24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A2420"/>
              </w:rPr>
              <w:t>pajamas</w:t>
            </w:r>
            <w:proofErr w:type="spellEnd"/>
            <w:r>
              <w:rPr>
                <w:rFonts w:ascii="Calibri" w:eastAsia="Calibri" w:hAnsi="Calibri" w:cs="Calibri"/>
                <w:color w:val="2A2420"/>
              </w:rPr>
              <w:t>, story</w:t>
            </w:r>
          </w:p>
          <w:p w14:paraId="4579BFF7" w14:textId="77777777" w:rsidR="00063E85" w:rsidRDefault="00336D8E">
            <w:pPr>
              <w:pStyle w:val="ListParagraph"/>
              <w:numPr>
                <w:ilvl w:val="0"/>
                <w:numId w:val="1"/>
              </w:num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B8862E"/>
                <w:sz w:val="18"/>
                <w:szCs w:val="18"/>
              </w:rPr>
              <w:t xml:space="preserve">SLEEP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7:00  </w:t>
            </w:r>
            <w:r>
              <w:rPr>
                <w:rFonts w:ascii="Calibri" w:eastAsia="Calibri" w:hAnsi="Calibri" w:cs="Calibri"/>
                <w:color w:val="2A2420"/>
              </w:rPr>
              <w:t>Lights</w:t>
            </w:r>
            <w:proofErr w:type="gramEnd"/>
            <w:r>
              <w:rPr>
                <w:rFonts w:ascii="Calibri" w:eastAsia="Calibri" w:hAnsi="Calibri" w:cs="Calibri"/>
                <w:color w:val="2A2420"/>
              </w:rPr>
              <w:t xml:space="preserve"> out</w:t>
            </w:r>
          </w:p>
        </w:tc>
      </w:tr>
    </w:tbl>
    <w:p w14:paraId="4579BFF9" w14:textId="77777777" w:rsidR="00063E85" w:rsidRDefault="00336D8E">
      <w:pPr>
        <w:pBdr>
          <w:top w:val="dashed" w:sz="6" w:space="10" w:color="DCD5C6"/>
        </w:pBdr>
        <w:spacing w:before="260" w:after="100"/>
      </w:pPr>
      <w:r>
        <w:rPr>
          <w:rFonts w:ascii="Calibri" w:eastAsia="Calibri" w:hAnsi="Calibri" w:cs="Calibri"/>
          <w:b/>
          <w:bCs/>
          <w:color w:val="2A2420"/>
          <w:sz w:val="19"/>
          <w:szCs w:val="19"/>
        </w:rPr>
        <w:t xml:space="preserve">What helps at this age: </w:t>
      </w:r>
      <w:r>
        <w:rPr>
          <w:rFonts w:ascii="Calibri" w:eastAsia="Calibri" w:hAnsi="Calibri" w:cs="Calibri"/>
          <w:color w:val="6E655B"/>
          <w:sz w:val="19"/>
          <w:szCs w:val="19"/>
        </w:rPr>
        <w:t>a visual chart with pictures instead of words, the same 2–3 songs or phrases to signal each step, and a five-minute warning before transitions.</w:t>
      </w:r>
    </w:p>
    <w:p w14:paraId="4579BFFA" w14:textId="77777777" w:rsidR="00063E85" w:rsidRDefault="00336D8E">
      <w:pPr>
        <w:pBdr>
          <w:top w:val="single" w:sz="6" w:space="14" w:color="DCD5C6"/>
        </w:pBdr>
        <w:spacing w:before="320" w:after="60"/>
        <w:jc w:val="center"/>
      </w:pPr>
      <w:r>
        <w:rPr>
          <w:rFonts w:ascii="Calibri" w:eastAsia="Calibri" w:hAnsi="Calibri" w:cs="Calibri"/>
          <w:i/>
          <w:iCs/>
          <w:color w:val="6E655B"/>
          <w:sz w:val="18"/>
          <w:szCs w:val="18"/>
        </w:rPr>
        <w:t>MettleNest exists to make behaviour support practical, respectful, and within reach.</w:t>
      </w:r>
    </w:p>
    <w:p w14:paraId="4579BFFB" w14:textId="77777777" w:rsidR="00063E85" w:rsidRDefault="00336D8E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6E655B"/>
          <w:sz w:val="18"/>
          <w:szCs w:val="18"/>
        </w:rPr>
        <w:t xml:space="preserve">These routines are one small piece of the BRIDGE Method, the same shared framework taught to parents and </w:t>
      </w:r>
      <w:proofErr w:type="gramStart"/>
      <w:r>
        <w:rPr>
          <w:rFonts w:ascii="Calibri" w:eastAsia="Calibri" w:hAnsi="Calibri" w:cs="Calibri"/>
          <w:i/>
          <w:iCs/>
          <w:color w:val="6E655B"/>
          <w:sz w:val="18"/>
          <w:szCs w:val="18"/>
        </w:rPr>
        <w:t>educators</w:t>
      </w:r>
      <w:proofErr w:type="gramEnd"/>
      <w:r>
        <w:rPr>
          <w:rFonts w:ascii="Calibri" w:eastAsia="Calibri" w:hAnsi="Calibri" w:cs="Calibri"/>
          <w:i/>
          <w:iCs/>
          <w:color w:val="6E655B"/>
          <w:sz w:val="18"/>
          <w:szCs w:val="18"/>
        </w:rPr>
        <w:t xml:space="preserve"> so a child gets consistent support at home and at school.</w:t>
      </w:r>
    </w:p>
    <w:p w14:paraId="4579BFFC" w14:textId="77777777" w:rsidR="00063E85" w:rsidRDefault="00336D8E">
      <w:pPr>
        <w:jc w:val="center"/>
      </w:pPr>
      <w:r>
        <w:rPr>
          <w:rFonts w:ascii="Calibri" w:eastAsia="Calibri" w:hAnsi="Calibri" w:cs="Calibri"/>
          <w:b/>
          <w:bCs/>
          <w:color w:val="2A2420"/>
          <w:sz w:val="19"/>
          <w:szCs w:val="19"/>
        </w:rPr>
        <w:t>Connection · Collaboration · Communication</w:t>
      </w:r>
    </w:p>
    <w:sectPr w:rsidR="00063E85">
      <w:headerReference w:type="default" r:id="rId7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C75C" w14:textId="77777777" w:rsidR="00336D8E" w:rsidRDefault="00336D8E">
      <w:r>
        <w:separator/>
      </w:r>
    </w:p>
  </w:endnote>
  <w:endnote w:type="continuationSeparator" w:id="0">
    <w:p w14:paraId="5AC9818C" w14:textId="77777777" w:rsidR="00336D8E" w:rsidRDefault="00336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A747" w14:textId="77777777" w:rsidR="00336D8E" w:rsidRDefault="00336D8E">
      <w:r>
        <w:separator/>
      </w:r>
    </w:p>
  </w:footnote>
  <w:footnote w:type="continuationSeparator" w:id="0">
    <w:p w14:paraId="6E51D337" w14:textId="77777777" w:rsidR="00336D8E" w:rsidRDefault="00336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9BFFD" w14:textId="77777777" w:rsidR="00063E85" w:rsidRDefault="00336D8E">
    <w:pPr>
      <w:jc w:val="right"/>
    </w:pPr>
    <w:r>
      <w:rPr>
        <w:noProof/>
      </w:rPr>
      <w:drawing>
        <wp:inline distT="0" distB="0" distL="0" distR="0" wp14:anchorId="4579BFFE" wp14:editId="4579BFFF">
          <wp:extent cx="1600200" cy="542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02307"/>
    <w:multiLevelType w:val="hybridMultilevel"/>
    <w:tmpl w:val="355EC8C6"/>
    <w:lvl w:ilvl="0" w:tplc="F042B9AE">
      <w:start w:val="1"/>
      <w:numFmt w:val="bullet"/>
      <w:lvlText w:val="●"/>
      <w:lvlJc w:val="left"/>
      <w:pPr>
        <w:ind w:left="720" w:hanging="360"/>
      </w:pPr>
    </w:lvl>
    <w:lvl w:ilvl="1" w:tplc="F768EA4C">
      <w:start w:val="1"/>
      <w:numFmt w:val="bullet"/>
      <w:lvlText w:val="○"/>
      <w:lvlJc w:val="left"/>
      <w:pPr>
        <w:ind w:left="1440" w:hanging="360"/>
      </w:pPr>
    </w:lvl>
    <w:lvl w:ilvl="2" w:tplc="F7B0CDF4">
      <w:start w:val="1"/>
      <w:numFmt w:val="bullet"/>
      <w:lvlText w:val="■"/>
      <w:lvlJc w:val="left"/>
      <w:pPr>
        <w:ind w:left="2160" w:hanging="360"/>
      </w:pPr>
    </w:lvl>
    <w:lvl w:ilvl="3" w:tplc="98C06762">
      <w:start w:val="1"/>
      <w:numFmt w:val="bullet"/>
      <w:lvlText w:val="●"/>
      <w:lvlJc w:val="left"/>
      <w:pPr>
        <w:ind w:left="2880" w:hanging="360"/>
      </w:pPr>
    </w:lvl>
    <w:lvl w:ilvl="4" w:tplc="858E127C">
      <w:start w:val="1"/>
      <w:numFmt w:val="bullet"/>
      <w:lvlText w:val="○"/>
      <w:lvlJc w:val="left"/>
      <w:pPr>
        <w:ind w:left="3600" w:hanging="360"/>
      </w:pPr>
    </w:lvl>
    <w:lvl w:ilvl="5" w:tplc="A0464F14">
      <w:start w:val="1"/>
      <w:numFmt w:val="bullet"/>
      <w:lvlText w:val="■"/>
      <w:lvlJc w:val="left"/>
      <w:pPr>
        <w:ind w:left="4320" w:hanging="360"/>
      </w:pPr>
    </w:lvl>
    <w:lvl w:ilvl="6" w:tplc="1B34DFAA">
      <w:start w:val="1"/>
      <w:numFmt w:val="bullet"/>
      <w:lvlText w:val="●"/>
      <w:lvlJc w:val="left"/>
      <w:pPr>
        <w:ind w:left="5040" w:hanging="360"/>
      </w:pPr>
    </w:lvl>
    <w:lvl w:ilvl="7" w:tplc="FC68A394">
      <w:start w:val="1"/>
      <w:numFmt w:val="bullet"/>
      <w:lvlText w:val="●"/>
      <w:lvlJc w:val="left"/>
      <w:pPr>
        <w:ind w:left="5760" w:hanging="360"/>
      </w:pPr>
    </w:lvl>
    <w:lvl w:ilvl="8" w:tplc="DF2C16BE">
      <w:start w:val="1"/>
      <w:numFmt w:val="bullet"/>
      <w:lvlText w:val="●"/>
      <w:lvlJc w:val="left"/>
      <w:pPr>
        <w:ind w:left="6480" w:hanging="360"/>
      </w:pPr>
    </w:lvl>
  </w:abstractNum>
  <w:num w:numId="1" w16cid:durableId="403450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E85"/>
    <w:rsid w:val="00063E85"/>
    <w:rsid w:val="00336D8E"/>
    <w:rsid w:val="00BE47EC"/>
    <w:rsid w:val="00E7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BFD8"/>
  <w15:docId w15:val="{D68C5660-AF54-4D02-9CF9-871208D0B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Jemimah Vedamonickam</dc:creator>
  <cp:lastModifiedBy>Jemimah Vedamonickam</cp:lastModifiedBy>
  <cp:revision>2</cp:revision>
  <dcterms:created xsi:type="dcterms:W3CDTF">2026-09-04T02:04:00Z</dcterms:created>
  <dcterms:modified xsi:type="dcterms:W3CDTF">2026-09-04T02:10:00Z</dcterms:modified>
</cp:coreProperties>
</file>