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1BEB" w14:textId="77777777" w:rsidR="00F951CE" w:rsidRDefault="006311CC">
      <w:pPr>
        <w:pStyle w:val="Heading1"/>
        <w:spacing w:before="200" w:after="60"/>
      </w:pPr>
      <w:r>
        <w:rPr>
          <w:rFonts w:ascii="Calibri" w:eastAsia="Calibri" w:hAnsi="Calibri" w:cs="Calibri"/>
          <w:b/>
          <w:bCs/>
          <w:color w:val="2A2420"/>
          <w:sz w:val="40"/>
          <w:szCs w:val="40"/>
        </w:rPr>
        <w:t>Tweens &amp; Teens (11+)</w:t>
      </w:r>
    </w:p>
    <w:p w14:paraId="68961BEC" w14:textId="77777777" w:rsidR="00F951CE" w:rsidRDefault="006311CC">
      <w:pPr>
        <w:pBdr>
          <w:bottom w:val="single" w:sz="10" w:space="12" w:color="2A2420"/>
        </w:pBdr>
        <w:spacing w:after="260"/>
      </w:pPr>
      <w:r>
        <w:rPr>
          <w:rFonts w:ascii="Calibri" w:eastAsia="Calibri" w:hAnsi="Calibri" w:cs="Calibri"/>
          <w:i/>
          <w:iCs/>
          <w:color w:val="6E655B"/>
          <w:sz w:val="21"/>
          <w:szCs w:val="21"/>
        </w:rPr>
        <w:t>The goal shifts from “follow steps” to “manage themselves.” Set the outer boundaries (wake time, homework block, screens-off time) and let them fill in the order.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4"/>
        <w:gridCol w:w="1584"/>
        <w:gridCol w:w="1583"/>
        <w:gridCol w:w="1583"/>
        <w:gridCol w:w="1583"/>
        <w:gridCol w:w="1583"/>
      </w:tblGrid>
      <w:tr w:rsidR="00F951CE" w14:paraId="68961BF9" w14:textId="77777777">
        <w:tblPrEx>
          <w:tblCellMar>
            <w:top w:w="0" w:type="dxa"/>
            <w:bottom w:w="0" w:type="dxa"/>
          </w:tblCellMar>
        </w:tblPrEx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68961BED" w14:textId="77777777" w:rsidR="00F951CE" w:rsidRDefault="006311CC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B</w:t>
            </w:r>
          </w:p>
          <w:p w14:paraId="68961BEE" w14:textId="77777777" w:rsidR="00F951CE" w:rsidRDefault="006311CC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Behaviour has a Reason</w:t>
            </w:r>
          </w:p>
        </w:tc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68961BEF" w14:textId="77777777" w:rsidR="00F951CE" w:rsidRDefault="006311CC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R</w:t>
            </w:r>
          </w:p>
          <w:p w14:paraId="68961BF0" w14:textId="77777777" w:rsidR="00F951CE" w:rsidRDefault="006311CC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Record the Pattern</w:t>
            </w:r>
          </w:p>
        </w:tc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68961BF1" w14:textId="77777777" w:rsidR="00F951CE" w:rsidRDefault="006311CC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I</w:t>
            </w:r>
          </w:p>
          <w:p w14:paraId="68961BF2" w14:textId="77777777" w:rsidR="00F951CE" w:rsidRDefault="006311CC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Identify One Shared Goal</w:t>
            </w:r>
          </w:p>
        </w:tc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68961BF3" w14:textId="77777777" w:rsidR="00F951CE" w:rsidRDefault="006311CC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D</w:t>
            </w:r>
          </w:p>
          <w:p w14:paraId="68961BF4" w14:textId="77777777" w:rsidR="00F951CE" w:rsidRDefault="006311CC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Design Matching Strategies</w:t>
            </w:r>
          </w:p>
        </w:tc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68961BF5" w14:textId="77777777" w:rsidR="00F951CE" w:rsidRDefault="006311CC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G</w:t>
            </w:r>
          </w:p>
          <w:p w14:paraId="68961BF6" w14:textId="77777777" w:rsidR="00F951CE" w:rsidRDefault="006311CC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Give Consistent Language</w:t>
            </w:r>
          </w:p>
        </w:tc>
        <w:tc>
          <w:tcPr>
            <w:tcW w:w="1583" w:type="dxa"/>
            <w:tcBorders>
              <w:top w:val="single" w:sz="16" w:space="0" w:color="5D6E53"/>
              <w:left w:val="single" w:sz="4" w:space="0" w:color="DCD5C6"/>
              <w:bottom w:val="single" w:sz="4" w:space="0" w:color="DCD5C6"/>
              <w:right w:val="single" w:sz="4" w:space="0" w:color="DCD5C6"/>
            </w:tcBorders>
            <w:shd w:val="clear" w:color="auto" w:fill="FBFAF7"/>
            <w:tcMar>
              <w:top w:w="100" w:type="dxa"/>
              <w:left w:w="90" w:type="dxa"/>
              <w:bottom w:w="120" w:type="dxa"/>
              <w:right w:w="90" w:type="dxa"/>
            </w:tcMar>
          </w:tcPr>
          <w:p w14:paraId="68961BF7" w14:textId="77777777" w:rsidR="00F951CE" w:rsidRDefault="006311CC">
            <w:r>
              <w:rPr>
                <w:rFonts w:ascii="Calibri" w:eastAsia="Calibri" w:hAnsi="Calibri" w:cs="Calibri"/>
                <w:b/>
                <w:bCs/>
                <w:color w:val="5D6E53"/>
                <w:sz w:val="26"/>
                <w:szCs w:val="26"/>
              </w:rPr>
              <w:t>E</w:t>
            </w:r>
          </w:p>
          <w:p w14:paraId="68961BF8" w14:textId="77777777" w:rsidR="00F951CE" w:rsidRDefault="006311CC">
            <w:r>
              <w:rPr>
                <w:rFonts w:ascii="Calibri" w:eastAsia="Calibri" w:hAnsi="Calibri" w:cs="Calibri"/>
                <w:b/>
                <w:bCs/>
                <w:color w:val="2A2420"/>
                <w:sz w:val="14"/>
                <w:szCs w:val="14"/>
              </w:rPr>
              <w:t>Evaluate &amp; Adjust Together</w:t>
            </w:r>
          </w:p>
        </w:tc>
      </w:tr>
    </w:tbl>
    <w:p w14:paraId="68961BFA" w14:textId="77777777" w:rsidR="00F951CE" w:rsidRDefault="006311CC">
      <w:pPr>
        <w:spacing w:before="100" w:after="260"/>
      </w:pPr>
      <w:r>
        <w:rPr>
          <w:rFonts w:ascii="Calibri" w:eastAsia="Calibri" w:hAnsi="Calibri" w:cs="Calibri"/>
          <w:i/>
          <w:iCs/>
          <w:color w:val="6E655B"/>
          <w:sz w:val="19"/>
          <w:szCs w:val="19"/>
        </w:rPr>
        <w:t>These routines put D: Design Matching Strategies into practice: everyday steps simple enough to actually stick, at home, on a real weekday morning.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6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F951CE" w14:paraId="68961BFD" w14:textId="77777777">
        <w:tc>
          <w:tcPr>
            <w:tcW w:w="9500" w:type="dxa"/>
            <w:tcBorders>
              <w:top w:val="none" w:sz="0" w:space="0" w:color="FFFFFF"/>
              <w:left w:val="single" w:sz="28" w:space="0" w:color="5D6E53"/>
              <w:bottom w:val="none" w:sz="0" w:space="0" w:color="FFFFFF"/>
              <w:right w:val="none" w:sz="0" w:space="0" w:color="FFFFFF"/>
            </w:tcBorders>
            <w:shd w:val="clear" w:color="auto" w:fill="EAEDE5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8961BFB" w14:textId="77777777" w:rsidR="00F951CE" w:rsidRDefault="006311CC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D6E53"/>
                <w:sz w:val="19"/>
                <w:szCs w:val="19"/>
              </w:rPr>
              <w:t>BRIDGE tip: G. Give Consistent Language</w:t>
            </w:r>
          </w:p>
          <w:p w14:paraId="68961BFC" w14:textId="77777777" w:rsidR="00F951CE" w:rsidRDefault="006311CC">
            <w:r>
              <w:rPr>
                <w:rFonts w:ascii="Calibri" w:eastAsia="Calibri" w:hAnsi="Calibri" w:cs="Calibri"/>
                <w:color w:val="2A2420"/>
              </w:rPr>
              <w:t>If evenings get tense, the goal isn’t to win the moment. It’s to keep tomorrow’s routine intact. A steady line to fall back on: “I’m not going to argue about this right now. Let’s figure it out at [set time].” That’s as much for your own regulation as theirs.</w:t>
            </w:r>
          </w:p>
        </w:tc>
      </w:tr>
    </w:tbl>
    <w:p w14:paraId="68961BFE" w14:textId="77777777" w:rsidR="00F951CE" w:rsidRDefault="00F951CE">
      <w:pPr>
        <w:spacing w:after="100"/>
      </w:pPr>
    </w:p>
    <w:tbl>
      <w:tblPr>
        <w:tblW w:w="95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750"/>
      </w:tblGrid>
      <w:tr w:rsidR="00F951CE" w14:paraId="68961C0D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20" w:type="dxa"/>
            </w:tcMar>
          </w:tcPr>
          <w:p w14:paraId="68961BFF" w14:textId="77777777" w:rsidR="00F951CE" w:rsidRDefault="006311CC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1B3A63"/>
                <w:sz w:val="24"/>
                <w:szCs w:val="24"/>
              </w:rPr>
              <w:t>Morning</w:t>
            </w:r>
          </w:p>
          <w:p w14:paraId="68961C00" w14:textId="77777777" w:rsidR="00F951CE" w:rsidRDefault="006311CC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6:30  </w:t>
            </w:r>
            <w:r>
              <w:rPr>
                <w:rFonts w:ascii="Calibri" w:eastAsia="Calibri" w:hAnsi="Calibri" w:cs="Calibri"/>
                <w:color w:val="2A2420"/>
              </w:rPr>
              <w:t>Own alarm, own wake-up</w:t>
            </w:r>
          </w:p>
          <w:p w14:paraId="68961C01" w14:textId="77777777" w:rsidR="00F951CE" w:rsidRDefault="006311CC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6:30  </w:t>
            </w:r>
            <w:r>
              <w:rPr>
                <w:rFonts w:ascii="Calibri" w:eastAsia="Calibri" w:hAnsi="Calibri" w:cs="Calibri"/>
                <w:color w:val="2A2420"/>
              </w:rPr>
              <w:t>Shower and get dressed</w:t>
            </w:r>
          </w:p>
          <w:p w14:paraId="68961C02" w14:textId="77777777" w:rsidR="00F951CE" w:rsidRDefault="006311CC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6:50  </w:t>
            </w:r>
            <w:r>
              <w:rPr>
                <w:rFonts w:ascii="Calibri" w:eastAsia="Calibri" w:hAnsi="Calibri" w:cs="Calibri"/>
                <w:color w:val="2A2420"/>
              </w:rPr>
              <w:t>Breakfast</w:t>
            </w:r>
          </w:p>
          <w:p w14:paraId="68961C03" w14:textId="77777777" w:rsidR="00F951CE" w:rsidRDefault="006311CC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7:10  </w:t>
            </w:r>
            <w:r>
              <w:rPr>
                <w:rFonts w:ascii="Calibri" w:eastAsia="Calibri" w:hAnsi="Calibri" w:cs="Calibri"/>
                <w:color w:val="2A2420"/>
              </w:rPr>
              <w:t>Check bag, planner, and that devices are charged</w:t>
            </w:r>
          </w:p>
          <w:p w14:paraId="68961C04" w14:textId="77777777" w:rsidR="00F951CE" w:rsidRDefault="006311CC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7:25  </w:t>
            </w:r>
            <w:r>
              <w:rPr>
                <w:rFonts w:ascii="Calibri" w:eastAsia="Calibri" w:hAnsi="Calibri" w:cs="Calibri"/>
                <w:color w:val="2A2420"/>
              </w:rPr>
              <w:t>Leave</w:t>
            </w:r>
          </w:p>
        </w:tc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20" w:type="dxa"/>
            </w:tcMar>
          </w:tcPr>
          <w:p w14:paraId="68961C05" w14:textId="77777777" w:rsidR="00F951CE" w:rsidRDefault="006311CC">
            <w:pPr>
              <w:spacing w:before="120" w:after="100"/>
            </w:pPr>
            <w:r>
              <w:rPr>
                <w:rFonts w:ascii="Calibri" w:eastAsia="Calibri" w:hAnsi="Calibri" w:cs="Calibri"/>
                <w:b/>
                <w:bCs/>
                <w:color w:val="B8862E"/>
                <w:sz w:val="24"/>
                <w:szCs w:val="24"/>
              </w:rPr>
              <w:t>After School</w:t>
            </w:r>
          </w:p>
          <w:p w14:paraId="68961C06" w14:textId="77777777" w:rsidR="00F951CE" w:rsidRDefault="006311CC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3:30  </w:t>
            </w:r>
            <w:r>
              <w:rPr>
                <w:rFonts w:ascii="Calibri" w:eastAsia="Calibri" w:hAnsi="Calibri" w:cs="Calibri"/>
                <w:color w:val="2A2420"/>
              </w:rPr>
              <w:t>Decompress: snack, music, downtime</w:t>
            </w:r>
          </w:p>
          <w:p w14:paraId="68961C07" w14:textId="77777777" w:rsidR="00F951CE" w:rsidRDefault="006311CC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4:00  </w:t>
            </w:r>
            <w:r>
              <w:rPr>
                <w:rFonts w:ascii="Calibri" w:eastAsia="Calibri" w:hAnsi="Calibri" w:cs="Calibri"/>
                <w:color w:val="2A2420"/>
              </w:rPr>
              <w:t>Sport, clubs, or activities (varies by day)</w:t>
            </w:r>
          </w:p>
          <w:p w14:paraId="68961C08" w14:textId="77777777" w:rsidR="00F951CE" w:rsidRDefault="006311CC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5:00  </w:t>
            </w:r>
            <w:r>
              <w:rPr>
                <w:rFonts w:ascii="Calibri" w:eastAsia="Calibri" w:hAnsi="Calibri" w:cs="Calibri"/>
                <w:color w:val="2A2420"/>
              </w:rPr>
              <w:t>Homework block</w:t>
            </w:r>
          </w:p>
          <w:p w14:paraId="68961C09" w14:textId="77777777" w:rsidR="00F951CE" w:rsidRDefault="006311CC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6:30  </w:t>
            </w:r>
            <w:r>
              <w:rPr>
                <w:rFonts w:ascii="Calibri" w:eastAsia="Calibri" w:hAnsi="Calibri" w:cs="Calibri"/>
                <w:color w:val="2A2420"/>
              </w:rPr>
              <w:t>Dinner and family time</w:t>
            </w:r>
          </w:p>
          <w:p w14:paraId="68961C0A" w14:textId="77777777" w:rsidR="00F951CE" w:rsidRDefault="006311CC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7:15  </w:t>
            </w:r>
            <w:r>
              <w:rPr>
                <w:rFonts w:ascii="Calibri" w:eastAsia="Calibri" w:hAnsi="Calibri" w:cs="Calibri"/>
                <w:color w:val="2A2420"/>
              </w:rPr>
              <w:t>Free time, within agreed screen limits</w:t>
            </w:r>
          </w:p>
          <w:p w14:paraId="68961C0B" w14:textId="77777777" w:rsidR="00F951CE" w:rsidRDefault="006311CC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9:00  </w:t>
            </w:r>
            <w:r>
              <w:rPr>
                <w:rFonts w:ascii="Calibri" w:eastAsia="Calibri" w:hAnsi="Calibri" w:cs="Calibri"/>
                <w:color w:val="2A2420"/>
              </w:rPr>
              <w:t>Devices away, start winding down</w:t>
            </w:r>
          </w:p>
          <w:p w14:paraId="68961C0C" w14:textId="77777777" w:rsidR="00F951CE" w:rsidRDefault="006311CC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2A2420"/>
              </w:rPr>
              <w:t xml:space="preserve">9:30  </w:t>
            </w:r>
            <w:r>
              <w:rPr>
                <w:rFonts w:ascii="Calibri" w:eastAsia="Calibri" w:hAnsi="Calibri" w:cs="Calibri"/>
                <w:color w:val="2A2420"/>
              </w:rPr>
              <w:t>Lights out</w:t>
            </w:r>
          </w:p>
        </w:tc>
      </w:tr>
    </w:tbl>
    <w:p w14:paraId="68961C0E" w14:textId="77777777" w:rsidR="00F951CE" w:rsidRDefault="006311CC">
      <w:pPr>
        <w:pBdr>
          <w:top w:val="dashed" w:sz="6" w:space="10" w:color="DCD5C6"/>
        </w:pBdr>
        <w:spacing w:before="260" w:after="100"/>
      </w:pPr>
      <w:r>
        <w:rPr>
          <w:rFonts w:ascii="Calibri" w:eastAsia="Calibri" w:hAnsi="Calibri" w:cs="Calibri"/>
          <w:b/>
          <w:bCs/>
          <w:color w:val="2A2420"/>
          <w:sz w:val="19"/>
          <w:szCs w:val="19"/>
        </w:rPr>
        <w:t xml:space="preserve">What helps at this age: </w:t>
      </w:r>
      <w:r>
        <w:rPr>
          <w:rFonts w:ascii="Calibri" w:eastAsia="Calibri" w:hAnsi="Calibri" w:cs="Calibri"/>
          <w:color w:val="6E655B"/>
          <w:sz w:val="19"/>
          <w:szCs w:val="19"/>
        </w:rPr>
        <w:t>agreeing the boundaries together rather than dictating them, a shared family charging station for devices overnight, and treating one missed deadline as a conversation, not a crisis.</w:t>
      </w:r>
    </w:p>
    <w:p w14:paraId="68961C0F" w14:textId="77777777" w:rsidR="00F951CE" w:rsidRDefault="006311CC">
      <w:pPr>
        <w:pBdr>
          <w:top w:val="single" w:sz="6" w:space="14" w:color="DCD5C6"/>
        </w:pBdr>
        <w:spacing w:before="320" w:after="60"/>
        <w:jc w:val="center"/>
      </w:pPr>
      <w:r>
        <w:rPr>
          <w:rFonts w:ascii="Calibri" w:eastAsia="Calibri" w:hAnsi="Calibri" w:cs="Calibri"/>
          <w:i/>
          <w:iCs/>
          <w:color w:val="6E655B"/>
          <w:sz w:val="18"/>
          <w:szCs w:val="18"/>
        </w:rPr>
        <w:t>MettleNest exists to make behaviour support practical, respectful, and within reach.</w:t>
      </w:r>
    </w:p>
    <w:p w14:paraId="68961C10" w14:textId="77777777" w:rsidR="00F951CE" w:rsidRDefault="006311CC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6E655B"/>
          <w:sz w:val="18"/>
          <w:szCs w:val="18"/>
        </w:rPr>
        <w:t>These routines are one small piece of the BRIDGE Method, the same shared framework taught to parents and educators so a child gets consistent support at home and at school.</w:t>
      </w:r>
    </w:p>
    <w:p w14:paraId="68961C11" w14:textId="77777777" w:rsidR="00F951CE" w:rsidRDefault="006311CC">
      <w:pPr>
        <w:jc w:val="center"/>
      </w:pPr>
      <w:r>
        <w:rPr>
          <w:rFonts w:ascii="Calibri" w:eastAsia="Calibri" w:hAnsi="Calibri" w:cs="Calibri"/>
          <w:b/>
          <w:bCs/>
          <w:color w:val="2A2420"/>
          <w:sz w:val="19"/>
          <w:szCs w:val="19"/>
        </w:rPr>
        <w:t>Connection · Collaboration · Communication</w:t>
      </w:r>
    </w:p>
    <w:sectPr w:rsidR="00F951CE">
      <w:headerReference w:type="default" r:id="rId7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2DE1C" w14:textId="77777777" w:rsidR="006311CC" w:rsidRDefault="006311CC">
      <w:r>
        <w:separator/>
      </w:r>
    </w:p>
  </w:endnote>
  <w:endnote w:type="continuationSeparator" w:id="0">
    <w:p w14:paraId="611728DE" w14:textId="77777777" w:rsidR="006311CC" w:rsidRDefault="00631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6C4E5" w14:textId="77777777" w:rsidR="006311CC" w:rsidRDefault="006311CC">
      <w:r>
        <w:separator/>
      </w:r>
    </w:p>
  </w:footnote>
  <w:footnote w:type="continuationSeparator" w:id="0">
    <w:p w14:paraId="26B74446" w14:textId="77777777" w:rsidR="006311CC" w:rsidRDefault="00631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61C12" w14:textId="77777777" w:rsidR="00F951CE" w:rsidRDefault="006311CC">
    <w:pPr>
      <w:jc w:val="right"/>
    </w:pPr>
    <w:r>
      <w:rPr>
        <w:noProof/>
      </w:rPr>
      <w:drawing>
        <wp:inline distT="0" distB="0" distL="0" distR="0" wp14:anchorId="68961C13" wp14:editId="68961C14">
          <wp:extent cx="1600200" cy="5429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9381C"/>
    <w:multiLevelType w:val="hybridMultilevel"/>
    <w:tmpl w:val="86446810"/>
    <w:lvl w:ilvl="0" w:tplc="8654C028">
      <w:start w:val="1"/>
      <w:numFmt w:val="bullet"/>
      <w:lvlText w:val="●"/>
      <w:lvlJc w:val="left"/>
      <w:pPr>
        <w:ind w:left="720" w:hanging="360"/>
      </w:pPr>
    </w:lvl>
    <w:lvl w:ilvl="1" w:tplc="744ADCE6">
      <w:start w:val="1"/>
      <w:numFmt w:val="bullet"/>
      <w:lvlText w:val="○"/>
      <w:lvlJc w:val="left"/>
      <w:pPr>
        <w:ind w:left="1440" w:hanging="360"/>
      </w:pPr>
    </w:lvl>
    <w:lvl w:ilvl="2" w:tplc="237E0F3A">
      <w:start w:val="1"/>
      <w:numFmt w:val="bullet"/>
      <w:lvlText w:val="■"/>
      <w:lvlJc w:val="left"/>
      <w:pPr>
        <w:ind w:left="2160" w:hanging="360"/>
      </w:pPr>
    </w:lvl>
    <w:lvl w:ilvl="3" w:tplc="84C85328">
      <w:start w:val="1"/>
      <w:numFmt w:val="bullet"/>
      <w:lvlText w:val="●"/>
      <w:lvlJc w:val="left"/>
      <w:pPr>
        <w:ind w:left="2880" w:hanging="360"/>
      </w:pPr>
    </w:lvl>
    <w:lvl w:ilvl="4" w:tplc="8768171A">
      <w:start w:val="1"/>
      <w:numFmt w:val="bullet"/>
      <w:lvlText w:val="○"/>
      <w:lvlJc w:val="left"/>
      <w:pPr>
        <w:ind w:left="3600" w:hanging="360"/>
      </w:pPr>
    </w:lvl>
    <w:lvl w:ilvl="5" w:tplc="B34272D2">
      <w:start w:val="1"/>
      <w:numFmt w:val="bullet"/>
      <w:lvlText w:val="■"/>
      <w:lvlJc w:val="left"/>
      <w:pPr>
        <w:ind w:left="4320" w:hanging="360"/>
      </w:pPr>
    </w:lvl>
    <w:lvl w:ilvl="6" w:tplc="73A27B48">
      <w:start w:val="1"/>
      <w:numFmt w:val="bullet"/>
      <w:lvlText w:val="●"/>
      <w:lvlJc w:val="left"/>
      <w:pPr>
        <w:ind w:left="5040" w:hanging="360"/>
      </w:pPr>
    </w:lvl>
    <w:lvl w:ilvl="7" w:tplc="165AEDC4">
      <w:start w:val="1"/>
      <w:numFmt w:val="bullet"/>
      <w:lvlText w:val="●"/>
      <w:lvlJc w:val="left"/>
      <w:pPr>
        <w:ind w:left="5760" w:hanging="360"/>
      </w:pPr>
    </w:lvl>
    <w:lvl w:ilvl="8" w:tplc="2B8293C0">
      <w:start w:val="1"/>
      <w:numFmt w:val="bullet"/>
      <w:lvlText w:val="●"/>
      <w:lvlJc w:val="left"/>
      <w:pPr>
        <w:ind w:left="6480" w:hanging="360"/>
      </w:pPr>
    </w:lvl>
  </w:abstractNum>
  <w:num w:numId="1" w16cid:durableId="2023315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1CE"/>
    <w:rsid w:val="006311CC"/>
    <w:rsid w:val="00794B9B"/>
    <w:rsid w:val="00F951CE"/>
    <w:rsid w:val="00FF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61BEB"/>
  <w15:docId w15:val="{92A0D17B-C00F-4D46-9F35-C9A3A74A5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Jemimah Vedamonickam</dc:creator>
  <cp:lastModifiedBy>Jemimah Vedamonickam</cp:lastModifiedBy>
  <cp:revision>2</cp:revision>
  <dcterms:created xsi:type="dcterms:W3CDTF">2026-09-04T02:04:00Z</dcterms:created>
  <dcterms:modified xsi:type="dcterms:W3CDTF">2026-09-04T02:11:00Z</dcterms:modified>
</cp:coreProperties>
</file>