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ED1D" w14:textId="77777777" w:rsidR="00AC427C" w:rsidRDefault="00000000">
      <w:pPr>
        <w:spacing w:after="40"/>
      </w:pPr>
      <w:r>
        <w:rPr>
          <w:b/>
          <w:bCs/>
          <w:color w:val="5D6E53"/>
          <w:sz w:val="20"/>
          <w:szCs w:val="20"/>
        </w:rPr>
        <w:t>FROM SIBLING RIVALRY TO FRIENDS AND CONFIDANTS</w:t>
      </w:r>
    </w:p>
    <w:p w14:paraId="765F521D" w14:textId="77777777" w:rsidR="00AC427C" w:rsidRDefault="00000000">
      <w:pPr>
        <w:spacing w:after="60"/>
      </w:pPr>
      <w:r>
        <w:rPr>
          <w:b/>
          <w:bCs/>
          <w:color w:val="1B3A63"/>
          <w:sz w:val="44"/>
          <w:szCs w:val="44"/>
        </w:rPr>
        <w:t>Lesson Four</w:t>
      </w:r>
    </w:p>
    <w:p w14:paraId="41DE27E8" w14:textId="77777777" w:rsidR="00AC427C" w:rsidRDefault="00000000">
      <w:pPr>
        <w:spacing w:after="300"/>
      </w:pPr>
      <w:r>
        <w:rPr>
          <w:i/>
          <w:iCs/>
          <w:sz w:val="30"/>
          <w:szCs w:val="30"/>
        </w:rPr>
        <w:t>Playing the Long Game</w:t>
      </w:r>
    </w:p>
    <w:p w14:paraId="02ADD56A" w14:textId="77777777" w:rsidR="00AC427C" w:rsidRDefault="00000000">
      <w:pPr>
        <w:spacing w:after="320" w:line="320" w:lineRule="auto"/>
      </w:pPr>
      <w:r>
        <w:rPr>
          <w:i/>
          <w:iCs/>
          <w:color w:val="6B6560"/>
        </w:rPr>
        <w:t>Sibling bonds as a lifelong investment: co-conspirators, and keepers of the family's memory.</w:t>
      </w:r>
    </w:p>
    <w:p w14:paraId="61E0E6B9" w14:textId="77777777" w:rsidR="00AC427C" w:rsidRDefault="00AC427C">
      <w:pPr>
        <w:pBdr>
          <w:top w:val="single" w:sz="4" w:space="8" w:color="D8CFC3"/>
        </w:pBdr>
        <w:spacing w:before="60" w:after="60"/>
      </w:pPr>
    </w:p>
    <w:p w14:paraId="0C002F4A" w14:textId="77777777" w:rsidR="00AC427C" w:rsidRDefault="00000000">
      <w:pPr>
        <w:spacing w:after="40" w:line="260" w:lineRule="auto"/>
      </w:pPr>
      <w:r>
        <w:rPr>
          <w:b/>
          <w:bCs/>
          <w:color w:val="6B6560"/>
          <w:sz w:val="16"/>
          <w:szCs w:val="16"/>
        </w:rPr>
        <w:t>© MettleNest. All rights reserved.</w:t>
      </w:r>
    </w:p>
    <w:p w14:paraId="7E22D975" w14:textId="77777777" w:rsidR="00AC427C" w:rsidRDefault="00000000">
      <w:pPr>
        <w:spacing w:after="40" w:line="260" w:lineRule="auto"/>
      </w:pPr>
      <w:r>
        <w:rPr>
          <w:color w:val="6B6560"/>
          <w:sz w:val="16"/>
          <w:szCs w:val="16"/>
        </w:rPr>
        <w:t>This resource is licensed for personal, individual use only. It may not be reproduced, resold, shared, hosted online, or distributed in whole or in part without written permission from MettleNest. If this copy was shared with you outside of an authorised purchase, please visit MettleNest to obtain your own copy.</w:t>
      </w:r>
    </w:p>
    <w:p w14:paraId="19FD6AD2" w14:textId="77777777" w:rsidR="00AC427C" w:rsidRDefault="00000000">
      <w:pPr>
        <w:spacing w:after="40" w:line="260" w:lineRule="auto"/>
      </w:pPr>
      <w:r>
        <w:rPr>
          <w:color w:val="6B6560"/>
          <w:sz w:val="16"/>
          <w:szCs w:val="16"/>
        </w:rPr>
        <w:t>This resource is designed to support self-reflection and self-understanding. It is not a substitute for professional medical, psychological, or therapeutic advice, diagnosis, or treatment. If you are in crisis or need urgent support, please contact a mental health professional or a crisis service in your area.</w:t>
      </w:r>
    </w:p>
    <w:p w14:paraId="29F7C3F2" w14:textId="77777777" w:rsidR="00AC427C" w:rsidRDefault="00000000">
      <w:pPr>
        <w:spacing w:after="320" w:line="260" w:lineRule="auto"/>
      </w:pPr>
      <w:r>
        <w:rPr>
          <w:b/>
          <w:bCs/>
          <w:i/>
          <w:iCs/>
          <w:color w:val="B8862E"/>
          <w:sz w:val="17"/>
          <w:szCs w:val="17"/>
        </w:rPr>
        <w:t>MettleNest · Understand · Connect · Grow</w:t>
      </w:r>
    </w:p>
    <w:p w14:paraId="2124E399" w14:textId="77777777" w:rsidR="00AC427C" w:rsidRDefault="00000000">
      <w:pPr>
        <w:pStyle w:val="Heading1"/>
        <w:spacing w:before="200" w:after="160"/>
      </w:pPr>
      <w:r>
        <w:rPr>
          <w:b/>
          <w:bCs/>
          <w:color w:val="1B3A63"/>
        </w:rPr>
        <w:t>Before we start</w:t>
      </w:r>
    </w:p>
    <w:p w14:paraId="1F3C1F67" w14:textId="77777777" w:rsidR="00AC427C" w:rsidRDefault="00000000">
      <w:pPr>
        <w:spacing w:after="180" w:line="300" w:lineRule="auto"/>
      </w:pPr>
      <w:r>
        <w:t>Three lessons in, and everything so far has been about the here and now: reading the moment, checking yourself, showing up on purpose. This last lesson asks you to lift your eyes up and look further down the road.</w:t>
      </w:r>
    </w:p>
    <w:p w14:paraId="608D7C72" w14:textId="77777777" w:rsidR="00AC427C" w:rsidRDefault="00000000">
      <w:pPr>
        <w:spacing w:after="180" w:line="300" w:lineRule="auto"/>
      </w:pPr>
      <w:r>
        <w:t>Because here's the thing about sibling rivalry that's easy to lose sight of in the middle of a Tuesday-afternoon meltdown: the fight over the last biscuit is not the story. It's one scene in a relationship that, for most people, will run longer than any other relationship in their life, longer than a marriage, longer than a career, longer than the years spent living under the same roof as you. What you're really shaping, one ordinary day at a time, is who your children will be to each other at forty, at seventy, at the funeral you won't be there to see.</w:t>
      </w:r>
    </w:p>
    <w:p w14:paraId="2EEC0CF0" w14:textId="77777777" w:rsidR="00AC427C" w:rsidRDefault="00000000">
      <w:pPr>
        <w:pStyle w:val="Heading1"/>
        <w:spacing w:before="200" w:after="160"/>
      </w:pPr>
      <w:r>
        <w:rPr>
          <w:b/>
          <w:bCs/>
          <w:color w:val="1B3A63"/>
        </w:rPr>
        <w:t>Why this matters more than it seems to</w:t>
      </w:r>
    </w:p>
    <w:p w14:paraId="30B91FC4" w14:textId="77777777" w:rsidR="00AC427C" w:rsidRDefault="00000000">
      <w:pPr>
        <w:spacing w:after="180" w:line="300" w:lineRule="auto"/>
      </w:pPr>
      <w:r>
        <w:t xml:space="preserve">This is genuinely reassuring, evidence-backed news for any parent in the thick of it: rivalry now is not a life sentence. One of the largest studies of its kind followed siblings from age seven all the way to </w:t>
      </w:r>
      <w:proofErr w:type="gramStart"/>
      <w:r>
        <w:t>thirty, and</w:t>
      </w:r>
      <w:proofErr w:type="gramEnd"/>
      <w:r>
        <w:t xml:space="preserve"> found that closeness dips through the primary-school and early teenage years (exactly the stretch most parents find hardest) before climbing back up through the twenties and settling at a high, stable point. Conflict follows a similarly hopeful pattern: steady through the childhood years, then gradually easing off as the years go on.</w:t>
      </w:r>
    </w:p>
    <w:p w14:paraId="49046E1B" w14:textId="77777777" w:rsidR="00AC427C" w:rsidRDefault="00000000">
      <w:pPr>
        <w:spacing w:after="180" w:line="300" w:lineRule="auto"/>
      </w:pPr>
      <w:r>
        <w:t>In other words, the siblings who seem to bicker constantly at nine are, on average, quietly on their way to becoming close adults. The relationship isn't broken. It's still under construction.</w:t>
      </w:r>
    </w:p>
    <w:p w14:paraId="4A00DBB9" w14:textId="77777777" w:rsidR="00AC427C" w:rsidRDefault="00000000">
      <w:pPr>
        <w:pBdr>
          <w:left w:val="single" w:sz="18" w:space="12" w:color="B8862E"/>
        </w:pBdr>
        <w:spacing w:before="100" w:after="220" w:line="300" w:lineRule="auto"/>
        <w:ind w:left="431"/>
      </w:pPr>
      <w:r>
        <w:rPr>
          <w:i/>
          <w:iCs/>
          <w:color w:val="4A453F"/>
        </w:rPr>
        <w:lastRenderedPageBreak/>
        <w:t xml:space="preserve">The sibling relationship is likely to be the </w:t>
      </w:r>
      <w:proofErr w:type="gramStart"/>
      <w:r>
        <w:rPr>
          <w:i/>
          <w:iCs/>
          <w:color w:val="4A453F"/>
        </w:rPr>
        <w:t>longest-lasting</w:t>
      </w:r>
      <w:proofErr w:type="gramEnd"/>
      <w:r>
        <w:rPr>
          <w:i/>
          <w:iCs/>
          <w:color w:val="4A453F"/>
        </w:rPr>
        <w:t xml:space="preserve"> one in a person's life, and having a sibling to grow up alongside is one of the clearest, most reliable ways children learn how to be in relationship with other people at all.</w:t>
      </w:r>
    </w:p>
    <w:p w14:paraId="1DFA20D9" w14:textId="77777777" w:rsidR="00AC427C" w:rsidRDefault="00000000">
      <w:pPr>
        <w:spacing w:after="180" w:line="300" w:lineRule="auto"/>
      </w:pPr>
      <w:r>
        <w:t>Siblings who grow up genuinely connected tend to carry real, measurable advantages with them: stronger social skills, a head start on understanding what someone else might be thinking or feeling, and (research on shared humour between siblings has found) their own private comic language that becomes a kind of social glue, long before either of them could explain why it works.</w:t>
      </w:r>
    </w:p>
    <w:p w14:paraId="1FCAFA1A" w14:textId="77777777" w:rsidR="00AC427C" w:rsidRDefault="00000000">
      <w:pPr>
        <w:pStyle w:val="Heading1"/>
        <w:spacing w:before="200" w:after="160"/>
      </w:pPr>
      <w:r>
        <w:rPr>
          <w:b/>
          <w:bCs/>
          <w:color w:val="1B3A63"/>
        </w:rPr>
        <w:t>Three seeds worth planting now</w:t>
      </w:r>
    </w:p>
    <w:p w14:paraId="48E9860B" w14:textId="77777777" w:rsidR="00AC427C" w:rsidRDefault="00000000">
      <w:pPr>
        <w:spacing w:after="180" w:line="300" w:lineRule="auto"/>
      </w:pPr>
      <w:r>
        <w:t>You can't manufacture a close adult sibling relationship on demand twenty years from now. But you can plant seeds for it today, in small, unglamorous, repeatable ways.</w:t>
      </w:r>
    </w:p>
    <w:p w14:paraId="41C84297" w14:textId="77777777" w:rsidR="00AC427C" w:rsidRDefault="00000000">
      <w:pPr>
        <w:spacing w:before="260" w:after="80"/>
      </w:pPr>
      <w:r>
        <w:rPr>
          <w:b/>
          <w:bCs/>
          <w:color w:val="B8862E"/>
          <w:sz w:val="23"/>
          <w:szCs w:val="23"/>
        </w:rPr>
        <w:t>1. Shared language</w:t>
      </w:r>
    </w:p>
    <w:p w14:paraId="3AAF7897" w14:textId="77777777" w:rsidR="00AC427C" w:rsidRDefault="00000000">
      <w:pPr>
        <w:spacing w:after="180" w:line="300" w:lineRule="auto"/>
      </w:pPr>
      <w:r>
        <w:t>Every family with close siblings seems to have its own private dictionary: nicknames, running jokes, a phrase from one holiday that still makes them both laugh a decade later. This isn't wasted silliness. It's the early architecture of an inside world that belongs only to the two of them, and that no one else, including you, will ever be fully inside.</w:t>
      </w:r>
    </w:p>
    <w:p w14:paraId="78B21B9C" w14:textId="77777777" w:rsidR="00AC427C" w:rsidRDefault="00000000">
      <w:pPr>
        <w:spacing w:before="260" w:after="80"/>
      </w:pPr>
      <w:r>
        <w:rPr>
          <w:b/>
          <w:bCs/>
          <w:color w:val="B8862E"/>
          <w:sz w:val="23"/>
          <w:szCs w:val="23"/>
        </w:rPr>
        <w:t>2. Team framing</w:t>
      </w:r>
    </w:p>
    <w:p w14:paraId="63DA18F2" w14:textId="77777777" w:rsidR="00AC427C" w:rsidRDefault="00000000">
      <w:pPr>
        <w:spacing w:after="180" w:line="300" w:lineRule="auto"/>
      </w:pPr>
      <w:r>
        <w:t>Look for chances to cast your children as "us" rather than as competitors for the same limited thing. Letting them solve a split or a decision together, rather than always being the one who decides for them, hands them something more valuable than a fair outcome: it hands them the experience of being on the same side.</w:t>
      </w:r>
    </w:p>
    <w:p w14:paraId="40FBDDB2" w14:textId="77777777" w:rsidR="00AC427C" w:rsidRDefault="00000000">
      <w:pPr>
        <w:spacing w:before="260" w:after="80"/>
      </w:pPr>
      <w:r>
        <w:rPr>
          <w:b/>
          <w:bCs/>
          <w:color w:val="B8862E"/>
          <w:sz w:val="23"/>
          <w:szCs w:val="23"/>
        </w:rPr>
        <w:t>3. Memory keeping</w:t>
      </w:r>
    </w:p>
    <w:p w14:paraId="1974D114" w14:textId="77777777" w:rsidR="00AC427C" w:rsidRDefault="00000000">
      <w:pPr>
        <w:spacing w:after="180" w:line="300" w:lineRule="auto"/>
      </w:pPr>
      <w:r>
        <w:t xml:space="preserve">A small yearly tradition. A ritual that only makes sense because they were both there. These are the things that, decades from now, only a sibling will remember exactly as it happened: the two of them will be the last two people alive who know precisely what that </w:t>
      </w:r>
      <w:proofErr w:type="gramStart"/>
      <w:r>
        <w:t>particular Christmas</w:t>
      </w:r>
      <w:proofErr w:type="gramEnd"/>
      <w:r>
        <w:t xml:space="preserve">, that </w:t>
      </w:r>
      <w:proofErr w:type="gramStart"/>
      <w:r>
        <w:t>particular car</w:t>
      </w:r>
      <w:proofErr w:type="gramEnd"/>
      <w:r>
        <w:t xml:space="preserve"> trip, that </w:t>
      </w:r>
      <w:proofErr w:type="gramStart"/>
      <w:r>
        <w:t>particular in-joke</w:t>
      </w:r>
      <w:proofErr w:type="gramEnd"/>
      <w:r>
        <w:t xml:space="preserve"> </w:t>
      </w:r>
      <w:proofErr w:type="gramStart"/>
      <w:r>
        <w:t>actually meant</w:t>
      </w:r>
      <w:proofErr w:type="gramEnd"/>
      <w:r>
        <w:t>.</w:t>
      </w:r>
    </w:p>
    <w:p w14:paraId="3185B6D2" w14:textId="77777777" w:rsidR="00AC427C" w:rsidRDefault="00000000">
      <w:pPr>
        <w:pStyle w:val="Heading1"/>
        <w:spacing w:before="200" w:after="160"/>
      </w:pPr>
      <w:r>
        <w:rPr>
          <w:b/>
          <w:bCs/>
          <w:color w:val="1B3A63"/>
        </w:rPr>
        <w:t xml:space="preserve">The three seeds </w:t>
      </w:r>
      <w:proofErr w:type="gramStart"/>
      <w:r>
        <w:rPr>
          <w:b/>
          <w:bCs/>
          <w:color w:val="1B3A63"/>
        </w:rPr>
        <w:t>at a glance</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5"/>
        <w:gridCol w:w="3981"/>
        <w:gridCol w:w="3884"/>
      </w:tblGrid>
      <w:tr w:rsidR="00AC427C" w14:paraId="71F72869" w14:textId="77777777">
        <w:tblPrEx>
          <w:tblCellMar>
            <w:top w:w="0" w:type="dxa"/>
            <w:bottom w:w="0" w:type="dxa"/>
          </w:tblCellMar>
        </w:tblPrEx>
        <w:trPr>
          <w:tblHeader/>
        </w:trPr>
        <w:tc>
          <w:tcPr>
            <w:tcW w:w="950" w:type="pct"/>
            <w:shd w:val="clear" w:color="auto" w:fill="1B3A63"/>
            <w:tcMar>
              <w:top w:w="120" w:type="dxa"/>
              <w:left w:w="160" w:type="dxa"/>
              <w:bottom w:w="120" w:type="dxa"/>
              <w:right w:w="160" w:type="dxa"/>
            </w:tcMar>
          </w:tcPr>
          <w:p w14:paraId="71C365DC" w14:textId="77777777" w:rsidR="00AC427C" w:rsidRDefault="00000000">
            <w:r>
              <w:rPr>
                <w:b/>
                <w:bCs/>
                <w:color w:val="FFFFFF"/>
                <w:sz w:val="20"/>
                <w:szCs w:val="20"/>
              </w:rPr>
              <w:t>Seed</w:t>
            </w:r>
          </w:p>
        </w:tc>
        <w:tc>
          <w:tcPr>
            <w:tcW w:w="2050" w:type="pct"/>
            <w:shd w:val="clear" w:color="auto" w:fill="5D6E53"/>
            <w:tcMar>
              <w:top w:w="120" w:type="dxa"/>
              <w:left w:w="160" w:type="dxa"/>
              <w:bottom w:w="120" w:type="dxa"/>
              <w:right w:w="160" w:type="dxa"/>
            </w:tcMar>
          </w:tcPr>
          <w:p w14:paraId="7027A560" w14:textId="77777777" w:rsidR="00AC427C" w:rsidRDefault="00000000">
            <w:r>
              <w:rPr>
                <w:b/>
                <w:bCs/>
                <w:color w:val="FFFFFF"/>
                <w:sz w:val="20"/>
                <w:szCs w:val="20"/>
              </w:rPr>
              <w:t>What it means</w:t>
            </w:r>
          </w:p>
        </w:tc>
        <w:tc>
          <w:tcPr>
            <w:tcW w:w="2000" w:type="pct"/>
            <w:shd w:val="clear" w:color="auto" w:fill="B8862E"/>
            <w:tcMar>
              <w:top w:w="120" w:type="dxa"/>
              <w:left w:w="160" w:type="dxa"/>
              <w:bottom w:w="120" w:type="dxa"/>
              <w:right w:w="160" w:type="dxa"/>
            </w:tcMar>
          </w:tcPr>
          <w:p w14:paraId="3C0048D7" w14:textId="77777777" w:rsidR="00AC427C" w:rsidRDefault="00000000">
            <w:r>
              <w:rPr>
                <w:b/>
                <w:bCs/>
                <w:color w:val="FFFFFF"/>
                <w:sz w:val="20"/>
                <w:szCs w:val="20"/>
              </w:rPr>
              <w:t>What it looks like</w:t>
            </w:r>
          </w:p>
        </w:tc>
      </w:tr>
      <w:tr w:rsidR="00AC427C" w14:paraId="7BB61F12" w14:textId="77777777">
        <w:tblPrEx>
          <w:tblCellMar>
            <w:top w:w="0" w:type="dxa"/>
            <w:bottom w:w="0" w:type="dxa"/>
          </w:tblCellMar>
        </w:tblPrEx>
        <w:tc>
          <w:tcPr>
            <w:tcW w:w="950" w:type="pct"/>
            <w:shd w:val="clear" w:color="auto" w:fill="F5F2EC"/>
            <w:tcMar>
              <w:top w:w="120" w:type="dxa"/>
              <w:left w:w="160" w:type="dxa"/>
              <w:bottom w:w="120" w:type="dxa"/>
              <w:right w:w="160" w:type="dxa"/>
            </w:tcMar>
          </w:tcPr>
          <w:p w14:paraId="31D628D9" w14:textId="77777777" w:rsidR="00AC427C" w:rsidRDefault="00000000">
            <w:r>
              <w:rPr>
                <w:b/>
                <w:bCs/>
                <w:sz w:val="20"/>
                <w:szCs w:val="20"/>
              </w:rPr>
              <w:t>Shared language</w:t>
            </w:r>
          </w:p>
        </w:tc>
        <w:tc>
          <w:tcPr>
            <w:tcW w:w="2050" w:type="pct"/>
            <w:shd w:val="clear" w:color="auto" w:fill="F5F2EC"/>
            <w:tcMar>
              <w:top w:w="120" w:type="dxa"/>
              <w:left w:w="160" w:type="dxa"/>
              <w:bottom w:w="120" w:type="dxa"/>
              <w:right w:w="160" w:type="dxa"/>
            </w:tcMar>
          </w:tcPr>
          <w:p w14:paraId="7FE9EB76" w14:textId="77777777" w:rsidR="00AC427C" w:rsidRDefault="00000000">
            <w:r>
              <w:rPr>
                <w:sz w:val="20"/>
                <w:szCs w:val="20"/>
              </w:rPr>
              <w:t>Private jokes, nicknames, and running bits that belong only to the two of them, a small world no one else is fully inside.</w:t>
            </w:r>
          </w:p>
        </w:tc>
        <w:tc>
          <w:tcPr>
            <w:tcW w:w="2000" w:type="pct"/>
            <w:shd w:val="clear" w:color="auto" w:fill="F5F2EC"/>
            <w:tcMar>
              <w:top w:w="120" w:type="dxa"/>
              <w:left w:w="160" w:type="dxa"/>
              <w:bottom w:w="120" w:type="dxa"/>
              <w:right w:w="160" w:type="dxa"/>
            </w:tcMar>
          </w:tcPr>
          <w:p w14:paraId="4BFB1DE1" w14:textId="77777777" w:rsidR="00AC427C" w:rsidRDefault="00000000">
            <w:r>
              <w:rPr>
                <w:sz w:val="20"/>
                <w:szCs w:val="20"/>
              </w:rPr>
              <w:t xml:space="preserve">Let a silly family joke repeat for years. It's not wasted </w:t>
            </w:r>
            <w:proofErr w:type="gramStart"/>
            <w:r>
              <w:rPr>
                <w:sz w:val="20"/>
                <w:szCs w:val="20"/>
              </w:rPr>
              <w:t>time,</w:t>
            </w:r>
            <w:proofErr w:type="gramEnd"/>
            <w:r>
              <w:rPr>
                <w:sz w:val="20"/>
                <w:szCs w:val="20"/>
              </w:rPr>
              <w:t xml:space="preserve"> it's the beginning of a shared history.</w:t>
            </w:r>
          </w:p>
        </w:tc>
      </w:tr>
      <w:tr w:rsidR="00AC427C" w14:paraId="4B70DB99" w14:textId="77777777">
        <w:tblPrEx>
          <w:tblCellMar>
            <w:top w:w="0" w:type="dxa"/>
            <w:bottom w:w="0" w:type="dxa"/>
          </w:tblCellMar>
        </w:tblPrEx>
        <w:tc>
          <w:tcPr>
            <w:tcW w:w="950" w:type="pct"/>
            <w:shd w:val="clear" w:color="auto" w:fill="FFFFFF"/>
            <w:tcMar>
              <w:top w:w="120" w:type="dxa"/>
              <w:left w:w="160" w:type="dxa"/>
              <w:bottom w:w="120" w:type="dxa"/>
              <w:right w:w="160" w:type="dxa"/>
            </w:tcMar>
          </w:tcPr>
          <w:p w14:paraId="14D2E9AE" w14:textId="77777777" w:rsidR="00AC427C" w:rsidRDefault="00000000">
            <w:r>
              <w:rPr>
                <w:b/>
                <w:bCs/>
                <w:sz w:val="20"/>
                <w:szCs w:val="20"/>
              </w:rPr>
              <w:lastRenderedPageBreak/>
              <w:t>Team framing</w:t>
            </w:r>
          </w:p>
        </w:tc>
        <w:tc>
          <w:tcPr>
            <w:tcW w:w="2050" w:type="pct"/>
            <w:shd w:val="clear" w:color="auto" w:fill="FFFFFF"/>
            <w:tcMar>
              <w:top w:w="120" w:type="dxa"/>
              <w:left w:w="160" w:type="dxa"/>
              <w:bottom w:w="120" w:type="dxa"/>
              <w:right w:w="160" w:type="dxa"/>
            </w:tcMar>
          </w:tcPr>
          <w:p w14:paraId="7A5B80AA" w14:textId="77777777" w:rsidR="00AC427C" w:rsidRDefault="00000000">
            <w:r>
              <w:rPr>
                <w:sz w:val="20"/>
                <w:szCs w:val="20"/>
              </w:rPr>
              <w:t>Moments where siblings are quietly cast as "us," working together, rather than always as rivals for the same thing.</w:t>
            </w:r>
          </w:p>
        </w:tc>
        <w:tc>
          <w:tcPr>
            <w:tcW w:w="2000" w:type="pct"/>
            <w:shd w:val="clear" w:color="auto" w:fill="FFFFFF"/>
            <w:tcMar>
              <w:top w:w="120" w:type="dxa"/>
              <w:left w:w="160" w:type="dxa"/>
              <w:bottom w:w="120" w:type="dxa"/>
              <w:right w:w="160" w:type="dxa"/>
            </w:tcMar>
          </w:tcPr>
          <w:p w14:paraId="2363EC66" w14:textId="77777777" w:rsidR="00AC427C" w:rsidRDefault="00000000">
            <w:r>
              <w:rPr>
                <w:sz w:val="20"/>
                <w:szCs w:val="20"/>
              </w:rPr>
              <w:t>"You two figure out how to split it" instead of "I'll decide who gets more," handing them the win of solving it together.</w:t>
            </w:r>
          </w:p>
        </w:tc>
      </w:tr>
      <w:tr w:rsidR="00AC427C" w14:paraId="44A3666B" w14:textId="77777777">
        <w:tblPrEx>
          <w:tblCellMar>
            <w:top w:w="0" w:type="dxa"/>
            <w:bottom w:w="0" w:type="dxa"/>
          </w:tblCellMar>
        </w:tblPrEx>
        <w:tc>
          <w:tcPr>
            <w:tcW w:w="950" w:type="pct"/>
            <w:shd w:val="clear" w:color="auto" w:fill="F5F2EC"/>
            <w:tcMar>
              <w:top w:w="120" w:type="dxa"/>
              <w:left w:w="160" w:type="dxa"/>
              <w:bottom w:w="120" w:type="dxa"/>
              <w:right w:w="160" w:type="dxa"/>
            </w:tcMar>
          </w:tcPr>
          <w:p w14:paraId="43A54E8E" w14:textId="77777777" w:rsidR="00AC427C" w:rsidRDefault="00000000">
            <w:r>
              <w:rPr>
                <w:b/>
                <w:bCs/>
                <w:sz w:val="20"/>
                <w:szCs w:val="20"/>
              </w:rPr>
              <w:t>Memory keeping</w:t>
            </w:r>
          </w:p>
        </w:tc>
        <w:tc>
          <w:tcPr>
            <w:tcW w:w="2050" w:type="pct"/>
            <w:shd w:val="clear" w:color="auto" w:fill="F5F2EC"/>
            <w:tcMar>
              <w:top w:w="120" w:type="dxa"/>
              <w:left w:w="160" w:type="dxa"/>
              <w:bottom w:w="120" w:type="dxa"/>
              <w:right w:w="160" w:type="dxa"/>
            </w:tcMar>
          </w:tcPr>
          <w:p w14:paraId="37C36C7C" w14:textId="77777777" w:rsidR="00AC427C" w:rsidRDefault="00000000">
            <w:r>
              <w:rPr>
                <w:sz w:val="20"/>
                <w:szCs w:val="20"/>
              </w:rPr>
              <w:t xml:space="preserve">Rituals and traditions that only make sense because </w:t>
            </w:r>
            <w:proofErr w:type="gramStart"/>
            <w:r>
              <w:rPr>
                <w:sz w:val="20"/>
                <w:szCs w:val="20"/>
              </w:rPr>
              <w:t>both of them</w:t>
            </w:r>
            <w:proofErr w:type="gramEnd"/>
            <w:r>
              <w:rPr>
                <w:sz w:val="20"/>
                <w:szCs w:val="20"/>
              </w:rPr>
              <w:t xml:space="preserve"> were there, the kind of thing only a sibling will remember with you.</w:t>
            </w:r>
          </w:p>
        </w:tc>
        <w:tc>
          <w:tcPr>
            <w:tcW w:w="2000" w:type="pct"/>
            <w:shd w:val="clear" w:color="auto" w:fill="F5F2EC"/>
            <w:tcMar>
              <w:top w:w="120" w:type="dxa"/>
              <w:left w:w="160" w:type="dxa"/>
              <w:bottom w:w="120" w:type="dxa"/>
              <w:right w:w="160" w:type="dxa"/>
            </w:tcMar>
          </w:tcPr>
          <w:p w14:paraId="5F25B526" w14:textId="77777777" w:rsidR="00AC427C" w:rsidRDefault="00000000">
            <w:r>
              <w:rPr>
                <w:sz w:val="20"/>
                <w:szCs w:val="20"/>
              </w:rPr>
              <w:t>A yearly tradition, however small, that's just theirs, so there's someone else who remembers it exactly as it was.</w:t>
            </w:r>
          </w:p>
        </w:tc>
      </w:tr>
    </w:tbl>
    <w:p w14:paraId="4B9CFB20" w14:textId="77777777" w:rsidR="00AC427C" w:rsidRDefault="00000000">
      <w:pPr>
        <w:pStyle w:val="Heading1"/>
        <w:spacing w:before="200" w:after="160"/>
      </w:pPr>
      <w:r>
        <w:rPr>
          <w:b/>
          <w:bCs/>
          <w:color w:val="1B3A63"/>
        </w:rPr>
        <w:t>The language that makes the difference</w:t>
      </w:r>
    </w:p>
    <w:p w14:paraId="605AD5D0" w14:textId="77777777" w:rsidR="00AC427C" w:rsidRDefault="00000000">
      <w:pPr>
        <w:spacing w:after="180" w:line="300" w:lineRule="auto"/>
      </w:pPr>
      <w:r>
        <w:t>How you talk about the sibling relationship today quietly shapes what your children believe it's for.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5"/>
        <w:gridCol w:w="4855"/>
      </w:tblGrid>
      <w:tr w:rsidR="00AC427C" w14:paraId="1B62FD94" w14:textId="77777777">
        <w:tblPrEx>
          <w:tblCellMar>
            <w:top w:w="0" w:type="dxa"/>
            <w:bottom w:w="0" w:type="dxa"/>
          </w:tblCellMar>
        </w:tblPrEx>
        <w:trPr>
          <w:tblHeader/>
        </w:trPr>
        <w:tc>
          <w:tcPr>
            <w:tcW w:w="2500" w:type="pct"/>
            <w:shd w:val="clear" w:color="auto" w:fill="1B3A63"/>
            <w:tcMar>
              <w:top w:w="120" w:type="dxa"/>
              <w:left w:w="160" w:type="dxa"/>
              <w:bottom w:w="120" w:type="dxa"/>
              <w:right w:w="160" w:type="dxa"/>
            </w:tcMar>
          </w:tcPr>
          <w:p w14:paraId="17C96894" w14:textId="77777777" w:rsidR="00AC427C" w:rsidRDefault="00000000">
            <w:r>
              <w:rPr>
                <w:b/>
                <w:bCs/>
                <w:color w:val="FFFFFF"/>
                <w:sz w:val="20"/>
                <w:szCs w:val="20"/>
              </w:rPr>
              <w:t>Instead of...</w:t>
            </w:r>
          </w:p>
        </w:tc>
        <w:tc>
          <w:tcPr>
            <w:tcW w:w="2500" w:type="pct"/>
            <w:shd w:val="clear" w:color="auto" w:fill="5D6E53"/>
            <w:tcMar>
              <w:top w:w="120" w:type="dxa"/>
              <w:left w:w="160" w:type="dxa"/>
              <w:bottom w:w="120" w:type="dxa"/>
              <w:right w:w="160" w:type="dxa"/>
            </w:tcMar>
          </w:tcPr>
          <w:p w14:paraId="24BDAB57" w14:textId="77777777" w:rsidR="00AC427C" w:rsidRDefault="00000000">
            <w:r>
              <w:rPr>
                <w:b/>
                <w:bCs/>
                <w:color w:val="FFFFFF"/>
                <w:sz w:val="20"/>
                <w:szCs w:val="20"/>
              </w:rPr>
              <w:t>Try...</w:t>
            </w:r>
          </w:p>
        </w:tc>
      </w:tr>
      <w:tr w:rsidR="00AC427C" w14:paraId="3E9AFAA6" w14:textId="77777777">
        <w:tblPrEx>
          <w:tblCellMar>
            <w:top w:w="0" w:type="dxa"/>
            <w:bottom w:w="0" w:type="dxa"/>
          </w:tblCellMar>
        </w:tblPrEx>
        <w:tc>
          <w:tcPr>
            <w:tcW w:w="2500" w:type="pct"/>
            <w:shd w:val="clear" w:color="auto" w:fill="F5F2EC"/>
            <w:tcMar>
              <w:top w:w="120" w:type="dxa"/>
              <w:left w:w="160" w:type="dxa"/>
              <w:bottom w:w="120" w:type="dxa"/>
              <w:right w:w="160" w:type="dxa"/>
            </w:tcMar>
          </w:tcPr>
          <w:p w14:paraId="3FA6C97E" w14:textId="77777777" w:rsidR="00AC427C" w:rsidRDefault="00000000">
            <w:r>
              <w:rPr>
                <w:i/>
                <w:iCs/>
                <w:sz w:val="20"/>
                <w:szCs w:val="20"/>
              </w:rPr>
              <w:t>"You two will grow out of this eventually."</w:t>
            </w:r>
          </w:p>
        </w:tc>
        <w:tc>
          <w:tcPr>
            <w:tcW w:w="2500" w:type="pct"/>
            <w:shd w:val="clear" w:color="auto" w:fill="F5F2EC"/>
            <w:tcMar>
              <w:top w:w="120" w:type="dxa"/>
              <w:left w:w="160" w:type="dxa"/>
              <w:bottom w:w="120" w:type="dxa"/>
              <w:right w:w="160" w:type="dxa"/>
            </w:tcMar>
          </w:tcPr>
          <w:p w14:paraId="7C8CBF7C" w14:textId="77777777" w:rsidR="00AC427C" w:rsidRDefault="00000000">
            <w:r>
              <w:rPr>
                <w:sz w:val="20"/>
                <w:szCs w:val="20"/>
              </w:rPr>
              <w:t>"What you two build together now is something you'll carry for the rest of your lives."</w:t>
            </w:r>
          </w:p>
        </w:tc>
      </w:tr>
      <w:tr w:rsidR="00AC427C" w14:paraId="15B6853B" w14:textId="77777777">
        <w:tblPrEx>
          <w:tblCellMar>
            <w:top w:w="0" w:type="dxa"/>
            <w:bottom w:w="0" w:type="dxa"/>
          </w:tblCellMar>
        </w:tblPrEx>
        <w:tc>
          <w:tcPr>
            <w:tcW w:w="2500" w:type="pct"/>
            <w:shd w:val="clear" w:color="auto" w:fill="FFFFFF"/>
            <w:tcMar>
              <w:top w:w="120" w:type="dxa"/>
              <w:left w:w="160" w:type="dxa"/>
              <w:bottom w:w="120" w:type="dxa"/>
              <w:right w:w="160" w:type="dxa"/>
            </w:tcMar>
          </w:tcPr>
          <w:p w14:paraId="5A8E7CDB" w14:textId="77777777" w:rsidR="00AC427C" w:rsidRDefault="00000000">
            <w:r>
              <w:rPr>
                <w:i/>
                <w:iCs/>
                <w:sz w:val="20"/>
                <w:szCs w:val="20"/>
              </w:rPr>
              <w:t>"Just get along, for my sake."</w:t>
            </w:r>
          </w:p>
        </w:tc>
        <w:tc>
          <w:tcPr>
            <w:tcW w:w="2500" w:type="pct"/>
            <w:shd w:val="clear" w:color="auto" w:fill="FFFFFF"/>
            <w:tcMar>
              <w:top w:w="120" w:type="dxa"/>
              <w:left w:w="160" w:type="dxa"/>
              <w:bottom w:w="120" w:type="dxa"/>
              <w:right w:w="160" w:type="dxa"/>
            </w:tcMar>
          </w:tcPr>
          <w:p w14:paraId="2758D37F" w14:textId="77777777" w:rsidR="00AC427C" w:rsidRDefault="00000000">
            <w:r>
              <w:rPr>
                <w:sz w:val="20"/>
                <w:szCs w:val="20"/>
              </w:rPr>
              <w:t>"I love watching you figure things out together. You're a team, even when it's hard."</w:t>
            </w:r>
          </w:p>
        </w:tc>
      </w:tr>
      <w:tr w:rsidR="00AC427C" w14:paraId="56E78E58" w14:textId="77777777">
        <w:tblPrEx>
          <w:tblCellMar>
            <w:top w:w="0" w:type="dxa"/>
            <w:bottom w:w="0" w:type="dxa"/>
          </w:tblCellMar>
        </w:tblPrEx>
        <w:tc>
          <w:tcPr>
            <w:tcW w:w="2500" w:type="pct"/>
            <w:shd w:val="clear" w:color="auto" w:fill="F5F2EC"/>
            <w:tcMar>
              <w:top w:w="120" w:type="dxa"/>
              <w:left w:w="160" w:type="dxa"/>
              <w:bottom w:w="120" w:type="dxa"/>
              <w:right w:w="160" w:type="dxa"/>
            </w:tcMar>
          </w:tcPr>
          <w:p w14:paraId="1621F6F6" w14:textId="77777777" w:rsidR="00AC427C" w:rsidRDefault="00000000">
            <w:r>
              <w:rPr>
                <w:i/>
                <w:iCs/>
                <w:sz w:val="20"/>
                <w:szCs w:val="20"/>
              </w:rPr>
              <w:t xml:space="preserve">"When you're </w:t>
            </w:r>
            <w:proofErr w:type="gramStart"/>
            <w:r>
              <w:rPr>
                <w:i/>
                <w:iCs/>
                <w:sz w:val="20"/>
                <w:szCs w:val="20"/>
              </w:rPr>
              <w:t>older</w:t>
            </w:r>
            <w:proofErr w:type="gramEnd"/>
            <w:r>
              <w:rPr>
                <w:i/>
                <w:iCs/>
                <w:sz w:val="20"/>
                <w:szCs w:val="20"/>
              </w:rPr>
              <w:t xml:space="preserve"> you'll understand why this mattered."</w:t>
            </w:r>
          </w:p>
        </w:tc>
        <w:tc>
          <w:tcPr>
            <w:tcW w:w="2500" w:type="pct"/>
            <w:shd w:val="clear" w:color="auto" w:fill="F5F2EC"/>
            <w:tcMar>
              <w:top w:w="120" w:type="dxa"/>
              <w:left w:w="160" w:type="dxa"/>
              <w:bottom w:w="120" w:type="dxa"/>
              <w:right w:w="160" w:type="dxa"/>
            </w:tcMar>
          </w:tcPr>
          <w:p w14:paraId="300BFCA2" w14:textId="77777777" w:rsidR="00AC427C" w:rsidRDefault="00000000">
            <w:r>
              <w:rPr>
                <w:sz w:val="20"/>
                <w:szCs w:val="20"/>
              </w:rPr>
              <w:t xml:space="preserve">"One day you'll be the only two people who remember this exact family, this exact house, this </w:t>
            </w:r>
            <w:proofErr w:type="gramStart"/>
            <w:r>
              <w:rPr>
                <w:sz w:val="20"/>
                <w:szCs w:val="20"/>
              </w:rPr>
              <w:t>exact</w:t>
            </w:r>
            <w:proofErr w:type="gramEnd"/>
            <w:r>
              <w:rPr>
                <w:sz w:val="20"/>
                <w:szCs w:val="20"/>
              </w:rPr>
              <w:t xml:space="preserve"> us."</w:t>
            </w:r>
          </w:p>
        </w:tc>
      </w:tr>
      <w:tr w:rsidR="00AC427C" w14:paraId="71C600EF" w14:textId="77777777">
        <w:tblPrEx>
          <w:tblCellMar>
            <w:top w:w="0" w:type="dxa"/>
            <w:bottom w:w="0" w:type="dxa"/>
          </w:tblCellMar>
        </w:tblPrEx>
        <w:tc>
          <w:tcPr>
            <w:tcW w:w="2500" w:type="pct"/>
            <w:shd w:val="clear" w:color="auto" w:fill="FFFFFF"/>
            <w:tcMar>
              <w:top w:w="120" w:type="dxa"/>
              <w:left w:w="160" w:type="dxa"/>
              <w:bottom w:w="120" w:type="dxa"/>
              <w:right w:w="160" w:type="dxa"/>
            </w:tcMar>
          </w:tcPr>
          <w:p w14:paraId="0C4CA85A" w14:textId="77777777" w:rsidR="00AC427C" w:rsidRDefault="00000000">
            <w:r>
              <w:rPr>
                <w:i/>
                <w:iCs/>
                <w:sz w:val="20"/>
                <w:szCs w:val="20"/>
              </w:rPr>
              <w:t>"Stop being so competitive with each other."</w:t>
            </w:r>
          </w:p>
        </w:tc>
        <w:tc>
          <w:tcPr>
            <w:tcW w:w="2500" w:type="pct"/>
            <w:shd w:val="clear" w:color="auto" w:fill="FFFFFF"/>
            <w:tcMar>
              <w:top w:w="120" w:type="dxa"/>
              <w:left w:w="160" w:type="dxa"/>
              <w:bottom w:w="120" w:type="dxa"/>
              <w:right w:w="160" w:type="dxa"/>
            </w:tcMar>
          </w:tcPr>
          <w:p w14:paraId="73E34B20" w14:textId="77777777" w:rsidR="00AC427C" w:rsidRDefault="00000000">
            <w:r>
              <w:rPr>
                <w:sz w:val="20"/>
                <w:szCs w:val="20"/>
              </w:rPr>
              <w:t xml:space="preserve">(Retire the framing, not just the words. Look for chances to cast them as allies, not opponents, </w:t>
            </w:r>
            <w:proofErr w:type="gramStart"/>
            <w:r>
              <w:rPr>
                <w:sz w:val="20"/>
                <w:szCs w:val="20"/>
              </w:rPr>
              <w:t>more often than not</w:t>
            </w:r>
            <w:proofErr w:type="gramEnd"/>
            <w:r>
              <w:rPr>
                <w:sz w:val="20"/>
                <w:szCs w:val="20"/>
              </w:rPr>
              <w:t>.)</w:t>
            </w:r>
          </w:p>
        </w:tc>
      </w:tr>
    </w:tbl>
    <w:p w14:paraId="541EC9D5" w14:textId="77777777" w:rsidR="00AC427C" w:rsidRDefault="00000000">
      <w:pPr>
        <w:pStyle w:val="Heading1"/>
        <w:spacing w:before="200" w:after="160"/>
      </w:pPr>
      <w:r>
        <w:rPr>
          <w:b/>
          <w:bCs/>
          <w:color w:val="1B3A63"/>
        </w:rPr>
        <w:t>Bringing it all together</w:t>
      </w:r>
    </w:p>
    <w:p w14:paraId="3C31D7B5" w14:textId="77777777" w:rsidR="00AC427C" w:rsidRDefault="00000000">
      <w:pPr>
        <w:spacing w:after="180" w:line="300" w:lineRule="auto"/>
      </w:pPr>
      <w:r>
        <w:t xml:space="preserve">Across these four lessons, the tool has stayed the same (Name It, Ground It, Talk It) even as its job has grown. In Lesson One it helped you read what a single outburst was </w:t>
      </w:r>
      <w:proofErr w:type="gramStart"/>
      <w:r>
        <w:t>really about</w:t>
      </w:r>
      <w:proofErr w:type="gramEnd"/>
      <w:r>
        <w:t>. In Lesson Two it asked you to check that the naming was fair, not filtered through favouritism. In Lesson Three it became a daily habit, not just a crisis response. And here, in Lesson Four, it becomes something bigger still: the small, repeated proof (outburst after outburst, ordinary day after ordinary day) that in this family, big feelings get met with warmth, not withdrawal.</w:t>
      </w:r>
    </w:p>
    <w:p w14:paraId="5F2D00BC" w14:textId="77777777" w:rsidR="00AC427C" w:rsidRDefault="00000000">
      <w:pPr>
        <w:spacing w:after="180" w:line="300" w:lineRule="auto"/>
      </w:pPr>
      <w:r>
        <w:rPr>
          <w:i/>
          <w:iCs/>
        </w:rPr>
        <w:t>That is, in the end, the whole point of the long game. You are not just getting through today's fight over the last biscuit. You are teaching two people how to stay in relationship with someone they love, even when it's hard, a skill that will outlast you, and that they'll carry into every relationship that comes after this one.</w:t>
      </w:r>
    </w:p>
    <w:sectPr w:rsidR="00AC427C">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14892" w14:textId="77777777" w:rsidR="006023E8" w:rsidRDefault="006023E8">
      <w:r>
        <w:separator/>
      </w:r>
    </w:p>
  </w:endnote>
  <w:endnote w:type="continuationSeparator" w:id="0">
    <w:p w14:paraId="1E758685" w14:textId="77777777" w:rsidR="006023E8" w:rsidRDefault="006023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6CCA2" w14:textId="77777777" w:rsidR="00AC427C" w:rsidRDefault="00000000">
    <w:pPr>
      <w:jc w:val="center"/>
    </w:pPr>
    <w:r>
      <w:rPr>
        <w:color w:val="6B6560"/>
        <w:sz w:val="16"/>
        <w:szCs w:val="16"/>
      </w:rPr>
      <w:t xml:space="preserve">MettleNest · The BRIDGE </w:t>
    </w:r>
    <w:proofErr w:type="gramStart"/>
    <w:r>
      <w:rPr>
        <w:color w:val="6B6560"/>
        <w:sz w:val="16"/>
        <w:szCs w:val="16"/>
      </w:rPr>
      <w:t>Method  ·</w:t>
    </w:r>
    <w:proofErr w:type="gramEnd"/>
    <w:r>
      <w:rPr>
        <w:color w:val="6B6560"/>
        <w:sz w:val="16"/>
        <w:szCs w:val="16"/>
      </w:rPr>
      <w:t xml:space="preserve">  From Sibling Rivalry to Friends and </w:t>
    </w:r>
    <w:proofErr w:type="gramStart"/>
    <w:r>
      <w:rPr>
        <w:color w:val="6B6560"/>
        <w:sz w:val="16"/>
        <w:szCs w:val="16"/>
      </w:rPr>
      <w:t>Confidants  ·</w:t>
    </w:r>
    <w:proofErr w:type="gramEnd"/>
    <w:r>
      <w:rPr>
        <w:color w:val="6B6560"/>
        <w:sz w:val="16"/>
        <w:szCs w:val="16"/>
      </w:rPr>
      <w:t xml:space="preserve">  Lesson </w:t>
    </w:r>
    <w:proofErr w:type="gramStart"/>
    <w:r>
      <w:rPr>
        <w:color w:val="6B6560"/>
        <w:sz w:val="16"/>
        <w:szCs w:val="16"/>
      </w:rPr>
      <w:t>4  ·</w:t>
    </w:r>
    <w:proofErr w:type="gramEnd"/>
    <w:r>
      <w:rPr>
        <w:color w:val="6B6560"/>
        <w:sz w:val="16"/>
        <w:szCs w:val="16"/>
      </w:rPr>
      <w:t xml:space="preserve">  Page </w:t>
    </w:r>
    <w:r>
      <w:rPr>
        <w:color w:val="6B6560"/>
        <w:sz w:val="16"/>
        <w:szCs w:val="16"/>
      </w:rPr>
      <w:fldChar w:fldCharType="begin"/>
    </w:r>
    <w:r>
      <w:rPr>
        <w:color w:val="6B6560"/>
        <w:sz w:val="16"/>
        <w:szCs w:val="16"/>
      </w:rPr>
      <w:instrText>PAGE</w:instrText>
    </w:r>
    <w:r>
      <w:rPr>
        <w:color w:val="6B6560"/>
        <w:sz w:val="16"/>
        <w:szCs w:val="16"/>
      </w:rPr>
      <w:fldChar w:fldCharType="separate"/>
    </w:r>
    <w:r w:rsidR="00EB60D3">
      <w:rPr>
        <w:noProof/>
        <w:color w:val="6B6560"/>
        <w:sz w:val="16"/>
        <w:szCs w:val="16"/>
      </w:rPr>
      <w:t>1</w:t>
    </w:r>
    <w:r>
      <w:rPr>
        <w:color w:val="6B65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7FCBD" w14:textId="77777777" w:rsidR="006023E8" w:rsidRDefault="006023E8">
      <w:r>
        <w:separator/>
      </w:r>
    </w:p>
  </w:footnote>
  <w:footnote w:type="continuationSeparator" w:id="0">
    <w:p w14:paraId="023D0AEE" w14:textId="77777777" w:rsidR="006023E8" w:rsidRDefault="006023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82CD9" w14:textId="77777777" w:rsidR="00AC427C" w:rsidRDefault="00000000">
    <w:pPr>
      <w:pBdr>
        <w:bottom w:val="single" w:sz="6" w:space="6" w:color="D8CFC3"/>
      </w:pBdr>
      <w:spacing w:after="120"/>
      <w:jc w:val="right"/>
    </w:pPr>
    <w:r>
      <w:rPr>
        <w:noProof/>
      </w:rPr>
      <w:drawing>
        <wp:inline distT="0" distB="0" distL="0" distR="0" wp14:anchorId="02C719F8" wp14:editId="2B3BEE73">
          <wp:extent cx="1504950" cy="51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504950" cy="5143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3C62DF"/>
    <w:multiLevelType w:val="hybridMultilevel"/>
    <w:tmpl w:val="BEBA8FFE"/>
    <w:lvl w:ilvl="0" w:tplc="857A16E4">
      <w:start w:val="1"/>
      <w:numFmt w:val="bullet"/>
      <w:lvlText w:val="●"/>
      <w:lvlJc w:val="left"/>
      <w:pPr>
        <w:ind w:left="720" w:hanging="360"/>
      </w:pPr>
    </w:lvl>
    <w:lvl w:ilvl="1" w:tplc="8BC8134E">
      <w:start w:val="1"/>
      <w:numFmt w:val="bullet"/>
      <w:lvlText w:val="○"/>
      <w:lvlJc w:val="left"/>
      <w:pPr>
        <w:ind w:left="1440" w:hanging="360"/>
      </w:pPr>
    </w:lvl>
    <w:lvl w:ilvl="2" w:tplc="FE7A55FC">
      <w:start w:val="1"/>
      <w:numFmt w:val="bullet"/>
      <w:lvlText w:val="■"/>
      <w:lvlJc w:val="left"/>
      <w:pPr>
        <w:ind w:left="2160" w:hanging="360"/>
      </w:pPr>
    </w:lvl>
    <w:lvl w:ilvl="3" w:tplc="3BC08294">
      <w:start w:val="1"/>
      <w:numFmt w:val="bullet"/>
      <w:lvlText w:val="●"/>
      <w:lvlJc w:val="left"/>
      <w:pPr>
        <w:ind w:left="2880" w:hanging="360"/>
      </w:pPr>
    </w:lvl>
    <w:lvl w:ilvl="4" w:tplc="F8A222BC">
      <w:start w:val="1"/>
      <w:numFmt w:val="bullet"/>
      <w:lvlText w:val="○"/>
      <w:lvlJc w:val="left"/>
      <w:pPr>
        <w:ind w:left="3600" w:hanging="360"/>
      </w:pPr>
    </w:lvl>
    <w:lvl w:ilvl="5" w:tplc="0DB4FF2E">
      <w:start w:val="1"/>
      <w:numFmt w:val="bullet"/>
      <w:lvlText w:val="■"/>
      <w:lvlJc w:val="left"/>
      <w:pPr>
        <w:ind w:left="4320" w:hanging="360"/>
      </w:pPr>
    </w:lvl>
    <w:lvl w:ilvl="6" w:tplc="3DDCA8DE">
      <w:start w:val="1"/>
      <w:numFmt w:val="bullet"/>
      <w:lvlText w:val="●"/>
      <w:lvlJc w:val="left"/>
      <w:pPr>
        <w:ind w:left="5040" w:hanging="360"/>
      </w:pPr>
    </w:lvl>
    <w:lvl w:ilvl="7" w:tplc="F2A68BEC">
      <w:start w:val="1"/>
      <w:numFmt w:val="bullet"/>
      <w:lvlText w:val="●"/>
      <w:lvlJc w:val="left"/>
      <w:pPr>
        <w:ind w:left="5760" w:hanging="360"/>
      </w:pPr>
    </w:lvl>
    <w:lvl w:ilvl="8" w:tplc="594AFE56">
      <w:start w:val="1"/>
      <w:numFmt w:val="bullet"/>
      <w:lvlText w:val="●"/>
      <w:lvlJc w:val="left"/>
      <w:pPr>
        <w:ind w:left="6480" w:hanging="360"/>
      </w:pPr>
    </w:lvl>
  </w:abstractNum>
  <w:num w:numId="1" w16cid:durableId="10607869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27C"/>
    <w:rsid w:val="006023E8"/>
    <w:rsid w:val="009466C4"/>
    <w:rsid w:val="00AC427C"/>
    <w:rsid w:val="00EB60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CD09"/>
  <w15:docId w15:val="{530A0A7A-B278-49ED-9A9F-C79B08AF3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E2A26"/>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1021</Words>
  <Characters>5824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Jemimah Vedamonickam</dc:creator>
  <cp:lastModifiedBy>Jemimah Vedamonickam</cp:lastModifiedBy>
  <cp:revision>2</cp:revision>
  <dcterms:created xsi:type="dcterms:W3CDTF">2026-09-04T02:20:00Z</dcterms:created>
  <dcterms:modified xsi:type="dcterms:W3CDTF">2026-09-04T04:33:00Z</dcterms:modified>
</cp:coreProperties>
</file>