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12FE" w14:textId="561DBA51" w:rsidR="007C6352" w:rsidRPr="007C6352" w:rsidRDefault="007C6352" w:rsidP="007C6352">
      <w:pPr>
        <w:pStyle w:val="Title"/>
        <w:jc w:val="center"/>
        <w:rPr>
          <w:rFonts w:ascii="Tempus Sans ITC" w:hAnsi="Tempus Sans ITC"/>
          <w:b/>
          <w:bCs/>
        </w:rPr>
      </w:pPr>
      <w:r w:rsidRPr="00ED0ABD">
        <w:rPr>
          <w:rFonts w:ascii="Tempus Sans ITC" w:hAnsi="Tempus Sans ITC"/>
          <w:b/>
          <w:bCs/>
        </w:rPr>
        <w:t>Cryptocurrency Price Forecasting Using Machine Learning</w:t>
      </w:r>
    </w:p>
    <w:p w14:paraId="2EC21B4C" w14:textId="6925B3D0" w:rsidR="007C6352" w:rsidRDefault="007C6352" w:rsidP="007C6352">
      <w:pPr>
        <w:rPr>
          <w:rFonts w:ascii="Arial Narrow" w:hAnsi="Arial Narrow"/>
          <w:b/>
          <w:bCs/>
          <w:sz w:val="28"/>
          <w:szCs w:val="28"/>
        </w:rPr>
      </w:pPr>
      <w:r w:rsidRPr="0069155F">
        <w:rPr>
          <w:rFonts w:ascii="Arial Narrow" w:hAnsi="Arial Narrow"/>
          <w:b/>
          <w:bCs/>
          <w:sz w:val="28"/>
          <w:szCs w:val="28"/>
        </w:rPr>
        <w:t>Origin of the Dataset:</w:t>
      </w:r>
    </w:p>
    <w:p w14:paraId="679DF3DF" w14:textId="77777777" w:rsidR="007C6352" w:rsidRDefault="007C6352" w:rsidP="007C6352">
      <w:pPr>
        <w:rPr>
          <w:rFonts w:ascii="Arial Narrow" w:hAnsi="Arial Narrow"/>
          <w:sz w:val="28"/>
          <w:szCs w:val="28"/>
        </w:rPr>
      </w:pPr>
      <w:r>
        <w:rPr>
          <w:rFonts w:ascii="Arial Narrow" w:hAnsi="Arial Narrow"/>
          <w:sz w:val="28"/>
          <w:szCs w:val="28"/>
        </w:rPr>
        <w:t>The dataset is taken from Kaggle, an open-source platform providing diverse categories of data. The dataset consists of the market data of 23 cryptocurrency coins like Aave, Bitcoin, Ethereum etc. With each sub dataset, it contains several parameters related to price forecasting.</w:t>
      </w:r>
    </w:p>
    <w:p w14:paraId="7FEFA01C" w14:textId="11B5D8B4" w:rsidR="007C6352" w:rsidRDefault="007C6352" w:rsidP="007C6352">
      <w:pPr>
        <w:rPr>
          <w:rFonts w:ascii="Arial Narrow" w:hAnsi="Arial Narrow"/>
          <w:sz w:val="28"/>
          <w:szCs w:val="28"/>
        </w:rPr>
      </w:pPr>
      <w:r>
        <w:rPr>
          <w:rFonts w:ascii="Arial Narrow" w:hAnsi="Arial Narrow"/>
          <w:sz w:val="28"/>
          <w:szCs w:val="28"/>
        </w:rPr>
        <w:t>Data source: Kaggle</w:t>
      </w:r>
    </w:p>
    <w:p w14:paraId="2FA5848F" w14:textId="4224A57B" w:rsidR="007C6352" w:rsidRDefault="007C6352" w:rsidP="007C6352">
      <w:pPr>
        <w:rPr>
          <w:rFonts w:ascii="Arial Narrow" w:hAnsi="Arial Narrow"/>
          <w:sz w:val="28"/>
          <w:szCs w:val="28"/>
        </w:rPr>
      </w:pPr>
      <w:r>
        <w:rPr>
          <w:rFonts w:ascii="Arial Narrow" w:hAnsi="Arial Narrow"/>
          <w:sz w:val="28"/>
          <w:szCs w:val="28"/>
        </w:rPr>
        <w:t xml:space="preserve">Data access link: </w:t>
      </w:r>
    </w:p>
    <w:p w14:paraId="2EC51DE2" w14:textId="4E7755AD" w:rsidR="007C6352" w:rsidRDefault="007C6352" w:rsidP="007C6352">
      <w:pPr>
        <w:rPr>
          <w:rFonts w:ascii="Arial Narrow" w:hAnsi="Arial Narrow"/>
          <w:sz w:val="28"/>
          <w:szCs w:val="28"/>
        </w:rPr>
      </w:pPr>
      <w:hyperlink r:id="rId5" w:history="1">
        <w:r w:rsidRPr="007C6352">
          <w:rPr>
            <w:rStyle w:val="Hyperlink"/>
            <w:rFonts w:ascii="Arial Narrow" w:hAnsi="Arial Narrow"/>
            <w:sz w:val="28"/>
            <w:szCs w:val="28"/>
          </w:rPr>
          <w:t>https://www.kaggle.com/datasets/sudalairajkumar/cryptocurrencypricehistory?select=coin_Ethereum.csv</w:t>
        </w:r>
      </w:hyperlink>
    </w:p>
    <w:p w14:paraId="31A193DF" w14:textId="77BAE7C0" w:rsidR="007C6352" w:rsidRPr="007C6352" w:rsidRDefault="007C6352" w:rsidP="007C6352">
      <w:pPr>
        <w:rPr>
          <w:rFonts w:ascii="Arial Narrow" w:hAnsi="Arial Narrow"/>
          <w:b/>
          <w:bCs/>
          <w:sz w:val="28"/>
          <w:szCs w:val="28"/>
        </w:rPr>
      </w:pPr>
      <w:r w:rsidRPr="007C6352">
        <w:rPr>
          <w:rFonts w:ascii="Arial Narrow" w:hAnsi="Arial Narrow"/>
          <w:b/>
          <w:bCs/>
          <w:sz w:val="28"/>
          <w:szCs w:val="28"/>
        </w:rPr>
        <w:t>Dataset Description:</w:t>
      </w:r>
    </w:p>
    <w:p w14:paraId="1EB28E08" w14:textId="77777777" w:rsidR="007C6352" w:rsidRPr="00556F57" w:rsidRDefault="007C6352" w:rsidP="007C6352">
      <w:pPr>
        <w:rPr>
          <w:rFonts w:ascii="Arial Narrow" w:hAnsi="Arial Narrow"/>
          <w:sz w:val="28"/>
          <w:szCs w:val="28"/>
        </w:rPr>
      </w:pPr>
      <w:r w:rsidRPr="00556F57">
        <w:rPr>
          <w:rFonts w:ascii="Arial Narrow" w:hAnsi="Arial Narrow"/>
          <w:b/>
          <w:bCs/>
          <w:sz w:val="28"/>
          <w:szCs w:val="28"/>
        </w:rPr>
        <w:t>Open, Close, High, Low</w:t>
      </w:r>
      <w:r>
        <w:rPr>
          <w:rFonts w:ascii="Arial Narrow" w:hAnsi="Arial Narrow"/>
          <w:b/>
          <w:bCs/>
          <w:sz w:val="28"/>
          <w:szCs w:val="28"/>
        </w:rPr>
        <w:t xml:space="preserve"> and</w:t>
      </w:r>
      <w:r w:rsidRPr="00556F57">
        <w:rPr>
          <w:rFonts w:ascii="Arial Narrow" w:hAnsi="Arial Narrow"/>
          <w:b/>
          <w:bCs/>
          <w:sz w:val="28"/>
          <w:szCs w:val="28"/>
        </w:rPr>
        <w:t xml:space="preserve"> Volume</w:t>
      </w:r>
      <w:r w:rsidRPr="00556F57">
        <w:rPr>
          <w:rFonts w:ascii="Arial Narrow" w:hAnsi="Arial Narrow"/>
          <w:sz w:val="28"/>
          <w:szCs w:val="28"/>
        </w:rPr>
        <w:t xml:space="preserve"> are the five indicators used in analysing the financial market activity over a specified time frame. It is pivotal for traders and analysts as it provides snapshot of trading dynamics.</w:t>
      </w:r>
    </w:p>
    <w:p w14:paraId="42FF8F57" w14:textId="77777777" w:rsidR="007C6352" w:rsidRPr="00556F57" w:rsidRDefault="007C6352" w:rsidP="007C6352">
      <w:pPr>
        <w:numPr>
          <w:ilvl w:val="0"/>
          <w:numId w:val="1"/>
        </w:numPr>
        <w:rPr>
          <w:rFonts w:ascii="Arial Narrow" w:hAnsi="Arial Narrow"/>
          <w:sz w:val="28"/>
          <w:szCs w:val="28"/>
        </w:rPr>
      </w:pPr>
      <w:r w:rsidRPr="00556F57">
        <w:rPr>
          <w:rFonts w:ascii="Arial Narrow" w:hAnsi="Arial Narrow"/>
          <w:b/>
          <w:bCs/>
          <w:sz w:val="28"/>
          <w:szCs w:val="28"/>
        </w:rPr>
        <w:t>Open and Close</w:t>
      </w:r>
      <w:r w:rsidRPr="00556F57">
        <w:rPr>
          <w:rFonts w:ascii="Arial Narrow" w:hAnsi="Arial Narrow"/>
          <w:sz w:val="28"/>
          <w:szCs w:val="28"/>
        </w:rPr>
        <w:t xml:space="preserve"> denote the commencement and conclusion trading levels.</w:t>
      </w:r>
    </w:p>
    <w:p w14:paraId="612ACC8D" w14:textId="77777777" w:rsidR="007C6352" w:rsidRPr="00556F57" w:rsidRDefault="007C6352" w:rsidP="007C6352">
      <w:pPr>
        <w:numPr>
          <w:ilvl w:val="0"/>
          <w:numId w:val="1"/>
        </w:numPr>
        <w:rPr>
          <w:rFonts w:ascii="Arial Narrow" w:hAnsi="Arial Narrow"/>
          <w:sz w:val="28"/>
          <w:szCs w:val="28"/>
        </w:rPr>
      </w:pPr>
      <w:r w:rsidRPr="00556F57">
        <w:rPr>
          <w:rFonts w:ascii="Arial Narrow" w:hAnsi="Arial Narrow"/>
          <w:b/>
          <w:bCs/>
          <w:sz w:val="28"/>
          <w:szCs w:val="28"/>
        </w:rPr>
        <w:t>High and Low</w:t>
      </w:r>
      <w:r w:rsidRPr="00556F57">
        <w:rPr>
          <w:rFonts w:ascii="Arial Narrow" w:hAnsi="Arial Narrow"/>
          <w:sz w:val="28"/>
          <w:szCs w:val="28"/>
        </w:rPr>
        <w:t xml:space="preserve"> indicate the peak and trough values in the interval.</w:t>
      </w:r>
    </w:p>
    <w:p w14:paraId="41F63628" w14:textId="77777777" w:rsidR="007C6352" w:rsidRPr="00556F57" w:rsidRDefault="007C6352" w:rsidP="007C6352">
      <w:pPr>
        <w:numPr>
          <w:ilvl w:val="0"/>
          <w:numId w:val="1"/>
        </w:numPr>
        <w:rPr>
          <w:rFonts w:ascii="Arial Narrow" w:hAnsi="Arial Narrow"/>
          <w:sz w:val="28"/>
          <w:szCs w:val="28"/>
        </w:rPr>
      </w:pPr>
      <w:r w:rsidRPr="00556F57">
        <w:rPr>
          <w:rFonts w:ascii="Arial Narrow" w:hAnsi="Arial Narrow"/>
          <w:b/>
          <w:bCs/>
          <w:sz w:val="28"/>
          <w:szCs w:val="28"/>
        </w:rPr>
        <w:t>Volume</w:t>
      </w:r>
      <w:r w:rsidRPr="00556F57">
        <w:rPr>
          <w:rFonts w:ascii="Arial Narrow" w:hAnsi="Arial Narrow"/>
          <w:sz w:val="28"/>
          <w:szCs w:val="28"/>
        </w:rPr>
        <w:t xml:space="preserve"> quantifies the total number of shares or contracts traded, offering insights into market sentiment and liquidity.</w:t>
      </w:r>
    </w:p>
    <w:p w14:paraId="1D887CD1" w14:textId="77777777" w:rsidR="007C6352" w:rsidRDefault="007C6352" w:rsidP="007C6352">
      <w:pPr>
        <w:numPr>
          <w:ilvl w:val="0"/>
          <w:numId w:val="1"/>
        </w:numPr>
        <w:rPr>
          <w:rFonts w:ascii="Arial Narrow" w:hAnsi="Arial Narrow"/>
          <w:sz w:val="28"/>
          <w:szCs w:val="28"/>
        </w:rPr>
      </w:pPr>
      <w:r w:rsidRPr="00556F57">
        <w:rPr>
          <w:rFonts w:ascii="Arial Narrow" w:hAnsi="Arial Narrow"/>
          <w:b/>
          <w:bCs/>
          <w:sz w:val="28"/>
          <w:szCs w:val="28"/>
        </w:rPr>
        <w:t>Market cap</w:t>
      </w:r>
      <w:r w:rsidRPr="00556F57">
        <w:rPr>
          <w:rFonts w:ascii="Arial Narrow" w:hAnsi="Arial Narrow"/>
          <w:sz w:val="28"/>
          <w:szCs w:val="28"/>
        </w:rPr>
        <w:t xml:space="preserve"> represents the overall value of a cryptocurrency in circulation. </w:t>
      </w:r>
    </w:p>
    <w:p w14:paraId="18292110" w14:textId="77777777" w:rsidR="007C6352" w:rsidRPr="00556F57" w:rsidRDefault="007C6352" w:rsidP="007C6352">
      <w:pPr>
        <w:ind w:left="360"/>
        <w:rPr>
          <w:rFonts w:ascii="Arial Narrow" w:hAnsi="Arial Narrow"/>
          <w:sz w:val="28"/>
          <w:szCs w:val="28"/>
        </w:rPr>
      </w:pPr>
      <w:r w:rsidRPr="00556F57">
        <w:rPr>
          <w:rFonts w:ascii="Arial Narrow" w:hAnsi="Arial Narrow"/>
          <w:sz w:val="28"/>
          <w:szCs w:val="28"/>
        </w:rPr>
        <w:t>It’s calculated as:</w:t>
      </w:r>
    </w:p>
    <w:p w14:paraId="7CE6330F" w14:textId="77777777" w:rsidR="007C6352" w:rsidRDefault="007C6352" w:rsidP="007C6352">
      <w:pPr>
        <w:rPr>
          <w:rFonts w:ascii="Arial Narrow" w:hAnsi="Arial Narrow"/>
          <w:sz w:val="28"/>
          <w:szCs w:val="28"/>
        </w:rPr>
      </w:pPr>
      <w:r w:rsidRPr="00556F57">
        <w:rPr>
          <w:rFonts w:ascii="Arial Narrow" w:hAnsi="Arial Narrow"/>
          <w:sz w:val="28"/>
          <w:szCs w:val="28"/>
        </w:rPr>
        <w:t>Market Cap = Price × Circulating Supply</w:t>
      </w:r>
    </w:p>
    <w:p w14:paraId="3665A0BB" w14:textId="77777777" w:rsidR="007C6352" w:rsidRPr="003D2E10" w:rsidRDefault="007C6352" w:rsidP="007C6352">
      <w:pPr>
        <w:rPr>
          <w:rFonts w:ascii="Arial Narrow" w:hAnsi="Arial Narrow"/>
          <w:b/>
          <w:bCs/>
          <w:sz w:val="28"/>
          <w:szCs w:val="28"/>
        </w:rPr>
      </w:pPr>
      <w:r w:rsidRPr="003D2E10">
        <w:rPr>
          <w:rFonts w:ascii="Arial Narrow" w:hAnsi="Arial Narrow"/>
          <w:b/>
          <w:bCs/>
          <w:sz w:val="28"/>
          <w:szCs w:val="28"/>
        </w:rPr>
        <w:t xml:space="preserve">Libraries &amp; Tools covered: </w:t>
      </w:r>
    </w:p>
    <w:p w14:paraId="73D408E9" w14:textId="77777777" w:rsidR="007C6352" w:rsidRDefault="007C6352" w:rsidP="007C6352">
      <w:pPr>
        <w:rPr>
          <w:rFonts w:ascii="Arial Narrow" w:hAnsi="Arial Narrow"/>
          <w:sz w:val="28"/>
          <w:szCs w:val="28"/>
        </w:rPr>
      </w:pPr>
      <w:r>
        <w:rPr>
          <w:rFonts w:ascii="Arial Narrow" w:hAnsi="Arial Narrow"/>
          <w:sz w:val="28"/>
          <w:szCs w:val="28"/>
        </w:rPr>
        <w:t>Jupyter Notebook for code development.</w:t>
      </w:r>
    </w:p>
    <w:p w14:paraId="2866D0D3" w14:textId="77777777" w:rsidR="007C6352" w:rsidRDefault="007C6352" w:rsidP="007C6352">
      <w:pPr>
        <w:rPr>
          <w:rFonts w:ascii="Arial Narrow" w:hAnsi="Arial Narrow"/>
          <w:sz w:val="28"/>
          <w:szCs w:val="28"/>
        </w:rPr>
      </w:pPr>
      <w:r>
        <w:rPr>
          <w:rFonts w:ascii="Arial Narrow" w:hAnsi="Arial Narrow"/>
          <w:sz w:val="28"/>
          <w:szCs w:val="28"/>
        </w:rPr>
        <w:t xml:space="preserve"> Numpy, Pandas for data cleaning and preprocessing along with time series analysis like Rolling Function and Window Functions.</w:t>
      </w:r>
    </w:p>
    <w:p w14:paraId="0B660400" w14:textId="77777777" w:rsidR="007C6352" w:rsidRDefault="007C6352" w:rsidP="007C6352">
      <w:pPr>
        <w:rPr>
          <w:rFonts w:ascii="Arial Narrow" w:hAnsi="Arial Narrow"/>
          <w:sz w:val="28"/>
          <w:szCs w:val="28"/>
        </w:rPr>
      </w:pPr>
      <w:r>
        <w:rPr>
          <w:rFonts w:ascii="Arial Narrow" w:hAnsi="Arial Narrow"/>
          <w:sz w:val="28"/>
          <w:szCs w:val="28"/>
        </w:rPr>
        <w:t>Seaborn, Matplotlib, Plotly for data visualisation and Exploratory Data Analysis.</w:t>
      </w:r>
    </w:p>
    <w:p w14:paraId="00EF9DCA" w14:textId="30688FCC" w:rsidR="007C6352" w:rsidRPr="007C6352" w:rsidRDefault="007C6352">
      <w:pPr>
        <w:rPr>
          <w:rFonts w:ascii="Arial Narrow" w:hAnsi="Arial Narrow"/>
          <w:sz w:val="28"/>
          <w:szCs w:val="28"/>
        </w:rPr>
      </w:pPr>
      <w:r>
        <w:rPr>
          <w:rFonts w:ascii="Arial Narrow" w:hAnsi="Arial Narrow"/>
          <w:sz w:val="28"/>
          <w:szCs w:val="28"/>
        </w:rPr>
        <w:t>Scikit Learn and xgboost for developing regression models.</w:t>
      </w:r>
    </w:p>
    <w:sectPr w:rsidR="007C6352" w:rsidRPr="007C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D07214"/>
    <w:multiLevelType w:val="multilevel"/>
    <w:tmpl w:val="697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31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52"/>
    <w:rsid w:val="006C3FC5"/>
    <w:rsid w:val="007C6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DC59"/>
  <w15:chartTrackingRefBased/>
  <w15:docId w15:val="{B958D8EB-ED4F-4E90-A7B9-852B5C0A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52"/>
  </w:style>
  <w:style w:type="paragraph" w:styleId="Heading1">
    <w:name w:val="heading 1"/>
    <w:basedOn w:val="Normal"/>
    <w:next w:val="Normal"/>
    <w:link w:val="Heading1Char"/>
    <w:uiPriority w:val="9"/>
    <w:qFormat/>
    <w:rsid w:val="007C63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3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3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3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3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3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3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3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3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3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352"/>
    <w:rPr>
      <w:rFonts w:eastAsiaTheme="majorEastAsia" w:cstheme="majorBidi"/>
      <w:color w:val="272727" w:themeColor="text1" w:themeTint="D8"/>
    </w:rPr>
  </w:style>
  <w:style w:type="paragraph" w:styleId="Title">
    <w:name w:val="Title"/>
    <w:basedOn w:val="Normal"/>
    <w:next w:val="Normal"/>
    <w:link w:val="TitleChar"/>
    <w:uiPriority w:val="10"/>
    <w:qFormat/>
    <w:rsid w:val="007C6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352"/>
    <w:pPr>
      <w:spacing w:before="160"/>
      <w:jc w:val="center"/>
    </w:pPr>
    <w:rPr>
      <w:i/>
      <w:iCs/>
      <w:color w:val="404040" w:themeColor="text1" w:themeTint="BF"/>
    </w:rPr>
  </w:style>
  <w:style w:type="character" w:customStyle="1" w:styleId="QuoteChar">
    <w:name w:val="Quote Char"/>
    <w:basedOn w:val="DefaultParagraphFont"/>
    <w:link w:val="Quote"/>
    <w:uiPriority w:val="29"/>
    <w:rsid w:val="007C6352"/>
    <w:rPr>
      <w:i/>
      <w:iCs/>
      <w:color w:val="404040" w:themeColor="text1" w:themeTint="BF"/>
    </w:rPr>
  </w:style>
  <w:style w:type="paragraph" w:styleId="ListParagraph">
    <w:name w:val="List Paragraph"/>
    <w:basedOn w:val="Normal"/>
    <w:uiPriority w:val="34"/>
    <w:qFormat/>
    <w:rsid w:val="007C6352"/>
    <w:pPr>
      <w:ind w:left="720"/>
      <w:contextualSpacing/>
    </w:pPr>
  </w:style>
  <w:style w:type="character" w:styleId="IntenseEmphasis">
    <w:name w:val="Intense Emphasis"/>
    <w:basedOn w:val="DefaultParagraphFont"/>
    <w:uiPriority w:val="21"/>
    <w:qFormat/>
    <w:rsid w:val="007C6352"/>
    <w:rPr>
      <w:i/>
      <w:iCs/>
      <w:color w:val="2F5496" w:themeColor="accent1" w:themeShade="BF"/>
    </w:rPr>
  </w:style>
  <w:style w:type="paragraph" w:styleId="IntenseQuote">
    <w:name w:val="Intense Quote"/>
    <w:basedOn w:val="Normal"/>
    <w:next w:val="Normal"/>
    <w:link w:val="IntenseQuoteChar"/>
    <w:uiPriority w:val="30"/>
    <w:qFormat/>
    <w:rsid w:val="007C63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352"/>
    <w:rPr>
      <w:i/>
      <w:iCs/>
      <w:color w:val="2F5496" w:themeColor="accent1" w:themeShade="BF"/>
    </w:rPr>
  </w:style>
  <w:style w:type="character" w:styleId="IntenseReference">
    <w:name w:val="Intense Reference"/>
    <w:basedOn w:val="DefaultParagraphFont"/>
    <w:uiPriority w:val="32"/>
    <w:qFormat/>
    <w:rsid w:val="007C6352"/>
    <w:rPr>
      <w:b/>
      <w:bCs/>
      <w:smallCaps/>
      <w:color w:val="2F5496" w:themeColor="accent1" w:themeShade="BF"/>
      <w:spacing w:val="5"/>
    </w:rPr>
  </w:style>
  <w:style w:type="character" w:styleId="Hyperlink">
    <w:name w:val="Hyperlink"/>
    <w:basedOn w:val="DefaultParagraphFont"/>
    <w:uiPriority w:val="99"/>
    <w:unhideWhenUsed/>
    <w:rsid w:val="007C6352"/>
    <w:rPr>
      <w:color w:val="0563C1" w:themeColor="hyperlink"/>
      <w:u w:val="single"/>
    </w:rPr>
  </w:style>
  <w:style w:type="character" w:styleId="UnresolvedMention">
    <w:name w:val="Unresolved Mention"/>
    <w:basedOn w:val="DefaultParagraphFont"/>
    <w:uiPriority w:val="99"/>
    <w:semiHidden/>
    <w:unhideWhenUsed/>
    <w:rsid w:val="007C6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dalairajkumar/cryptocurrencypricehistory?select=coin_Ethereum.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 VENKATA HARIKA</dc:creator>
  <cp:keywords/>
  <dc:description/>
  <cp:lastModifiedBy>NUNE VENKATA HARIKA</cp:lastModifiedBy>
  <cp:revision>1</cp:revision>
  <dcterms:created xsi:type="dcterms:W3CDTF">2025-05-24T14:52:00Z</dcterms:created>
  <dcterms:modified xsi:type="dcterms:W3CDTF">2025-05-24T14:55:00Z</dcterms:modified>
</cp:coreProperties>
</file>