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10" w:type="dxa"/>
        <w:tblInd w:w="42" w:type="dxa"/>
        <w:tblLayout w:type="fixed"/>
        <w:tblCellMar>
          <w:left w:w="42" w:type="dxa"/>
          <w:right w:w="42" w:type="dxa"/>
        </w:tblCellMar>
        <w:tblLook w:val="0000" w:firstRow="0" w:lastRow="0" w:firstColumn="0" w:lastColumn="0" w:noHBand="0" w:noVBand="0"/>
      </w:tblPr>
      <w:tblGrid>
        <w:gridCol w:w="1481"/>
        <w:gridCol w:w="3057"/>
        <w:gridCol w:w="809"/>
        <w:gridCol w:w="1348"/>
        <w:gridCol w:w="580"/>
        <w:gridCol w:w="1523"/>
        <w:gridCol w:w="773"/>
        <w:gridCol w:w="539"/>
      </w:tblGrid>
      <w:tr w:rsidR="00EB212A" w14:paraId="129B6256" w14:textId="77777777" w:rsidTr="00C66282">
        <w:trPr>
          <w:trHeight w:val="435"/>
        </w:trPr>
        <w:tc>
          <w:tcPr>
            <w:tcW w:w="10107" w:type="dxa"/>
            <w:gridSpan w:val="8"/>
            <w:tcBorders>
              <w:top w:val="single" w:sz="4" w:space="0" w:color="auto"/>
              <w:left w:val="single" w:sz="4" w:space="0" w:color="auto"/>
              <w:right w:val="single" w:sz="4" w:space="0" w:color="auto"/>
            </w:tcBorders>
            <w:shd w:val="clear" w:color="auto" w:fill="auto"/>
          </w:tcPr>
          <w:p w14:paraId="6104DCE7" w14:textId="77777777" w:rsidR="00EB212A" w:rsidRPr="002B0CAA" w:rsidRDefault="00EB212A" w:rsidP="00666CFD">
            <w:pPr>
              <w:pStyle w:val="CRCoverPage"/>
              <w:spacing w:after="60"/>
              <w:jc w:val="center"/>
              <w:rPr>
                <w:b/>
                <w:noProof/>
                <w:sz w:val="28"/>
              </w:rPr>
            </w:pPr>
            <w:r w:rsidRPr="002B0CAA">
              <w:rPr>
                <w:b/>
                <w:noProof/>
                <w:sz w:val="28"/>
              </w:rPr>
              <w:t>Change Request</w:t>
            </w:r>
          </w:p>
        </w:tc>
      </w:tr>
      <w:tr w:rsidR="00EB212A" w14:paraId="20E88DAE" w14:textId="77777777" w:rsidTr="00C66282">
        <w:trPr>
          <w:trHeight w:val="738"/>
        </w:trPr>
        <w:tc>
          <w:tcPr>
            <w:tcW w:w="1481" w:type="dxa"/>
            <w:tcBorders>
              <w:left w:val="single" w:sz="4" w:space="0" w:color="auto"/>
              <w:bottom w:val="single" w:sz="4" w:space="0" w:color="auto"/>
            </w:tcBorders>
            <w:shd w:val="clear" w:color="auto" w:fill="auto"/>
          </w:tcPr>
          <w:p w14:paraId="6E183D9A" w14:textId="77777777" w:rsidR="00EB212A" w:rsidRPr="001C522A" w:rsidRDefault="00EB212A" w:rsidP="00666CFD">
            <w:pPr>
              <w:pStyle w:val="CRCoverPage"/>
              <w:spacing w:after="0"/>
              <w:rPr>
                <w:b/>
                <w:noProof/>
                <w:sz w:val="28"/>
              </w:rPr>
            </w:pPr>
            <w:r w:rsidRPr="001C522A">
              <w:rPr>
                <w:b/>
                <w:noProof/>
                <w:sz w:val="28"/>
              </w:rPr>
              <w:t>Document</w:t>
            </w:r>
          </w:p>
        </w:tc>
        <w:tc>
          <w:tcPr>
            <w:tcW w:w="3057" w:type="dxa"/>
            <w:tcBorders>
              <w:bottom w:val="single" w:sz="4" w:space="0" w:color="auto"/>
            </w:tcBorders>
            <w:shd w:val="pct30" w:color="FFFF00" w:fill="auto"/>
          </w:tcPr>
          <w:p w14:paraId="33003E46" w14:textId="774DD766" w:rsidR="00EB212A" w:rsidRPr="00FE346D" w:rsidRDefault="00EB212A" w:rsidP="00666CFD">
            <w:pPr>
              <w:pStyle w:val="CRCoverPage"/>
              <w:spacing w:after="0"/>
              <w:rPr>
                <w:b/>
                <w:noProof/>
                <w:color w:val="FF0000"/>
                <w:sz w:val="28"/>
              </w:rPr>
            </w:pPr>
            <w:r>
              <w:rPr>
                <w:b/>
                <w:noProof/>
                <w:color w:val="FF0000"/>
                <w:sz w:val="28"/>
              </w:rPr>
              <w:t>ORAN-WG</w:t>
            </w:r>
            <w:r w:rsidR="005258F3">
              <w:rPr>
                <w:b/>
                <w:noProof/>
                <w:color w:val="FF0000"/>
                <w:sz w:val="28"/>
              </w:rPr>
              <w:t>6</w:t>
            </w:r>
            <w:r>
              <w:rPr>
                <w:b/>
                <w:noProof/>
                <w:color w:val="FF0000"/>
                <w:sz w:val="28"/>
              </w:rPr>
              <w:t>.</w:t>
            </w:r>
            <w:r w:rsidR="00744DE4">
              <w:rPr>
                <w:b/>
                <w:noProof/>
                <w:color w:val="FF0000"/>
                <w:sz w:val="28"/>
              </w:rPr>
              <w:t>AAL-GAnP</w:t>
            </w:r>
          </w:p>
        </w:tc>
        <w:tc>
          <w:tcPr>
            <w:tcW w:w="809" w:type="dxa"/>
            <w:tcBorders>
              <w:bottom w:val="single" w:sz="4" w:space="0" w:color="auto"/>
            </w:tcBorders>
          </w:tcPr>
          <w:p w14:paraId="2B61CAB0" w14:textId="77777777" w:rsidR="00EB212A" w:rsidRDefault="00EB212A" w:rsidP="00666CFD">
            <w:pPr>
              <w:pStyle w:val="CRCoverPage"/>
              <w:spacing w:after="0"/>
              <w:jc w:val="center"/>
              <w:rPr>
                <w:noProof/>
              </w:rPr>
            </w:pPr>
            <w:r>
              <w:rPr>
                <w:b/>
                <w:noProof/>
                <w:sz w:val="28"/>
              </w:rPr>
              <w:t>ver</w:t>
            </w:r>
          </w:p>
        </w:tc>
        <w:tc>
          <w:tcPr>
            <w:tcW w:w="1348" w:type="dxa"/>
            <w:tcBorders>
              <w:bottom w:val="single" w:sz="4" w:space="0" w:color="auto"/>
            </w:tcBorders>
            <w:shd w:val="pct30" w:color="FFFF00" w:fill="auto"/>
          </w:tcPr>
          <w:p w14:paraId="61A991CF" w14:textId="74BBA231" w:rsidR="00EB212A" w:rsidRPr="00FE346D" w:rsidRDefault="00EB212A" w:rsidP="00666CFD">
            <w:pPr>
              <w:pStyle w:val="CRCoverPage"/>
              <w:spacing w:after="0"/>
              <w:rPr>
                <w:b/>
                <w:noProof/>
                <w:color w:val="FF0000"/>
                <w:sz w:val="28"/>
              </w:rPr>
            </w:pPr>
            <w:r>
              <w:rPr>
                <w:b/>
                <w:noProof/>
                <w:color w:val="FF0000"/>
                <w:sz w:val="28"/>
              </w:rPr>
              <w:t>0</w:t>
            </w:r>
            <w:r w:rsidR="00744DE4">
              <w:rPr>
                <w:b/>
                <w:noProof/>
                <w:color w:val="FF0000"/>
                <w:sz w:val="28"/>
              </w:rPr>
              <w:t>0</w:t>
            </w:r>
            <w:r>
              <w:rPr>
                <w:b/>
                <w:noProof/>
                <w:color w:val="FF0000"/>
                <w:sz w:val="28"/>
              </w:rPr>
              <w:t>.0</w:t>
            </w:r>
            <w:r w:rsidR="00744DE4">
              <w:rPr>
                <w:b/>
                <w:noProof/>
                <w:color w:val="FF0000"/>
                <w:sz w:val="28"/>
              </w:rPr>
              <w:t>1</w:t>
            </w:r>
            <w:r>
              <w:rPr>
                <w:b/>
                <w:noProof/>
                <w:color w:val="FF0000"/>
                <w:sz w:val="28"/>
              </w:rPr>
              <w:t>.0</w:t>
            </w:r>
            <w:r w:rsidR="00113DA5">
              <w:rPr>
                <w:b/>
                <w:noProof/>
                <w:color w:val="FF0000"/>
                <w:sz w:val="28"/>
              </w:rPr>
              <w:t>1</w:t>
            </w:r>
          </w:p>
        </w:tc>
        <w:tc>
          <w:tcPr>
            <w:tcW w:w="580" w:type="dxa"/>
            <w:tcBorders>
              <w:bottom w:val="single" w:sz="4" w:space="0" w:color="auto"/>
            </w:tcBorders>
          </w:tcPr>
          <w:p w14:paraId="414BA42A" w14:textId="77777777" w:rsidR="00EB212A" w:rsidRDefault="00EB212A" w:rsidP="00666CFD">
            <w:pPr>
              <w:pStyle w:val="CRCoverPage"/>
              <w:tabs>
                <w:tab w:val="right" w:pos="625"/>
              </w:tabs>
              <w:spacing w:after="0"/>
              <w:jc w:val="center"/>
              <w:rPr>
                <w:noProof/>
              </w:rPr>
            </w:pPr>
            <w:r>
              <w:rPr>
                <w:b/>
                <w:bCs/>
                <w:noProof/>
                <w:sz w:val="28"/>
              </w:rPr>
              <w:t>CR</w:t>
            </w:r>
          </w:p>
        </w:tc>
        <w:tc>
          <w:tcPr>
            <w:tcW w:w="1523" w:type="dxa"/>
            <w:tcBorders>
              <w:bottom w:val="single" w:sz="4" w:space="0" w:color="auto"/>
            </w:tcBorders>
            <w:shd w:val="pct30" w:color="FFFF00" w:fill="auto"/>
          </w:tcPr>
          <w:p w14:paraId="0DE5C3AA" w14:textId="28A2FEEC" w:rsidR="00EB212A" w:rsidRPr="00FE346D" w:rsidRDefault="00A30506" w:rsidP="00666CFD">
            <w:pPr>
              <w:pStyle w:val="CRCoverPage"/>
              <w:spacing w:after="0"/>
              <w:jc w:val="center"/>
              <w:rPr>
                <w:b/>
                <w:noProof/>
                <w:color w:val="FF0000"/>
              </w:rPr>
            </w:pPr>
            <w:r>
              <w:rPr>
                <w:b/>
                <w:noProof/>
                <w:color w:val="FF0000"/>
                <w:sz w:val="28"/>
              </w:rPr>
              <w:t>NVD</w:t>
            </w:r>
            <w:r w:rsidR="00EB212A">
              <w:rPr>
                <w:b/>
                <w:noProof/>
                <w:color w:val="FF0000"/>
                <w:sz w:val="28"/>
              </w:rPr>
              <w:t>-</w:t>
            </w:r>
            <w:r>
              <w:rPr>
                <w:b/>
                <w:noProof/>
                <w:color w:val="FF0000"/>
                <w:sz w:val="28"/>
              </w:rPr>
              <w:t>001</w:t>
            </w:r>
          </w:p>
        </w:tc>
        <w:tc>
          <w:tcPr>
            <w:tcW w:w="773" w:type="dxa"/>
            <w:tcBorders>
              <w:bottom w:val="single" w:sz="4" w:space="0" w:color="auto"/>
            </w:tcBorders>
          </w:tcPr>
          <w:p w14:paraId="42901385" w14:textId="77777777" w:rsidR="00EB212A" w:rsidRDefault="00EB212A" w:rsidP="00666CFD">
            <w:pPr>
              <w:pStyle w:val="CRCoverPage"/>
              <w:tabs>
                <w:tab w:val="right" w:pos="1825"/>
              </w:tabs>
              <w:spacing w:after="0"/>
              <w:jc w:val="center"/>
              <w:rPr>
                <w:noProof/>
              </w:rPr>
            </w:pPr>
            <w:r>
              <w:rPr>
                <w:b/>
                <w:noProof/>
                <w:sz w:val="28"/>
                <w:szCs w:val="28"/>
              </w:rPr>
              <w:t>rev</w:t>
            </w:r>
          </w:p>
        </w:tc>
        <w:tc>
          <w:tcPr>
            <w:tcW w:w="539" w:type="dxa"/>
            <w:tcBorders>
              <w:bottom w:val="single" w:sz="4" w:space="0" w:color="auto"/>
              <w:right w:val="single" w:sz="4" w:space="0" w:color="auto"/>
            </w:tcBorders>
            <w:shd w:val="pct30" w:color="FFFF00" w:fill="auto"/>
          </w:tcPr>
          <w:p w14:paraId="2C49A916" w14:textId="53CAC70E" w:rsidR="00EB212A" w:rsidRPr="00FE346D" w:rsidRDefault="00D31046" w:rsidP="00666CFD">
            <w:pPr>
              <w:pStyle w:val="CRCoverPage"/>
              <w:spacing w:after="0"/>
              <w:jc w:val="center"/>
              <w:rPr>
                <w:noProof/>
                <w:color w:val="FF0000"/>
                <w:sz w:val="28"/>
              </w:rPr>
            </w:pPr>
            <w:r>
              <w:rPr>
                <w:b/>
                <w:noProof/>
                <w:color w:val="FF0000"/>
                <w:sz w:val="28"/>
              </w:rPr>
              <w:t>4</w:t>
            </w:r>
          </w:p>
        </w:tc>
      </w:tr>
    </w:tbl>
    <w:p w14:paraId="14901A24" w14:textId="77777777" w:rsidR="00EB212A" w:rsidRDefault="00EB212A" w:rsidP="00EB212A">
      <w:pPr>
        <w:pStyle w:val="CRCoverPage"/>
        <w:spacing w:after="0"/>
        <w:rPr>
          <w:noProof/>
          <w:sz w:val="8"/>
          <w:szCs w:val="8"/>
        </w:rPr>
      </w:pPr>
    </w:p>
    <w:tbl>
      <w:tblPr>
        <w:tblW w:w="10123" w:type="dxa"/>
        <w:tblInd w:w="42" w:type="dxa"/>
        <w:tblLayout w:type="fixed"/>
        <w:tblCellMar>
          <w:left w:w="42" w:type="dxa"/>
          <w:right w:w="42" w:type="dxa"/>
        </w:tblCellMar>
        <w:tblLook w:val="0000" w:firstRow="0" w:lastRow="0" w:firstColumn="0" w:lastColumn="0" w:noHBand="0" w:noVBand="0"/>
      </w:tblPr>
      <w:tblGrid>
        <w:gridCol w:w="1573"/>
        <w:gridCol w:w="4055"/>
        <w:gridCol w:w="1890"/>
        <w:gridCol w:w="2605"/>
      </w:tblGrid>
      <w:tr w:rsidR="00EB212A" w:rsidRPr="00FE346D" w14:paraId="470951C4" w14:textId="77777777" w:rsidTr="00666CFD">
        <w:tc>
          <w:tcPr>
            <w:tcW w:w="1573" w:type="dxa"/>
            <w:tcBorders>
              <w:top w:val="single" w:sz="4" w:space="0" w:color="auto"/>
              <w:left w:val="single" w:sz="4" w:space="0" w:color="auto"/>
              <w:bottom w:val="single" w:sz="4" w:space="0" w:color="auto"/>
              <w:right w:val="single" w:sz="4" w:space="0" w:color="auto"/>
            </w:tcBorders>
          </w:tcPr>
          <w:p w14:paraId="774786F4" w14:textId="77777777" w:rsidR="00EB212A" w:rsidRDefault="00EB212A" w:rsidP="00666CFD">
            <w:pPr>
              <w:pStyle w:val="CRCoverPage"/>
              <w:tabs>
                <w:tab w:val="right" w:pos="1759"/>
              </w:tabs>
              <w:spacing w:after="0"/>
              <w:rPr>
                <w:b/>
                <w:i/>
                <w:noProof/>
              </w:rPr>
            </w:pPr>
            <w:r>
              <w:rPr>
                <w:b/>
                <w:i/>
                <w:noProof/>
              </w:rPr>
              <w:t>Title:</w:t>
            </w:r>
            <w:r>
              <w:rPr>
                <w:b/>
                <w:i/>
                <w:noProof/>
              </w:rPr>
              <w:tab/>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0E114178" w14:textId="7A6427AB" w:rsidR="00EB212A" w:rsidRPr="00FE346D" w:rsidRDefault="00113DA5" w:rsidP="00666CFD">
            <w:pPr>
              <w:pStyle w:val="CRCoverPage"/>
              <w:spacing w:after="0"/>
              <w:ind w:left="100"/>
              <w:rPr>
                <w:noProof/>
                <w:color w:val="FF0000"/>
              </w:rPr>
            </w:pPr>
            <w:r>
              <w:rPr>
                <w:noProof/>
                <w:color w:val="FF0000"/>
              </w:rPr>
              <w:t>AAL Greenfield Agreeme</w:t>
            </w:r>
            <w:r w:rsidR="00E76CCE">
              <w:rPr>
                <w:noProof/>
                <w:color w:val="FF0000"/>
              </w:rPr>
              <w:t>nts</w:t>
            </w:r>
            <w:r w:rsidR="008F17CE">
              <w:rPr>
                <w:noProof/>
                <w:color w:val="FF0000"/>
              </w:rPr>
              <w:t>-Cat 1</w:t>
            </w:r>
          </w:p>
        </w:tc>
      </w:tr>
      <w:tr w:rsidR="00EB212A" w:rsidRPr="00FE346D" w14:paraId="0247975E" w14:textId="77777777" w:rsidTr="00666CFD">
        <w:tc>
          <w:tcPr>
            <w:tcW w:w="1573" w:type="dxa"/>
            <w:tcBorders>
              <w:top w:val="single" w:sz="4" w:space="0" w:color="auto"/>
              <w:left w:val="single" w:sz="4" w:space="0" w:color="auto"/>
              <w:bottom w:val="single" w:sz="4" w:space="0" w:color="auto"/>
              <w:right w:val="single" w:sz="4" w:space="0" w:color="auto"/>
            </w:tcBorders>
          </w:tcPr>
          <w:p w14:paraId="4B929662" w14:textId="77777777" w:rsidR="00EB212A" w:rsidRDefault="00EB212A" w:rsidP="00666CFD">
            <w:pPr>
              <w:pStyle w:val="CRCoverPage"/>
              <w:tabs>
                <w:tab w:val="right" w:pos="1759"/>
              </w:tabs>
              <w:spacing w:after="0"/>
              <w:rPr>
                <w:b/>
                <w:i/>
                <w:noProof/>
              </w:rPr>
            </w:pPr>
            <w:r>
              <w:rPr>
                <w:b/>
                <w:i/>
                <w:noProof/>
              </w:rPr>
              <w:t>Source to WG:</w:t>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51A000B2" w14:textId="5EB40133" w:rsidR="00EB212A" w:rsidRPr="00FE346D" w:rsidRDefault="00840FD5" w:rsidP="00666CFD">
            <w:pPr>
              <w:pStyle w:val="CRCoverPage"/>
              <w:spacing w:after="0"/>
              <w:ind w:left="100"/>
              <w:rPr>
                <w:noProof/>
                <w:color w:val="FF0000"/>
              </w:rPr>
            </w:pPr>
            <w:r>
              <w:rPr>
                <w:noProof/>
                <w:color w:val="FF0000"/>
              </w:rPr>
              <w:t>NVIDIA</w:t>
            </w:r>
          </w:p>
        </w:tc>
      </w:tr>
      <w:tr w:rsidR="00EB212A" w:rsidRPr="00FE346D" w14:paraId="110D38C0" w14:textId="77777777" w:rsidTr="00666CFD">
        <w:tc>
          <w:tcPr>
            <w:tcW w:w="1573" w:type="dxa"/>
            <w:tcBorders>
              <w:top w:val="single" w:sz="4" w:space="0" w:color="auto"/>
              <w:left w:val="single" w:sz="4" w:space="0" w:color="auto"/>
              <w:bottom w:val="single" w:sz="4" w:space="0" w:color="auto"/>
              <w:right w:val="single" w:sz="4" w:space="0" w:color="auto"/>
            </w:tcBorders>
          </w:tcPr>
          <w:p w14:paraId="0F869771" w14:textId="77777777" w:rsidR="00EB212A" w:rsidRDefault="00EB212A" w:rsidP="00666CFD">
            <w:pPr>
              <w:pStyle w:val="CRCoverPage"/>
              <w:tabs>
                <w:tab w:val="right" w:pos="1759"/>
              </w:tabs>
              <w:spacing w:after="0"/>
              <w:rPr>
                <w:b/>
                <w:i/>
                <w:noProof/>
              </w:rPr>
            </w:pPr>
            <w:r>
              <w:rPr>
                <w:b/>
                <w:i/>
                <w:noProof/>
              </w:rPr>
              <w:t>Target WG :</w:t>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396C7690" w14:textId="7C74C9C1" w:rsidR="00EB212A" w:rsidRPr="007E78BD" w:rsidRDefault="00EB212A" w:rsidP="00666CFD">
            <w:pPr>
              <w:pStyle w:val="CRCoverPage"/>
              <w:spacing w:after="0"/>
              <w:ind w:left="100"/>
              <w:rPr>
                <w:b/>
                <w:noProof/>
                <w:color w:val="FF0000"/>
              </w:rPr>
            </w:pPr>
            <w:r w:rsidRPr="007E78BD">
              <w:rPr>
                <w:b/>
                <w:noProof/>
                <w:color w:val="FF0000"/>
              </w:rPr>
              <w:t>WG</w:t>
            </w:r>
            <w:r w:rsidR="00840FD5">
              <w:rPr>
                <w:b/>
                <w:noProof/>
                <w:color w:val="FF0000"/>
              </w:rPr>
              <w:t>6</w:t>
            </w:r>
          </w:p>
        </w:tc>
      </w:tr>
      <w:tr w:rsidR="00EB212A" w:rsidRPr="00FE346D" w14:paraId="54A46857" w14:textId="77777777" w:rsidTr="00666CFD">
        <w:tc>
          <w:tcPr>
            <w:tcW w:w="1573" w:type="dxa"/>
            <w:tcBorders>
              <w:top w:val="single" w:sz="4" w:space="0" w:color="auto"/>
              <w:left w:val="single" w:sz="4" w:space="0" w:color="auto"/>
              <w:bottom w:val="single" w:sz="4" w:space="0" w:color="auto"/>
              <w:right w:val="single" w:sz="4" w:space="0" w:color="auto"/>
            </w:tcBorders>
          </w:tcPr>
          <w:p w14:paraId="4346C756" w14:textId="77777777" w:rsidR="00EB212A" w:rsidRDefault="00EB212A" w:rsidP="00666CFD">
            <w:pPr>
              <w:pStyle w:val="CRCoverPage"/>
              <w:tabs>
                <w:tab w:val="right" w:pos="1759"/>
              </w:tabs>
              <w:spacing w:after="0"/>
              <w:rPr>
                <w:b/>
                <w:i/>
                <w:noProof/>
              </w:rPr>
            </w:pPr>
            <w:r>
              <w:rPr>
                <w:b/>
                <w:i/>
                <w:noProof/>
              </w:rPr>
              <w:t>Category:</w:t>
            </w:r>
          </w:p>
        </w:tc>
        <w:tc>
          <w:tcPr>
            <w:tcW w:w="4055" w:type="dxa"/>
            <w:tcBorders>
              <w:top w:val="single" w:sz="4" w:space="0" w:color="auto"/>
              <w:left w:val="single" w:sz="4" w:space="0" w:color="auto"/>
              <w:bottom w:val="single" w:sz="4" w:space="0" w:color="auto"/>
              <w:right w:val="single" w:sz="4" w:space="0" w:color="auto"/>
            </w:tcBorders>
            <w:shd w:val="pct30" w:color="FFFF00" w:fill="auto"/>
          </w:tcPr>
          <w:p w14:paraId="0D5A00D1" w14:textId="1A3E9911" w:rsidR="00EB212A" w:rsidRPr="006A7DAE" w:rsidRDefault="00840FD5" w:rsidP="00666CFD">
            <w:pPr>
              <w:pStyle w:val="CRCoverPage"/>
              <w:spacing w:after="0"/>
              <w:ind w:left="100"/>
              <w:rPr>
                <w:b/>
                <w:noProof/>
                <w:color w:val="FF0000"/>
              </w:rPr>
            </w:pPr>
            <w:r>
              <w:rPr>
                <w:b/>
                <w:noProof/>
                <w:color w:val="FF0000"/>
              </w:rPr>
              <w:t>B</w:t>
            </w:r>
          </w:p>
        </w:tc>
        <w:tc>
          <w:tcPr>
            <w:tcW w:w="1890" w:type="dxa"/>
            <w:tcBorders>
              <w:top w:val="single" w:sz="4" w:space="0" w:color="auto"/>
              <w:left w:val="single" w:sz="4" w:space="0" w:color="auto"/>
              <w:bottom w:val="single" w:sz="4" w:space="0" w:color="auto"/>
              <w:right w:val="single" w:sz="4" w:space="0" w:color="auto"/>
            </w:tcBorders>
          </w:tcPr>
          <w:p w14:paraId="50DE0BD8" w14:textId="77777777" w:rsidR="00EB212A" w:rsidRDefault="00EB212A" w:rsidP="00666CFD">
            <w:pPr>
              <w:pStyle w:val="CRCoverPage"/>
              <w:spacing w:after="0"/>
              <w:jc w:val="right"/>
              <w:rPr>
                <w:noProof/>
              </w:rPr>
            </w:pPr>
            <w:r>
              <w:rPr>
                <w:b/>
                <w:i/>
                <w:noProof/>
              </w:rPr>
              <w:t>CR Creation Date</w:t>
            </w:r>
          </w:p>
        </w:tc>
        <w:tc>
          <w:tcPr>
            <w:tcW w:w="2605" w:type="dxa"/>
            <w:tcBorders>
              <w:top w:val="single" w:sz="4" w:space="0" w:color="auto"/>
              <w:left w:val="single" w:sz="4" w:space="0" w:color="auto"/>
              <w:bottom w:val="single" w:sz="4" w:space="0" w:color="auto"/>
              <w:right w:val="single" w:sz="4" w:space="0" w:color="auto"/>
            </w:tcBorders>
            <w:shd w:val="pct30" w:color="FFFF00" w:fill="auto"/>
          </w:tcPr>
          <w:p w14:paraId="717946F7" w14:textId="254D84B8" w:rsidR="00EB212A" w:rsidRPr="00FE346D" w:rsidRDefault="00F96B14" w:rsidP="00666CFD">
            <w:pPr>
              <w:pStyle w:val="CRCoverPage"/>
              <w:spacing w:after="0"/>
              <w:ind w:left="100"/>
              <w:rPr>
                <w:noProof/>
                <w:color w:val="FF0000"/>
              </w:rPr>
            </w:pPr>
            <w:r>
              <w:rPr>
                <w:noProof/>
                <w:color w:val="FF0000"/>
              </w:rPr>
              <w:t xml:space="preserve">October </w:t>
            </w:r>
            <w:r w:rsidR="00322783">
              <w:rPr>
                <w:noProof/>
                <w:color w:val="FF0000"/>
              </w:rPr>
              <w:t>1</w:t>
            </w:r>
            <w:r w:rsidR="001D7C39">
              <w:rPr>
                <w:noProof/>
                <w:color w:val="FF0000"/>
              </w:rPr>
              <w:t>8</w:t>
            </w:r>
            <w:r w:rsidR="00831F44">
              <w:rPr>
                <w:noProof/>
                <w:color w:val="FF0000"/>
              </w:rPr>
              <w:t>, 202</w:t>
            </w:r>
            <w:r w:rsidR="00E76CCE">
              <w:rPr>
                <w:noProof/>
                <w:color w:val="FF0000"/>
              </w:rPr>
              <w:t>1</w:t>
            </w:r>
          </w:p>
        </w:tc>
      </w:tr>
      <w:tr w:rsidR="00EB212A" w:rsidRPr="007C2097" w14:paraId="7036569C" w14:textId="77777777" w:rsidTr="00666CFD">
        <w:tc>
          <w:tcPr>
            <w:tcW w:w="1573" w:type="dxa"/>
            <w:tcBorders>
              <w:top w:val="single" w:sz="4" w:space="0" w:color="auto"/>
              <w:left w:val="single" w:sz="4" w:space="0" w:color="auto"/>
              <w:bottom w:val="single" w:sz="4" w:space="0" w:color="auto"/>
              <w:right w:val="single" w:sz="4" w:space="0" w:color="auto"/>
            </w:tcBorders>
          </w:tcPr>
          <w:p w14:paraId="4243C020" w14:textId="77777777" w:rsidR="00EB212A" w:rsidRDefault="00EB212A" w:rsidP="00666CFD">
            <w:pPr>
              <w:pStyle w:val="CRCoverPage"/>
              <w:spacing w:after="0"/>
              <w:rPr>
                <w:b/>
                <w:i/>
                <w:noProof/>
              </w:rPr>
            </w:pPr>
          </w:p>
        </w:tc>
        <w:tc>
          <w:tcPr>
            <w:tcW w:w="8550" w:type="dxa"/>
            <w:gridSpan w:val="3"/>
            <w:tcBorders>
              <w:top w:val="single" w:sz="4" w:space="0" w:color="auto"/>
              <w:left w:val="single" w:sz="4" w:space="0" w:color="auto"/>
              <w:bottom w:val="single" w:sz="4" w:space="0" w:color="auto"/>
              <w:right w:val="single" w:sz="4" w:space="0" w:color="auto"/>
            </w:tcBorders>
          </w:tcPr>
          <w:p w14:paraId="3C2E6264" w14:textId="77777777" w:rsidR="00EB212A" w:rsidRDefault="00EB212A" w:rsidP="00666CFD">
            <w:pPr>
              <w:pStyle w:val="CRCoverPage"/>
              <w:spacing w:after="0"/>
              <w:ind w:left="383" w:hanging="383"/>
              <w:rPr>
                <w:i/>
                <w:noProof/>
                <w:sz w:val="18"/>
              </w:rPr>
            </w:pPr>
            <w:r>
              <w:rPr>
                <w:i/>
                <w:noProof/>
                <w:sz w:val="18"/>
              </w:rPr>
              <w:t xml:space="preserve">Use </w:t>
            </w:r>
            <w:r>
              <w:rPr>
                <w:i/>
                <w:noProof/>
                <w:sz w:val="18"/>
                <w:u w:val="single"/>
              </w:rPr>
              <w:t>one</w:t>
            </w:r>
            <w:r>
              <w:rPr>
                <w:i/>
                <w:noProof/>
                <w:sz w:val="18"/>
              </w:rPr>
              <w:t xml:space="preserve"> of the following </w:t>
            </w:r>
            <w:r w:rsidRPr="00AB4BA3">
              <w:rPr>
                <w:b/>
                <w:i/>
                <w:noProof/>
                <w:sz w:val="18"/>
              </w:rPr>
              <w:t>categories</w:t>
            </w:r>
            <w:r>
              <w:rPr>
                <w:i/>
                <w:noProof/>
                <w:sz w:val="18"/>
              </w:rPr>
              <w:t>:</w:t>
            </w:r>
            <w:r>
              <w:rPr>
                <w:b/>
                <w:i/>
                <w:noProof/>
                <w:sz w:val="18"/>
              </w:rPr>
              <w:br/>
              <w:t>A</w:t>
            </w:r>
            <w:r>
              <w:rPr>
                <w:i/>
                <w:noProof/>
                <w:sz w:val="18"/>
              </w:rPr>
              <w:t xml:space="preserve">  (mirror corresponding to a change in an earlier release)</w:t>
            </w:r>
            <w:r>
              <w:rPr>
                <w:i/>
                <w:noProof/>
                <w:sz w:val="18"/>
              </w:rPr>
              <w:br/>
            </w:r>
            <w:r>
              <w:rPr>
                <w:b/>
                <w:i/>
                <w:noProof/>
                <w:sz w:val="18"/>
              </w:rPr>
              <w:t>B</w:t>
            </w:r>
            <w:r>
              <w:rPr>
                <w:i/>
                <w:noProof/>
                <w:sz w:val="18"/>
              </w:rPr>
              <w:t xml:space="preserve">  (addition of feature), </w:t>
            </w:r>
            <w:r>
              <w:rPr>
                <w:i/>
                <w:noProof/>
                <w:sz w:val="18"/>
              </w:rPr>
              <w:br/>
            </w:r>
            <w:r>
              <w:rPr>
                <w:b/>
                <w:i/>
                <w:noProof/>
                <w:sz w:val="18"/>
              </w:rPr>
              <w:t>C</w:t>
            </w:r>
            <w:r>
              <w:rPr>
                <w:i/>
                <w:noProof/>
                <w:sz w:val="18"/>
              </w:rPr>
              <w:t xml:space="preserve">  (functional modification of feature)</w:t>
            </w:r>
            <w:r>
              <w:rPr>
                <w:i/>
                <w:noProof/>
                <w:sz w:val="18"/>
              </w:rPr>
              <w:br/>
            </w:r>
            <w:r>
              <w:rPr>
                <w:b/>
                <w:i/>
                <w:noProof/>
                <w:sz w:val="18"/>
              </w:rPr>
              <w:t>D</w:t>
            </w:r>
            <w:r>
              <w:rPr>
                <w:i/>
                <w:noProof/>
                <w:sz w:val="18"/>
              </w:rPr>
              <w:t xml:space="preserve">  (editorial modification)</w:t>
            </w:r>
            <w:r>
              <w:rPr>
                <w:i/>
                <w:noProof/>
                <w:sz w:val="18"/>
              </w:rPr>
              <w:br/>
            </w:r>
            <w:r>
              <w:rPr>
                <w:b/>
                <w:i/>
                <w:noProof/>
                <w:sz w:val="18"/>
              </w:rPr>
              <w:t>F</w:t>
            </w:r>
            <w:r>
              <w:rPr>
                <w:i/>
                <w:noProof/>
                <w:sz w:val="18"/>
              </w:rPr>
              <w:t xml:space="preserve">  (correction)</w:t>
            </w:r>
          </w:p>
          <w:p w14:paraId="5A817D34" w14:textId="77777777" w:rsidR="00EB212A" w:rsidRDefault="00EB212A" w:rsidP="00666CFD">
            <w:pPr>
              <w:pStyle w:val="CRCoverPage"/>
              <w:spacing w:after="0"/>
              <w:ind w:left="383" w:hanging="383"/>
              <w:rPr>
                <w:i/>
                <w:noProof/>
                <w:sz w:val="18"/>
              </w:rPr>
            </w:pPr>
          </w:p>
          <w:p w14:paraId="34AD1CCB" w14:textId="77777777" w:rsidR="00EB212A" w:rsidRPr="007C2097" w:rsidRDefault="00EB212A" w:rsidP="00666CFD">
            <w:pPr>
              <w:pStyle w:val="CRCoverPage"/>
              <w:tabs>
                <w:tab w:val="left" w:pos="950"/>
              </w:tabs>
              <w:spacing w:after="0"/>
              <w:ind w:left="241" w:hanging="241"/>
              <w:rPr>
                <w:i/>
                <w:noProof/>
                <w:sz w:val="18"/>
              </w:rPr>
            </w:pPr>
            <w:r>
              <w:rPr>
                <w:noProof/>
                <w:sz w:val="18"/>
              </w:rPr>
              <w:t xml:space="preserve">Detailed explanations of the above categories can be found in 3GPP </w:t>
            </w:r>
            <w:hyperlink r:id="rId11" w:history="1">
              <w:r>
                <w:rPr>
                  <w:rStyle w:val="Hyperlink"/>
                  <w:noProof/>
                  <w:sz w:val="18"/>
                </w:rPr>
                <w:t>TR 21.900</w:t>
              </w:r>
            </w:hyperlink>
            <w:r>
              <w:rPr>
                <w:noProof/>
                <w:sz w:val="18"/>
              </w:rPr>
              <w:t>.</w:t>
            </w:r>
          </w:p>
        </w:tc>
      </w:tr>
    </w:tbl>
    <w:p w14:paraId="6FA587B8" w14:textId="77777777" w:rsidR="00EB212A" w:rsidRPr="007E78BD" w:rsidRDefault="00EB212A" w:rsidP="00EB212A">
      <w:pPr>
        <w:tabs>
          <w:tab w:val="left" w:pos="9510"/>
        </w:tabs>
        <w:spacing w:after="0"/>
        <w:rPr>
          <w:sz w:val="8"/>
          <w:szCs w:val="8"/>
        </w:rPr>
      </w:pPr>
    </w:p>
    <w:tbl>
      <w:tblPr>
        <w:tblW w:w="10123" w:type="dxa"/>
        <w:tblInd w:w="42" w:type="dxa"/>
        <w:tblLayout w:type="fixed"/>
        <w:tblCellMar>
          <w:left w:w="42" w:type="dxa"/>
          <w:right w:w="42" w:type="dxa"/>
        </w:tblCellMar>
        <w:tblLook w:val="0000" w:firstRow="0" w:lastRow="0" w:firstColumn="0" w:lastColumn="0" w:noHBand="0" w:noVBand="0"/>
      </w:tblPr>
      <w:tblGrid>
        <w:gridCol w:w="1573"/>
        <w:gridCol w:w="8550"/>
      </w:tblGrid>
      <w:tr w:rsidR="00EB212A" w:rsidRPr="00FE346D" w14:paraId="3C9B3AF9" w14:textId="77777777" w:rsidTr="00666CFD">
        <w:tc>
          <w:tcPr>
            <w:tcW w:w="1573" w:type="dxa"/>
            <w:tcBorders>
              <w:top w:val="single" w:sz="4" w:space="0" w:color="auto"/>
              <w:left w:val="single" w:sz="4" w:space="0" w:color="auto"/>
              <w:bottom w:val="single" w:sz="4" w:space="0" w:color="auto"/>
              <w:right w:val="single" w:sz="4" w:space="0" w:color="auto"/>
            </w:tcBorders>
          </w:tcPr>
          <w:p w14:paraId="3C549129" w14:textId="77777777" w:rsidR="00EB212A" w:rsidRDefault="00EB212A" w:rsidP="00666CFD">
            <w:pPr>
              <w:pStyle w:val="CRCoverPage"/>
              <w:tabs>
                <w:tab w:val="right" w:pos="1759"/>
              </w:tabs>
              <w:spacing w:after="0"/>
              <w:rPr>
                <w:b/>
                <w:i/>
                <w:noProof/>
              </w:rPr>
            </w:pPr>
            <w:r>
              <w:rPr>
                <w:b/>
                <w:i/>
                <w:noProof/>
              </w:rPr>
              <w:t>Reason for Change:</w:t>
            </w:r>
          </w:p>
        </w:tc>
        <w:tc>
          <w:tcPr>
            <w:tcW w:w="8550" w:type="dxa"/>
            <w:tcBorders>
              <w:top w:val="single" w:sz="4" w:space="0" w:color="auto"/>
              <w:left w:val="single" w:sz="4" w:space="0" w:color="auto"/>
              <w:bottom w:val="single" w:sz="4" w:space="0" w:color="auto"/>
              <w:right w:val="single" w:sz="4" w:space="0" w:color="auto"/>
            </w:tcBorders>
            <w:shd w:val="pct30" w:color="FFFF00" w:fill="auto"/>
          </w:tcPr>
          <w:p w14:paraId="13519A5A" w14:textId="5A4C3BB4" w:rsidR="00EB212A" w:rsidRPr="00FE346D" w:rsidRDefault="00831F44" w:rsidP="00666CFD">
            <w:pPr>
              <w:pStyle w:val="CRCoverPage"/>
              <w:spacing w:after="0"/>
              <w:ind w:left="100"/>
              <w:rPr>
                <w:noProof/>
                <w:color w:val="FF0000"/>
              </w:rPr>
            </w:pPr>
            <w:r>
              <w:rPr>
                <w:noProof/>
                <w:color w:val="FF0000"/>
              </w:rPr>
              <w:t xml:space="preserve">To </w:t>
            </w:r>
            <w:r w:rsidR="00E45E14">
              <w:rPr>
                <w:noProof/>
                <w:color w:val="FF0000"/>
              </w:rPr>
              <w:t xml:space="preserve">include </w:t>
            </w:r>
            <w:r w:rsidR="00537D33">
              <w:rPr>
                <w:noProof/>
                <w:color w:val="FF0000"/>
              </w:rPr>
              <w:t xml:space="preserve">AAL Greenfield Agreements </w:t>
            </w:r>
            <w:r w:rsidR="006A7125">
              <w:rPr>
                <w:noProof/>
                <w:color w:val="FF0000"/>
              </w:rPr>
              <w:t>in Sec. 2.5 (General Interface Principles)</w:t>
            </w:r>
            <w:r w:rsidR="00C46CAC">
              <w:rPr>
                <w:noProof/>
                <w:color w:val="FF0000"/>
              </w:rPr>
              <w:t xml:space="preserve"> </w:t>
            </w:r>
          </w:p>
        </w:tc>
      </w:tr>
      <w:tr w:rsidR="00EB212A" w:rsidRPr="00AB4BA3" w14:paraId="35D6F993" w14:textId="77777777" w:rsidTr="00666CFD">
        <w:tc>
          <w:tcPr>
            <w:tcW w:w="1573" w:type="dxa"/>
            <w:tcBorders>
              <w:top w:val="single" w:sz="4" w:space="0" w:color="auto"/>
              <w:left w:val="single" w:sz="4" w:space="0" w:color="auto"/>
              <w:bottom w:val="single" w:sz="4" w:space="0" w:color="auto"/>
              <w:right w:val="single" w:sz="4" w:space="0" w:color="auto"/>
            </w:tcBorders>
          </w:tcPr>
          <w:p w14:paraId="2A3238DA" w14:textId="77777777" w:rsidR="00EB212A" w:rsidRDefault="00EB212A" w:rsidP="00666CFD">
            <w:pPr>
              <w:pStyle w:val="CRCoverPage"/>
              <w:tabs>
                <w:tab w:val="right" w:pos="1759"/>
              </w:tabs>
              <w:spacing w:after="0"/>
              <w:rPr>
                <w:b/>
                <w:i/>
                <w:noProof/>
              </w:rPr>
            </w:pPr>
            <w:r>
              <w:rPr>
                <w:b/>
                <w:i/>
                <w:noProof/>
              </w:rPr>
              <w:t>Summary of change:</w:t>
            </w:r>
          </w:p>
        </w:tc>
        <w:tc>
          <w:tcPr>
            <w:tcW w:w="8550" w:type="dxa"/>
            <w:tcBorders>
              <w:top w:val="single" w:sz="4" w:space="0" w:color="auto"/>
              <w:left w:val="single" w:sz="4" w:space="0" w:color="auto"/>
              <w:bottom w:val="single" w:sz="4" w:space="0" w:color="auto"/>
              <w:right w:val="single" w:sz="4" w:space="0" w:color="auto"/>
            </w:tcBorders>
            <w:shd w:val="pct30" w:color="FFFF00" w:fill="auto"/>
          </w:tcPr>
          <w:p w14:paraId="63BBC73A" w14:textId="7DB90C70" w:rsidR="00EB212A" w:rsidRPr="00AB4BA3" w:rsidRDefault="00DE0993" w:rsidP="00666CFD">
            <w:pPr>
              <w:pStyle w:val="CRCoverPage"/>
              <w:spacing w:after="0"/>
              <w:ind w:left="100"/>
              <w:rPr>
                <w:noProof/>
                <w:color w:val="00B050"/>
              </w:rPr>
            </w:pPr>
            <w:r>
              <w:rPr>
                <w:bCs/>
                <w:color w:val="FF0000"/>
              </w:rPr>
              <w:t xml:space="preserve">New text </w:t>
            </w:r>
            <w:r w:rsidR="00744AA4">
              <w:rPr>
                <w:bCs/>
                <w:color w:val="FF0000"/>
              </w:rPr>
              <w:t>is</w:t>
            </w:r>
            <w:r>
              <w:rPr>
                <w:bCs/>
                <w:color w:val="FF0000"/>
              </w:rPr>
              <w:t xml:space="preserve"> proposed and </w:t>
            </w:r>
            <w:r w:rsidR="00075600">
              <w:rPr>
                <w:bCs/>
                <w:color w:val="FF0000"/>
              </w:rPr>
              <w:t>can be reviewed by track change in the text below</w:t>
            </w:r>
          </w:p>
        </w:tc>
      </w:tr>
      <w:tr w:rsidR="00EB212A" w:rsidRPr="00AB4BA3" w14:paraId="176D91AC" w14:textId="77777777" w:rsidTr="00666CFD">
        <w:tc>
          <w:tcPr>
            <w:tcW w:w="1573" w:type="dxa"/>
            <w:tcBorders>
              <w:top w:val="single" w:sz="4" w:space="0" w:color="auto"/>
              <w:left w:val="single" w:sz="4" w:space="0" w:color="auto"/>
              <w:bottom w:val="single" w:sz="4" w:space="0" w:color="auto"/>
              <w:right w:val="single" w:sz="4" w:space="0" w:color="auto"/>
            </w:tcBorders>
          </w:tcPr>
          <w:p w14:paraId="13315FC3" w14:textId="77777777" w:rsidR="00EB212A" w:rsidRDefault="00EB212A" w:rsidP="00666CFD">
            <w:pPr>
              <w:pStyle w:val="CRCoverPage"/>
              <w:tabs>
                <w:tab w:val="right" w:pos="1759"/>
              </w:tabs>
              <w:spacing w:after="0"/>
              <w:rPr>
                <w:b/>
                <w:i/>
                <w:noProof/>
              </w:rPr>
            </w:pPr>
            <w:r>
              <w:rPr>
                <w:b/>
                <w:i/>
                <w:noProof/>
              </w:rPr>
              <w:t>Consequences if not aproved:</w:t>
            </w:r>
          </w:p>
        </w:tc>
        <w:tc>
          <w:tcPr>
            <w:tcW w:w="8550" w:type="dxa"/>
            <w:tcBorders>
              <w:top w:val="single" w:sz="4" w:space="0" w:color="auto"/>
              <w:left w:val="single" w:sz="4" w:space="0" w:color="auto"/>
              <w:bottom w:val="single" w:sz="4" w:space="0" w:color="auto"/>
              <w:right w:val="single" w:sz="4" w:space="0" w:color="auto"/>
            </w:tcBorders>
            <w:shd w:val="pct30" w:color="FFFF00" w:fill="auto"/>
          </w:tcPr>
          <w:p w14:paraId="683369C5" w14:textId="6BB3CD5C" w:rsidR="00EB212A" w:rsidRDefault="00405CCD" w:rsidP="00666CFD">
            <w:pPr>
              <w:pStyle w:val="CRCoverPage"/>
              <w:spacing w:after="0"/>
              <w:ind w:left="100"/>
              <w:rPr>
                <w:bCs/>
                <w:color w:val="FF0000"/>
              </w:rPr>
            </w:pPr>
            <w:r>
              <w:rPr>
                <w:noProof/>
                <w:color w:val="FF0000"/>
              </w:rPr>
              <w:t>If not included,</w:t>
            </w:r>
            <w:r w:rsidR="00C55DF8">
              <w:rPr>
                <w:noProof/>
                <w:color w:val="FF0000"/>
              </w:rPr>
              <w:t xml:space="preserve"> </w:t>
            </w:r>
            <w:r w:rsidR="00744AA4">
              <w:rPr>
                <w:noProof/>
                <w:color w:val="FF0000"/>
              </w:rPr>
              <w:t xml:space="preserve">AAL </w:t>
            </w:r>
            <w:r w:rsidR="0000515F">
              <w:rPr>
                <w:noProof/>
                <w:color w:val="FF0000"/>
              </w:rPr>
              <w:t>Greenfield agreements will not be adopted in AAL GA</w:t>
            </w:r>
            <w:r w:rsidR="00D809B9">
              <w:rPr>
                <w:noProof/>
                <w:color w:val="FF0000"/>
              </w:rPr>
              <w:t xml:space="preserve">&amp;P Specification </w:t>
            </w:r>
            <w:r w:rsidR="002B3C94">
              <w:rPr>
                <w:noProof/>
                <w:color w:val="FF0000"/>
              </w:rPr>
              <w:t xml:space="preserve"> </w:t>
            </w:r>
          </w:p>
        </w:tc>
      </w:tr>
    </w:tbl>
    <w:p w14:paraId="617A2490" w14:textId="77777777" w:rsidR="00EB212A" w:rsidRPr="007E78BD" w:rsidRDefault="00EB212A" w:rsidP="00EB212A">
      <w:pPr>
        <w:tabs>
          <w:tab w:val="left" w:pos="9510"/>
        </w:tabs>
        <w:spacing w:after="0"/>
        <w:rPr>
          <w:sz w:val="8"/>
          <w:szCs w:val="8"/>
        </w:rPr>
      </w:pPr>
    </w:p>
    <w:tbl>
      <w:tblPr>
        <w:tblW w:w="10118" w:type="dxa"/>
        <w:tblInd w:w="47" w:type="dxa"/>
        <w:tblLayout w:type="fixed"/>
        <w:tblCellMar>
          <w:left w:w="42" w:type="dxa"/>
          <w:right w:w="42" w:type="dxa"/>
        </w:tblCellMar>
        <w:tblLook w:val="0000" w:firstRow="0" w:lastRow="0" w:firstColumn="0" w:lastColumn="0" w:noHBand="0" w:noVBand="0"/>
      </w:tblPr>
      <w:tblGrid>
        <w:gridCol w:w="2288"/>
        <w:gridCol w:w="360"/>
        <w:gridCol w:w="360"/>
        <w:gridCol w:w="2520"/>
        <w:gridCol w:w="807"/>
        <w:gridCol w:w="3783"/>
      </w:tblGrid>
      <w:tr w:rsidR="00EB212A" w:rsidRPr="006A7DAE" w14:paraId="673827EA" w14:textId="77777777" w:rsidTr="00666CFD">
        <w:tc>
          <w:tcPr>
            <w:tcW w:w="2288" w:type="dxa"/>
            <w:tcBorders>
              <w:top w:val="single" w:sz="4" w:space="0" w:color="auto"/>
              <w:left w:val="single" w:sz="4" w:space="0" w:color="auto"/>
            </w:tcBorders>
          </w:tcPr>
          <w:p w14:paraId="25D9812E" w14:textId="77777777" w:rsidR="00EB212A" w:rsidRDefault="00EB212A" w:rsidP="00666CFD">
            <w:pPr>
              <w:pStyle w:val="CRCoverPage"/>
              <w:tabs>
                <w:tab w:val="right" w:pos="2184"/>
              </w:tabs>
              <w:spacing w:after="60"/>
              <w:rPr>
                <w:b/>
                <w:i/>
                <w:noProof/>
              </w:rPr>
            </w:pPr>
            <w:r>
              <w:rPr>
                <w:b/>
                <w:i/>
                <w:noProof/>
              </w:rPr>
              <w:t>Clauses affected:</w:t>
            </w:r>
          </w:p>
        </w:tc>
        <w:tc>
          <w:tcPr>
            <w:tcW w:w="7830" w:type="dxa"/>
            <w:gridSpan w:val="5"/>
            <w:tcBorders>
              <w:top w:val="single" w:sz="4" w:space="0" w:color="auto"/>
              <w:right w:val="single" w:sz="4" w:space="0" w:color="auto"/>
            </w:tcBorders>
            <w:shd w:val="pct30" w:color="FFFF00" w:fill="auto"/>
          </w:tcPr>
          <w:p w14:paraId="243D8586" w14:textId="77777777" w:rsidR="00EB212A" w:rsidRPr="006A7DAE" w:rsidRDefault="00EB212A" w:rsidP="00666CFD">
            <w:pPr>
              <w:pStyle w:val="CRCoverPage"/>
              <w:spacing w:after="0"/>
              <w:ind w:left="100"/>
              <w:rPr>
                <w:noProof/>
                <w:color w:val="FF0000"/>
              </w:rPr>
            </w:pPr>
            <w:r>
              <w:rPr>
                <w:noProof/>
                <w:color w:val="FF0000"/>
              </w:rPr>
              <w:t>&lt;list specific document sections impacted by the CR&gt;</w:t>
            </w:r>
          </w:p>
        </w:tc>
      </w:tr>
      <w:tr w:rsidR="00EB212A" w14:paraId="04167BFD" w14:textId="77777777" w:rsidTr="00666CFD">
        <w:tc>
          <w:tcPr>
            <w:tcW w:w="2288" w:type="dxa"/>
            <w:tcBorders>
              <w:left w:val="single" w:sz="4" w:space="0" w:color="auto"/>
            </w:tcBorders>
          </w:tcPr>
          <w:p w14:paraId="70602BB9" w14:textId="77777777" w:rsidR="00EB212A" w:rsidRDefault="00EB212A" w:rsidP="00666CFD">
            <w:pPr>
              <w:pStyle w:val="CRCoverPage"/>
              <w:tabs>
                <w:tab w:val="right" w:pos="2184"/>
              </w:tabs>
              <w:spacing w:after="0"/>
              <w:rPr>
                <w:b/>
                <w:i/>
                <w:noProof/>
              </w:rPr>
            </w:pPr>
          </w:p>
        </w:tc>
        <w:tc>
          <w:tcPr>
            <w:tcW w:w="360" w:type="dxa"/>
            <w:tcBorders>
              <w:top w:val="single" w:sz="4" w:space="0" w:color="auto"/>
              <w:left w:val="single" w:sz="4" w:space="0" w:color="auto"/>
              <w:bottom w:val="single" w:sz="4" w:space="0" w:color="auto"/>
            </w:tcBorders>
          </w:tcPr>
          <w:p w14:paraId="347A51BE" w14:textId="77777777" w:rsidR="00EB212A" w:rsidRDefault="00EB212A" w:rsidP="00666CFD">
            <w:pPr>
              <w:pStyle w:val="CRCoverPage"/>
              <w:spacing w:after="0"/>
              <w:jc w:val="center"/>
              <w:rPr>
                <w:b/>
                <w:caps/>
                <w:noProof/>
              </w:rPr>
            </w:pPr>
            <w:r>
              <w:rPr>
                <w:b/>
                <w:caps/>
                <w:noProof/>
              </w:rPr>
              <w:t>Y</w:t>
            </w:r>
          </w:p>
        </w:tc>
        <w:tc>
          <w:tcPr>
            <w:tcW w:w="360" w:type="dxa"/>
            <w:tcBorders>
              <w:top w:val="single" w:sz="4" w:space="0" w:color="auto"/>
              <w:left w:val="single" w:sz="4" w:space="0" w:color="auto"/>
              <w:bottom w:val="single" w:sz="4" w:space="0" w:color="auto"/>
              <w:right w:val="single" w:sz="4" w:space="0" w:color="auto"/>
            </w:tcBorders>
            <w:shd w:val="clear" w:color="FFFF00" w:fill="auto"/>
          </w:tcPr>
          <w:p w14:paraId="539EB17A" w14:textId="77777777" w:rsidR="00EB212A" w:rsidRDefault="00EB212A" w:rsidP="00666CFD">
            <w:pPr>
              <w:pStyle w:val="CRCoverPage"/>
              <w:spacing w:after="0"/>
              <w:jc w:val="center"/>
              <w:rPr>
                <w:b/>
                <w:caps/>
                <w:noProof/>
              </w:rPr>
            </w:pPr>
            <w:r>
              <w:rPr>
                <w:b/>
                <w:caps/>
                <w:noProof/>
              </w:rPr>
              <w:t>N</w:t>
            </w:r>
          </w:p>
        </w:tc>
        <w:tc>
          <w:tcPr>
            <w:tcW w:w="3327" w:type="dxa"/>
            <w:gridSpan w:val="2"/>
          </w:tcPr>
          <w:p w14:paraId="0A0B6BCB" w14:textId="77777777" w:rsidR="00EB212A" w:rsidRDefault="00EB212A" w:rsidP="00666CFD">
            <w:pPr>
              <w:pStyle w:val="CRCoverPage"/>
              <w:tabs>
                <w:tab w:val="right" w:pos="2893"/>
              </w:tabs>
              <w:spacing w:after="0"/>
              <w:rPr>
                <w:noProof/>
              </w:rPr>
            </w:pPr>
          </w:p>
        </w:tc>
        <w:tc>
          <w:tcPr>
            <w:tcW w:w="3783" w:type="dxa"/>
            <w:tcBorders>
              <w:right w:val="single" w:sz="4" w:space="0" w:color="auto"/>
            </w:tcBorders>
            <w:shd w:val="clear" w:color="FFFF00" w:fill="auto"/>
          </w:tcPr>
          <w:p w14:paraId="7332EF62" w14:textId="77777777" w:rsidR="00EB212A" w:rsidRDefault="00EB212A" w:rsidP="00666CFD">
            <w:pPr>
              <w:pStyle w:val="CRCoverPage"/>
              <w:spacing w:after="0"/>
              <w:ind w:left="99"/>
              <w:rPr>
                <w:noProof/>
              </w:rPr>
            </w:pPr>
          </w:p>
        </w:tc>
      </w:tr>
      <w:tr w:rsidR="00EB212A" w14:paraId="3F8B80B7" w14:textId="77777777" w:rsidTr="00666CFD">
        <w:tc>
          <w:tcPr>
            <w:tcW w:w="2288" w:type="dxa"/>
            <w:tcBorders>
              <w:left w:val="single" w:sz="4" w:space="0" w:color="auto"/>
            </w:tcBorders>
          </w:tcPr>
          <w:p w14:paraId="6D9F5646" w14:textId="77777777" w:rsidR="00EB212A" w:rsidRDefault="00EB212A" w:rsidP="00666CFD">
            <w:pPr>
              <w:pStyle w:val="CRCoverPage"/>
              <w:tabs>
                <w:tab w:val="right" w:pos="2184"/>
              </w:tabs>
              <w:spacing w:after="0"/>
              <w:rPr>
                <w:b/>
                <w:i/>
                <w:noProof/>
              </w:rPr>
            </w:pPr>
            <w:r>
              <w:rPr>
                <w:b/>
                <w:i/>
                <w:noProof/>
              </w:rPr>
              <w:t>Other specs</w:t>
            </w:r>
          </w:p>
        </w:tc>
        <w:tc>
          <w:tcPr>
            <w:tcW w:w="360" w:type="dxa"/>
            <w:tcBorders>
              <w:top w:val="single" w:sz="4" w:space="0" w:color="auto"/>
              <w:left w:val="single" w:sz="4" w:space="0" w:color="auto"/>
              <w:bottom w:val="single" w:sz="4" w:space="0" w:color="auto"/>
            </w:tcBorders>
            <w:shd w:val="pct25" w:color="FFFF00" w:fill="auto"/>
          </w:tcPr>
          <w:p w14:paraId="14BDB292" w14:textId="77777777" w:rsidR="00EB212A" w:rsidRDefault="00EB212A" w:rsidP="00666CFD">
            <w:pPr>
              <w:pStyle w:val="CRCoverPage"/>
              <w:spacing w:after="0"/>
              <w:jc w:val="center"/>
              <w:rPr>
                <w:b/>
                <w:caps/>
                <w:noProof/>
              </w:rPr>
            </w:pPr>
          </w:p>
        </w:tc>
        <w:tc>
          <w:tcPr>
            <w:tcW w:w="360" w:type="dxa"/>
            <w:tcBorders>
              <w:top w:val="single" w:sz="4" w:space="0" w:color="auto"/>
              <w:left w:val="single" w:sz="4" w:space="0" w:color="auto"/>
              <w:bottom w:val="single" w:sz="4" w:space="0" w:color="auto"/>
              <w:right w:val="single" w:sz="4" w:space="0" w:color="auto"/>
            </w:tcBorders>
            <w:shd w:val="pct30" w:color="FFFF00" w:fill="auto"/>
          </w:tcPr>
          <w:p w14:paraId="4C783752" w14:textId="77777777" w:rsidR="00EB212A" w:rsidRPr="006A7DAE" w:rsidRDefault="00EB212A" w:rsidP="00666CFD">
            <w:pPr>
              <w:pStyle w:val="CRCoverPage"/>
              <w:spacing w:after="0"/>
              <w:jc w:val="center"/>
              <w:rPr>
                <w:b/>
                <w:caps/>
                <w:noProof/>
                <w:color w:val="FF0000"/>
              </w:rPr>
            </w:pPr>
            <w:r w:rsidRPr="006A7DAE">
              <w:rPr>
                <w:b/>
                <w:caps/>
                <w:noProof/>
                <w:color w:val="FF0000"/>
              </w:rPr>
              <w:t>X</w:t>
            </w:r>
          </w:p>
        </w:tc>
        <w:tc>
          <w:tcPr>
            <w:tcW w:w="2520" w:type="dxa"/>
          </w:tcPr>
          <w:p w14:paraId="3AEF2C0A" w14:textId="77777777" w:rsidR="00EB212A" w:rsidRDefault="00EB212A" w:rsidP="00666CFD">
            <w:pPr>
              <w:pStyle w:val="CRCoverPage"/>
              <w:tabs>
                <w:tab w:val="right" w:pos="2893"/>
              </w:tabs>
              <w:spacing w:after="0"/>
              <w:rPr>
                <w:noProof/>
              </w:rPr>
            </w:pPr>
            <w:r>
              <w:rPr>
                <w:noProof/>
              </w:rPr>
              <w:t xml:space="preserve"> Other core specifications:</w:t>
            </w:r>
            <w:r>
              <w:rPr>
                <w:noProof/>
              </w:rPr>
              <w:tab/>
            </w:r>
          </w:p>
        </w:tc>
        <w:tc>
          <w:tcPr>
            <w:tcW w:w="4590" w:type="dxa"/>
            <w:gridSpan w:val="2"/>
            <w:tcBorders>
              <w:right w:val="single" w:sz="4" w:space="0" w:color="auto"/>
            </w:tcBorders>
            <w:shd w:val="pct30" w:color="FFFF00" w:fill="auto"/>
          </w:tcPr>
          <w:p w14:paraId="04796104" w14:textId="77777777" w:rsidR="00EB212A" w:rsidRDefault="00EB212A" w:rsidP="00666CFD">
            <w:pPr>
              <w:pStyle w:val="CRCoverPage"/>
              <w:spacing w:after="0"/>
              <w:ind w:left="99"/>
              <w:rPr>
                <w:noProof/>
              </w:rPr>
            </w:pPr>
            <w:r w:rsidRPr="007E0A37">
              <w:rPr>
                <w:noProof/>
                <w:color w:val="FF0000"/>
              </w:rPr>
              <w:t>&lt;fill in</w:t>
            </w:r>
            <w:r>
              <w:rPr>
                <w:noProof/>
                <w:color w:val="FF0000"/>
              </w:rPr>
              <w:t xml:space="preserve"> related CRs</w:t>
            </w:r>
            <w:r w:rsidRPr="007E0A37">
              <w:rPr>
                <w:noProof/>
                <w:color w:val="FF0000"/>
              </w:rPr>
              <w:t xml:space="preserve"> if “Y”&gt;</w:t>
            </w:r>
          </w:p>
        </w:tc>
      </w:tr>
      <w:tr w:rsidR="00EB212A" w14:paraId="6E328D90" w14:textId="77777777" w:rsidTr="00666CFD">
        <w:tc>
          <w:tcPr>
            <w:tcW w:w="2288" w:type="dxa"/>
            <w:tcBorders>
              <w:left w:val="single" w:sz="4" w:space="0" w:color="auto"/>
            </w:tcBorders>
          </w:tcPr>
          <w:p w14:paraId="65D5B10A" w14:textId="77777777" w:rsidR="00EB212A" w:rsidRDefault="00EB212A" w:rsidP="00666CFD">
            <w:pPr>
              <w:pStyle w:val="CRCoverPage"/>
              <w:spacing w:after="0"/>
              <w:rPr>
                <w:b/>
                <w:i/>
                <w:noProof/>
              </w:rPr>
            </w:pPr>
            <w:r>
              <w:rPr>
                <w:b/>
                <w:i/>
                <w:noProof/>
              </w:rPr>
              <w:t>affected:</w:t>
            </w:r>
          </w:p>
        </w:tc>
        <w:tc>
          <w:tcPr>
            <w:tcW w:w="360" w:type="dxa"/>
            <w:tcBorders>
              <w:top w:val="single" w:sz="4" w:space="0" w:color="auto"/>
              <w:left w:val="single" w:sz="4" w:space="0" w:color="auto"/>
              <w:bottom w:val="single" w:sz="4" w:space="0" w:color="auto"/>
            </w:tcBorders>
            <w:shd w:val="pct25" w:color="FFFF00" w:fill="auto"/>
          </w:tcPr>
          <w:p w14:paraId="51F5AE30" w14:textId="77777777" w:rsidR="00EB212A" w:rsidRDefault="00EB212A" w:rsidP="00666CFD">
            <w:pPr>
              <w:pStyle w:val="CRCoverPage"/>
              <w:spacing w:after="0"/>
              <w:jc w:val="center"/>
              <w:rPr>
                <w:b/>
                <w:caps/>
                <w:noProof/>
              </w:rPr>
            </w:pPr>
          </w:p>
        </w:tc>
        <w:tc>
          <w:tcPr>
            <w:tcW w:w="360" w:type="dxa"/>
            <w:tcBorders>
              <w:top w:val="single" w:sz="4" w:space="0" w:color="auto"/>
              <w:left w:val="single" w:sz="4" w:space="0" w:color="auto"/>
              <w:bottom w:val="single" w:sz="4" w:space="0" w:color="auto"/>
              <w:right w:val="single" w:sz="4" w:space="0" w:color="auto"/>
            </w:tcBorders>
            <w:shd w:val="pct30" w:color="FFFF00" w:fill="auto"/>
          </w:tcPr>
          <w:p w14:paraId="5928544F" w14:textId="77777777" w:rsidR="00EB212A" w:rsidRPr="006A7DAE" w:rsidRDefault="00EB212A" w:rsidP="00666CFD">
            <w:pPr>
              <w:pStyle w:val="CRCoverPage"/>
              <w:spacing w:after="0"/>
              <w:jc w:val="center"/>
              <w:rPr>
                <w:b/>
                <w:caps/>
                <w:noProof/>
                <w:color w:val="FF0000"/>
              </w:rPr>
            </w:pPr>
            <w:r w:rsidRPr="006A7DAE">
              <w:rPr>
                <w:b/>
                <w:caps/>
                <w:noProof/>
                <w:color w:val="FF0000"/>
              </w:rPr>
              <w:t>x</w:t>
            </w:r>
          </w:p>
        </w:tc>
        <w:tc>
          <w:tcPr>
            <w:tcW w:w="2520" w:type="dxa"/>
          </w:tcPr>
          <w:p w14:paraId="7B37319D" w14:textId="77777777" w:rsidR="00EB212A" w:rsidRDefault="00EB212A" w:rsidP="00666CFD">
            <w:pPr>
              <w:pStyle w:val="CRCoverPage"/>
              <w:spacing w:after="0"/>
              <w:rPr>
                <w:noProof/>
              </w:rPr>
            </w:pPr>
            <w:r>
              <w:rPr>
                <w:noProof/>
              </w:rPr>
              <w:t xml:space="preserve"> Test specifications:</w:t>
            </w:r>
          </w:p>
        </w:tc>
        <w:tc>
          <w:tcPr>
            <w:tcW w:w="4590" w:type="dxa"/>
            <w:gridSpan w:val="2"/>
            <w:tcBorders>
              <w:right w:val="single" w:sz="4" w:space="0" w:color="auto"/>
            </w:tcBorders>
            <w:shd w:val="pct30" w:color="FFFF00" w:fill="auto"/>
          </w:tcPr>
          <w:p w14:paraId="0F7748DA" w14:textId="77777777" w:rsidR="00EB212A" w:rsidRDefault="00EB212A" w:rsidP="00666CFD">
            <w:pPr>
              <w:pStyle w:val="CRCoverPage"/>
              <w:spacing w:after="0"/>
              <w:ind w:left="99"/>
              <w:rPr>
                <w:noProof/>
              </w:rPr>
            </w:pPr>
            <w:r w:rsidRPr="007E0A37">
              <w:rPr>
                <w:noProof/>
                <w:color w:val="FF0000"/>
              </w:rPr>
              <w:t xml:space="preserve">&lt;fill in </w:t>
            </w:r>
            <w:r>
              <w:rPr>
                <w:noProof/>
                <w:color w:val="FF0000"/>
              </w:rPr>
              <w:t xml:space="preserve">related CRs </w:t>
            </w:r>
            <w:r w:rsidRPr="007E0A37">
              <w:rPr>
                <w:noProof/>
                <w:color w:val="FF0000"/>
              </w:rPr>
              <w:t>if “Y”&gt;</w:t>
            </w:r>
          </w:p>
        </w:tc>
      </w:tr>
      <w:tr w:rsidR="00EB212A" w14:paraId="4C40ABFD" w14:textId="77777777" w:rsidTr="00666CFD">
        <w:tc>
          <w:tcPr>
            <w:tcW w:w="2288" w:type="dxa"/>
            <w:tcBorders>
              <w:left w:val="single" w:sz="4" w:space="0" w:color="auto"/>
            </w:tcBorders>
          </w:tcPr>
          <w:p w14:paraId="246DBA43" w14:textId="77777777" w:rsidR="00EB212A" w:rsidRDefault="00EB212A" w:rsidP="00666CFD">
            <w:pPr>
              <w:pStyle w:val="CRCoverPage"/>
              <w:spacing w:after="0"/>
              <w:rPr>
                <w:b/>
                <w:i/>
                <w:noProof/>
              </w:rPr>
            </w:pPr>
            <w:r>
              <w:rPr>
                <w:b/>
                <w:i/>
                <w:noProof/>
              </w:rPr>
              <w:t>(show related CRs)</w:t>
            </w:r>
          </w:p>
        </w:tc>
        <w:tc>
          <w:tcPr>
            <w:tcW w:w="360" w:type="dxa"/>
            <w:tcBorders>
              <w:top w:val="single" w:sz="4" w:space="0" w:color="auto"/>
              <w:left w:val="single" w:sz="4" w:space="0" w:color="auto"/>
              <w:bottom w:val="single" w:sz="4" w:space="0" w:color="auto"/>
            </w:tcBorders>
            <w:shd w:val="pct25" w:color="FFFF00" w:fill="auto"/>
          </w:tcPr>
          <w:p w14:paraId="208F5404" w14:textId="77777777" w:rsidR="00EB212A" w:rsidRDefault="00EB212A" w:rsidP="00666CFD">
            <w:pPr>
              <w:pStyle w:val="CRCoverPage"/>
              <w:spacing w:after="0"/>
              <w:jc w:val="center"/>
              <w:rPr>
                <w:b/>
                <w:caps/>
                <w:noProof/>
              </w:rPr>
            </w:pPr>
          </w:p>
        </w:tc>
        <w:tc>
          <w:tcPr>
            <w:tcW w:w="360" w:type="dxa"/>
            <w:tcBorders>
              <w:top w:val="single" w:sz="4" w:space="0" w:color="auto"/>
              <w:left w:val="single" w:sz="4" w:space="0" w:color="auto"/>
              <w:bottom w:val="single" w:sz="4" w:space="0" w:color="auto"/>
              <w:right w:val="single" w:sz="4" w:space="0" w:color="auto"/>
            </w:tcBorders>
            <w:shd w:val="pct30" w:color="FFFF00" w:fill="auto"/>
          </w:tcPr>
          <w:p w14:paraId="3596CF5B" w14:textId="77777777" w:rsidR="00EB212A" w:rsidRPr="006A7DAE" w:rsidRDefault="00EB212A" w:rsidP="00666CFD">
            <w:pPr>
              <w:pStyle w:val="CRCoverPage"/>
              <w:spacing w:after="0"/>
              <w:jc w:val="center"/>
              <w:rPr>
                <w:b/>
                <w:caps/>
                <w:noProof/>
                <w:color w:val="FF0000"/>
              </w:rPr>
            </w:pPr>
            <w:r w:rsidRPr="006A7DAE">
              <w:rPr>
                <w:b/>
                <w:caps/>
                <w:noProof/>
                <w:color w:val="FF0000"/>
              </w:rPr>
              <w:t>X</w:t>
            </w:r>
          </w:p>
        </w:tc>
        <w:tc>
          <w:tcPr>
            <w:tcW w:w="2520" w:type="dxa"/>
          </w:tcPr>
          <w:p w14:paraId="759DAED8" w14:textId="77777777" w:rsidR="00EB212A" w:rsidRDefault="00EB212A" w:rsidP="00666CFD">
            <w:pPr>
              <w:pStyle w:val="CRCoverPage"/>
              <w:spacing w:after="0"/>
              <w:rPr>
                <w:noProof/>
              </w:rPr>
            </w:pPr>
            <w:r>
              <w:rPr>
                <w:noProof/>
              </w:rPr>
              <w:t xml:space="preserve"> O&amp;M Specifications:</w:t>
            </w:r>
          </w:p>
        </w:tc>
        <w:tc>
          <w:tcPr>
            <w:tcW w:w="4590" w:type="dxa"/>
            <w:gridSpan w:val="2"/>
            <w:tcBorders>
              <w:right w:val="single" w:sz="4" w:space="0" w:color="auto"/>
            </w:tcBorders>
            <w:shd w:val="pct30" w:color="FFFF00" w:fill="auto"/>
          </w:tcPr>
          <w:p w14:paraId="3D499E0A" w14:textId="77777777" w:rsidR="00EB212A" w:rsidRDefault="00EB212A" w:rsidP="00666CFD">
            <w:pPr>
              <w:pStyle w:val="CRCoverPage"/>
              <w:spacing w:after="0"/>
              <w:ind w:left="99"/>
              <w:rPr>
                <w:noProof/>
              </w:rPr>
            </w:pPr>
            <w:r w:rsidRPr="007E0A37">
              <w:rPr>
                <w:noProof/>
                <w:color w:val="FF0000"/>
              </w:rPr>
              <w:t xml:space="preserve">&lt;fill in </w:t>
            </w:r>
            <w:r>
              <w:rPr>
                <w:noProof/>
                <w:color w:val="FF0000"/>
              </w:rPr>
              <w:t xml:space="preserve">related CRs </w:t>
            </w:r>
            <w:r w:rsidRPr="007E0A37">
              <w:rPr>
                <w:noProof/>
                <w:color w:val="FF0000"/>
              </w:rPr>
              <w:t>if “Y”&gt;</w:t>
            </w:r>
          </w:p>
        </w:tc>
      </w:tr>
      <w:tr w:rsidR="00EB212A" w14:paraId="367F938C" w14:textId="77777777" w:rsidTr="00666CFD">
        <w:tc>
          <w:tcPr>
            <w:tcW w:w="2288" w:type="dxa"/>
            <w:tcBorders>
              <w:left w:val="single" w:sz="4" w:space="0" w:color="auto"/>
              <w:bottom w:val="single" w:sz="4" w:space="0" w:color="auto"/>
            </w:tcBorders>
          </w:tcPr>
          <w:p w14:paraId="6812F840" w14:textId="77777777" w:rsidR="00EB212A" w:rsidRDefault="00EB212A" w:rsidP="00666CFD">
            <w:pPr>
              <w:pStyle w:val="CRCoverPage"/>
              <w:tabs>
                <w:tab w:val="right" w:pos="2184"/>
              </w:tabs>
              <w:spacing w:before="120" w:after="0"/>
              <w:rPr>
                <w:b/>
                <w:i/>
                <w:noProof/>
              </w:rPr>
            </w:pPr>
            <w:r>
              <w:rPr>
                <w:b/>
                <w:i/>
                <w:noProof/>
              </w:rPr>
              <w:t>Supporting material:</w:t>
            </w:r>
          </w:p>
          <w:p w14:paraId="3ACAAC4E" w14:textId="77777777" w:rsidR="00EB212A" w:rsidRDefault="00EB212A" w:rsidP="00666CFD">
            <w:pPr>
              <w:pStyle w:val="CRCoverPage"/>
              <w:tabs>
                <w:tab w:val="right" w:pos="2184"/>
              </w:tabs>
              <w:spacing w:before="120" w:after="0"/>
              <w:rPr>
                <w:b/>
                <w:i/>
                <w:noProof/>
              </w:rPr>
            </w:pPr>
            <w:r>
              <w:rPr>
                <w:b/>
                <w:i/>
                <w:noProof/>
              </w:rPr>
              <w:t>Other comments:</w:t>
            </w:r>
          </w:p>
        </w:tc>
        <w:tc>
          <w:tcPr>
            <w:tcW w:w="7830" w:type="dxa"/>
            <w:gridSpan w:val="5"/>
            <w:tcBorders>
              <w:bottom w:val="single" w:sz="4" w:space="0" w:color="auto"/>
              <w:right w:val="single" w:sz="4" w:space="0" w:color="auto"/>
            </w:tcBorders>
            <w:shd w:val="pct30" w:color="FFFF00" w:fill="auto"/>
          </w:tcPr>
          <w:p w14:paraId="0C410C3F" w14:textId="77777777" w:rsidR="00EB212A" w:rsidRPr="00BE1520" w:rsidRDefault="00EB212A" w:rsidP="00666CFD">
            <w:pPr>
              <w:pStyle w:val="CRCoverPage"/>
              <w:spacing w:before="120" w:after="0"/>
              <w:rPr>
                <w:noProof/>
                <w:color w:val="FF0000"/>
              </w:rPr>
            </w:pPr>
            <w:r>
              <w:rPr>
                <w:noProof/>
                <w:color w:val="FF0000"/>
              </w:rPr>
              <w:t>&lt;provide file name or URL of any material supporting this CR&gt;</w:t>
            </w:r>
          </w:p>
        </w:tc>
      </w:tr>
    </w:tbl>
    <w:p w14:paraId="574C2059" w14:textId="77777777" w:rsidR="00EB212A" w:rsidRDefault="00EB212A" w:rsidP="00EB212A">
      <w:pPr>
        <w:tabs>
          <w:tab w:val="left" w:pos="9510"/>
        </w:tabs>
        <w:spacing w:after="0"/>
      </w:pPr>
    </w:p>
    <w:tbl>
      <w:tblPr>
        <w:tblW w:w="10123" w:type="dxa"/>
        <w:tblInd w:w="42" w:type="dxa"/>
        <w:tblLayout w:type="fixed"/>
        <w:tblCellMar>
          <w:left w:w="42" w:type="dxa"/>
          <w:right w:w="42" w:type="dxa"/>
        </w:tblCellMar>
        <w:tblLook w:val="0000" w:firstRow="0" w:lastRow="0" w:firstColumn="0" w:lastColumn="0" w:noHBand="0" w:noVBand="0"/>
      </w:tblPr>
      <w:tblGrid>
        <w:gridCol w:w="1573"/>
        <w:gridCol w:w="4055"/>
        <w:gridCol w:w="1890"/>
        <w:gridCol w:w="2605"/>
      </w:tblGrid>
      <w:tr w:rsidR="00EB212A" w:rsidRPr="00FE346D" w14:paraId="77A628D0" w14:textId="77777777" w:rsidTr="00666CFD">
        <w:tc>
          <w:tcPr>
            <w:tcW w:w="1573" w:type="dxa"/>
            <w:tcBorders>
              <w:top w:val="single" w:sz="4" w:space="0" w:color="auto"/>
              <w:left w:val="single" w:sz="4" w:space="0" w:color="auto"/>
              <w:bottom w:val="single" w:sz="4" w:space="0" w:color="auto"/>
              <w:right w:val="single" w:sz="4" w:space="0" w:color="auto"/>
            </w:tcBorders>
          </w:tcPr>
          <w:p w14:paraId="1E81E2E8" w14:textId="77777777" w:rsidR="00EB212A" w:rsidRDefault="00EB212A" w:rsidP="00666CFD">
            <w:pPr>
              <w:pStyle w:val="CRCoverPage"/>
              <w:tabs>
                <w:tab w:val="right" w:pos="1759"/>
              </w:tabs>
              <w:spacing w:after="0"/>
              <w:rPr>
                <w:b/>
                <w:i/>
                <w:noProof/>
              </w:rPr>
            </w:pPr>
            <w:r>
              <w:rPr>
                <w:b/>
                <w:i/>
                <w:noProof/>
              </w:rPr>
              <w:t>Status:</w:t>
            </w:r>
          </w:p>
        </w:tc>
        <w:tc>
          <w:tcPr>
            <w:tcW w:w="4055" w:type="dxa"/>
            <w:tcBorders>
              <w:top w:val="single" w:sz="4" w:space="0" w:color="auto"/>
              <w:left w:val="single" w:sz="4" w:space="0" w:color="auto"/>
              <w:bottom w:val="single" w:sz="4" w:space="0" w:color="auto"/>
              <w:right w:val="single" w:sz="4" w:space="0" w:color="auto"/>
            </w:tcBorders>
            <w:shd w:val="pct30" w:color="FFFF00" w:fill="auto"/>
          </w:tcPr>
          <w:p w14:paraId="77EA9952" w14:textId="2C6F5DD1" w:rsidR="00EB212A" w:rsidRPr="006A7DAE" w:rsidRDefault="00EB212A" w:rsidP="00666CFD">
            <w:pPr>
              <w:pStyle w:val="CRCoverPage"/>
              <w:spacing w:after="0"/>
              <w:ind w:left="100"/>
              <w:rPr>
                <w:b/>
                <w:noProof/>
                <w:color w:val="FF0000"/>
              </w:rPr>
            </w:pPr>
          </w:p>
        </w:tc>
        <w:tc>
          <w:tcPr>
            <w:tcW w:w="1890" w:type="dxa"/>
            <w:tcBorders>
              <w:top w:val="single" w:sz="4" w:space="0" w:color="auto"/>
              <w:left w:val="single" w:sz="4" w:space="0" w:color="auto"/>
              <w:bottom w:val="single" w:sz="4" w:space="0" w:color="auto"/>
              <w:right w:val="single" w:sz="4" w:space="0" w:color="auto"/>
            </w:tcBorders>
          </w:tcPr>
          <w:p w14:paraId="7E08E415" w14:textId="77777777" w:rsidR="00EB212A" w:rsidRDefault="00EB212A" w:rsidP="00666CFD">
            <w:pPr>
              <w:pStyle w:val="CRCoverPage"/>
              <w:spacing w:after="0"/>
              <w:jc w:val="right"/>
              <w:rPr>
                <w:noProof/>
              </w:rPr>
            </w:pPr>
            <w:r>
              <w:rPr>
                <w:b/>
                <w:i/>
                <w:noProof/>
              </w:rPr>
              <w:t>CR Closed Date:</w:t>
            </w:r>
          </w:p>
        </w:tc>
        <w:tc>
          <w:tcPr>
            <w:tcW w:w="2605" w:type="dxa"/>
            <w:tcBorders>
              <w:top w:val="single" w:sz="4" w:space="0" w:color="auto"/>
              <w:left w:val="single" w:sz="4" w:space="0" w:color="auto"/>
              <w:bottom w:val="single" w:sz="4" w:space="0" w:color="auto"/>
              <w:right w:val="single" w:sz="4" w:space="0" w:color="auto"/>
            </w:tcBorders>
            <w:shd w:val="pct30" w:color="FFFF00" w:fill="auto"/>
          </w:tcPr>
          <w:p w14:paraId="3622FF3A" w14:textId="594C6C0F" w:rsidR="00EB212A" w:rsidRPr="00FE346D" w:rsidRDefault="00EB212A" w:rsidP="00666CFD">
            <w:pPr>
              <w:pStyle w:val="CRCoverPage"/>
              <w:spacing w:after="0"/>
              <w:ind w:left="100"/>
              <w:rPr>
                <w:noProof/>
                <w:color w:val="FF0000"/>
              </w:rPr>
            </w:pPr>
          </w:p>
        </w:tc>
      </w:tr>
      <w:tr w:rsidR="00EB212A" w:rsidRPr="00AB4BA3" w14:paraId="54BE2C38" w14:textId="77777777" w:rsidTr="00666CFD">
        <w:tc>
          <w:tcPr>
            <w:tcW w:w="1573" w:type="dxa"/>
            <w:tcBorders>
              <w:top w:val="single" w:sz="4" w:space="0" w:color="auto"/>
              <w:left w:val="single" w:sz="4" w:space="0" w:color="auto"/>
              <w:bottom w:val="single" w:sz="4" w:space="0" w:color="auto"/>
              <w:right w:val="single" w:sz="4" w:space="0" w:color="auto"/>
            </w:tcBorders>
          </w:tcPr>
          <w:p w14:paraId="3C789E1C" w14:textId="77777777" w:rsidR="00EB212A" w:rsidRDefault="00EB212A" w:rsidP="00666CFD">
            <w:pPr>
              <w:pStyle w:val="CRCoverPage"/>
              <w:tabs>
                <w:tab w:val="right" w:pos="1759"/>
              </w:tabs>
              <w:spacing w:after="0"/>
              <w:rPr>
                <w:b/>
                <w:i/>
                <w:noProof/>
              </w:rPr>
            </w:pPr>
            <w:r>
              <w:rPr>
                <w:b/>
                <w:i/>
                <w:noProof/>
              </w:rPr>
              <w:t>Outcome:</w:t>
            </w:r>
          </w:p>
        </w:tc>
        <w:tc>
          <w:tcPr>
            <w:tcW w:w="4055" w:type="dxa"/>
            <w:tcBorders>
              <w:top w:val="single" w:sz="4" w:space="0" w:color="auto"/>
              <w:left w:val="single" w:sz="4" w:space="0" w:color="auto"/>
              <w:bottom w:val="single" w:sz="4" w:space="0" w:color="auto"/>
              <w:right w:val="single" w:sz="4" w:space="0" w:color="auto"/>
            </w:tcBorders>
            <w:shd w:val="pct30" w:color="FFFF00" w:fill="auto"/>
          </w:tcPr>
          <w:p w14:paraId="7A567D66" w14:textId="476EE21C" w:rsidR="00EB212A" w:rsidRPr="00AB4BA3" w:rsidRDefault="00EB212A" w:rsidP="00666CFD">
            <w:pPr>
              <w:pStyle w:val="CRCoverPage"/>
              <w:spacing w:after="0"/>
              <w:ind w:left="100"/>
              <w:rPr>
                <w:b/>
                <w:noProof/>
                <w:color w:val="00B050"/>
              </w:rPr>
            </w:pPr>
          </w:p>
        </w:tc>
        <w:tc>
          <w:tcPr>
            <w:tcW w:w="1890" w:type="dxa"/>
            <w:tcBorders>
              <w:top w:val="single" w:sz="4" w:space="0" w:color="auto"/>
              <w:left w:val="single" w:sz="4" w:space="0" w:color="auto"/>
              <w:bottom w:val="single" w:sz="4" w:space="0" w:color="auto"/>
              <w:right w:val="single" w:sz="4" w:space="0" w:color="auto"/>
            </w:tcBorders>
          </w:tcPr>
          <w:p w14:paraId="63159B1A" w14:textId="77777777" w:rsidR="00EB212A" w:rsidRDefault="00EB212A" w:rsidP="00666CFD">
            <w:pPr>
              <w:pStyle w:val="CRCoverPage"/>
              <w:spacing w:after="0"/>
              <w:jc w:val="right"/>
              <w:rPr>
                <w:b/>
                <w:i/>
                <w:noProof/>
              </w:rPr>
            </w:pPr>
            <w:r>
              <w:rPr>
                <w:b/>
                <w:i/>
                <w:noProof/>
              </w:rPr>
              <w:t>Duplication:</w:t>
            </w:r>
          </w:p>
        </w:tc>
        <w:tc>
          <w:tcPr>
            <w:tcW w:w="2605" w:type="dxa"/>
            <w:tcBorders>
              <w:top w:val="single" w:sz="4" w:space="0" w:color="auto"/>
              <w:left w:val="single" w:sz="4" w:space="0" w:color="auto"/>
              <w:bottom w:val="single" w:sz="4" w:space="0" w:color="auto"/>
              <w:right w:val="single" w:sz="4" w:space="0" w:color="auto"/>
            </w:tcBorders>
            <w:shd w:val="pct30" w:color="FFFF00" w:fill="auto"/>
          </w:tcPr>
          <w:p w14:paraId="4EEC27C2" w14:textId="63DA725C" w:rsidR="00EB212A" w:rsidRPr="00AB4BA3" w:rsidRDefault="00EB212A" w:rsidP="00666CFD">
            <w:pPr>
              <w:pStyle w:val="CRCoverPage"/>
              <w:spacing w:after="0"/>
              <w:ind w:left="100"/>
              <w:rPr>
                <w:noProof/>
                <w:color w:val="00B050"/>
              </w:rPr>
            </w:pPr>
          </w:p>
        </w:tc>
      </w:tr>
      <w:tr w:rsidR="00EB212A" w:rsidRPr="00AB4BA3" w14:paraId="1C0960C2" w14:textId="77777777" w:rsidTr="00666CFD">
        <w:tc>
          <w:tcPr>
            <w:tcW w:w="1573" w:type="dxa"/>
            <w:tcBorders>
              <w:top w:val="single" w:sz="4" w:space="0" w:color="auto"/>
              <w:left w:val="single" w:sz="4" w:space="0" w:color="auto"/>
              <w:bottom w:val="single" w:sz="4" w:space="0" w:color="auto"/>
              <w:right w:val="single" w:sz="4" w:space="0" w:color="auto"/>
            </w:tcBorders>
          </w:tcPr>
          <w:p w14:paraId="1EB34C05" w14:textId="77777777" w:rsidR="00EB212A" w:rsidRDefault="00EB212A" w:rsidP="00666CFD">
            <w:pPr>
              <w:pStyle w:val="CRCoverPage"/>
              <w:tabs>
                <w:tab w:val="right" w:pos="1759"/>
              </w:tabs>
              <w:spacing w:after="0"/>
              <w:rPr>
                <w:b/>
                <w:i/>
                <w:noProof/>
              </w:rPr>
            </w:pPr>
            <w:r>
              <w:rPr>
                <w:b/>
                <w:i/>
                <w:noProof/>
              </w:rPr>
              <w:t>Outcome explanation:</w:t>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5F780FF7" w14:textId="6F686E28" w:rsidR="00EB212A" w:rsidRPr="007E0A37" w:rsidRDefault="00EB212A" w:rsidP="00666CFD">
            <w:pPr>
              <w:pStyle w:val="CRCoverPage"/>
              <w:spacing w:after="0"/>
              <w:ind w:left="100"/>
              <w:rPr>
                <w:noProof/>
                <w:color w:val="00B050"/>
              </w:rPr>
            </w:pPr>
          </w:p>
        </w:tc>
      </w:tr>
    </w:tbl>
    <w:p w14:paraId="2ED1A6C7" w14:textId="77777777" w:rsidR="00EB212A" w:rsidRDefault="00EB212A" w:rsidP="00EB212A">
      <w:pPr>
        <w:tabs>
          <w:tab w:val="left" w:pos="9510"/>
        </w:tabs>
      </w:pPr>
    </w:p>
    <w:p w14:paraId="06E96F4F" w14:textId="3153CC10" w:rsidR="00C95C4E" w:rsidRDefault="00150601" w:rsidP="00C95C4E">
      <w:pPr>
        <w:pBdr>
          <w:bottom w:val="single" w:sz="12" w:space="1" w:color="auto"/>
        </w:pBdr>
        <w:tabs>
          <w:tab w:val="left" w:pos="9510"/>
        </w:tabs>
      </w:pPr>
      <w:r w:rsidRPr="00EB5A22">
        <w:t>The proposed changes are indicated by Track Changes in the text below.</w:t>
      </w:r>
      <w:bookmarkStart w:id="0" w:name="_Toc11337472"/>
    </w:p>
    <w:p w14:paraId="76C84864" w14:textId="77777777" w:rsidR="00FA08E0" w:rsidRDefault="00FA08E0" w:rsidP="00C95C4E">
      <w:pPr>
        <w:pBdr>
          <w:bottom w:val="single" w:sz="12" w:space="1" w:color="auto"/>
        </w:pBdr>
        <w:tabs>
          <w:tab w:val="left" w:pos="9510"/>
        </w:tabs>
      </w:pPr>
    </w:p>
    <w:p w14:paraId="537EACF1" w14:textId="597691FC" w:rsidR="00F40457" w:rsidRDefault="00970C55" w:rsidP="00F40457">
      <w:pPr>
        <w:pStyle w:val="Heading2"/>
        <w:rPr>
          <w:lang w:eastAsia="ja-JP"/>
        </w:rPr>
      </w:pPr>
      <w:bookmarkStart w:id="1" w:name="_Toc76046824"/>
      <w:bookmarkEnd w:id="0"/>
      <w:commentRangeStart w:id="2"/>
      <w:commentRangeStart w:id="3"/>
      <w:commentRangeStart w:id="4"/>
      <w:r>
        <w:rPr>
          <w:lang w:eastAsia="ja-JP"/>
        </w:rPr>
        <w:t>General Interface Principles</w:t>
      </w:r>
      <w:bookmarkEnd w:id="1"/>
      <w:commentRangeEnd w:id="2"/>
      <w:r w:rsidR="00D129B7">
        <w:rPr>
          <w:rStyle w:val="CommentReference"/>
          <w:rFonts w:ascii="Times New Roman" w:hAnsi="Times New Roman"/>
          <w:lang w:val="en-US"/>
        </w:rPr>
        <w:commentReference w:id="2"/>
      </w:r>
      <w:commentRangeEnd w:id="3"/>
      <w:r w:rsidR="00D129B7">
        <w:rPr>
          <w:rStyle w:val="CommentReference"/>
          <w:rFonts w:ascii="Times New Roman" w:hAnsi="Times New Roman"/>
          <w:lang w:val="en-US"/>
        </w:rPr>
        <w:commentReference w:id="3"/>
      </w:r>
      <w:commentRangeEnd w:id="4"/>
      <w:r w:rsidR="00D600B2">
        <w:rPr>
          <w:rStyle w:val="CommentReference"/>
          <w:rFonts w:ascii="Times New Roman" w:hAnsi="Times New Roman"/>
          <w:lang w:val="en-US"/>
        </w:rPr>
        <w:commentReference w:id="4"/>
      </w:r>
    </w:p>
    <w:p w14:paraId="34CB4BF6" w14:textId="17B5A6C9" w:rsidR="001B3E27" w:rsidRPr="001B3E27" w:rsidRDefault="000A512A" w:rsidP="001B3E27">
      <w:pPr>
        <w:rPr>
          <w:lang w:val="en-GB" w:eastAsia="ja-JP"/>
        </w:rPr>
      </w:pPr>
      <w:ins w:id="5" w:author="Author">
        <w:r>
          <w:rPr>
            <w:lang w:val="en-GB" w:eastAsia="ja-JP"/>
          </w:rPr>
          <w:t xml:space="preserve">The set of generic and profile-specific features of AALI described in the following subsections are defined from an application (i.e.  AALI consumer) point of </w:t>
        </w:r>
        <w:commentRangeStart w:id="6"/>
        <w:commentRangeStart w:id="7"/>
        <w:r>
          <w:rPr>
            <w:lang w:val="en-GB" w:eastAsia="ja-JP"/>
          </w:rPr>
          <w:t>view</w:t>
        </w:r>
        <w:commentRangeEnd w:id="6"/>
        <w:r>
          <w:rPr>
            <w:rStyle w:val="CommentReference"/>
          </w:rPr>
          <w:commentReference w:id="6"/>
        </w:r>
      </w:ins>
      <w:commentRangeEnd w:id="7"/>
      <w:r w:rsidR="0044170A">
        <w:rPr>
          <w:rStyle w:val="CommentReference"/>
        </w:rPr>
        <w:commentReference w:id="7"/>
      </w:r>
      <w:ins w:id="8" w:author="Author">
        <w:r>
          <w:rPr>
            <w:lang w:val="en-GB" w:eastAsia="ja-JP"/>
          </w:rPr>
          <w:t>.</w:t>
        </w:r>
      </w:ins>
    </w:p>
    <w:p w14:paraId="3DBD73FD" w14:textId="77777777" w:rsidR="00F40457" w:rsidRPr="00F40457" w:rsidRDefault="00F40457" w:rsidP="00F40457">
      <w:pPr>
        <w:pStyle w:val="Heading3"/>
      </w:pPr>
      <w:bookmarkStart w:id="9" w:name="_Toc76046825"/>
      <w:r w:rsidRPr="00F40457">
        <w:t>Generic Principles</w:t>
      </w:r>
      <w:bookmarkEnd w:id="9"/>
      <w:r w:rsidRPr="00F40457">
        <w:t xml:space="preserve">  </w:t>
      </w:r>
    </w:p>
    <w:p w14:paraId="281793F8" w14:textId="77777777" w:rsidR="00F40457" w:rsidRPr="00F40457" w:rsidRDefault="00F40457" w:rsidP="00F40457">
      <w:pPr>
        <w:pStyle w:val="Heading4"/>
      </w:pPr>
      <w:r w:rsidRPr="00F40457">
        <w:t xml:space="preserve">Extensibility </w:t>
      </w:r>
    </w:p>
    <w:p w14:paraId="2B944984" w14:textId="06737376" w:rsidR="00F40457" w:rsidRPr="009F36FC" w:rsidRDefault="00F40457" w:rsidP="00F40457">
      <w:pPr>
        <w:jc w:val="both"/>
        <w:rPr>
          <w:rFonts w:ascii="Intel Clear Light" w:hAnsi="Intel Clear Light" w:cs="Intel Clear Light"/>
          <w:sz w:val="22"/>
          <w:szCs w:val="22"/>
          <w:lang w:val="en-GB" w:eastAsia="en-IE"/>
        </w:rPr>
      </w:pPr>
      <w:r w:rsidRPr="00F40457">
        <w:rPr>
          <w:lang w:val="en-GB" w:eastAsia="en-IE"/>
        </w:rPr>
        <w:t xml:space="preserve">O-RAN has defined the functions that can be accelerated by the cloud platform based on 3GPP specifications and O-RAN deployment scenarios. However, the </w:t>
      </w:r>
      <w:del w:id="10" w:author="Author">
        <w:r w:rsidRPr="00F40457" w:rsidDel="00A82590">
          <w:rPr>
            <w:lang w:val="en-GB" w:eastAsia="en-IE"/>
          </w:rPr>
          <w:delText xml:space="preserve">AAL </w:delText>
        </w:r>
        <w:commentRangeStart w:id="11"/>
        <w:commentRangeStart w:id="12"/>
        <w:commentRangeStart w:id="13"/>
        <w:r w:rsidRPr="00F40457" w:rsidDel="00A82590">
          <w:rPr>
            <w:lang w:val="en-GB" w:eastAsia="en-IE"/>
          </w:rPr>
          <w:delText>API</w:delText>
        </w:r>
      </w:del>
      <w:ins w:id="14" w:author="Author">
        <w:r w:rsidR="00A82590">
          <w:rPr>
            <w:lang w:val="en-GB" w:eastAsia="en-IE"/>
          </w:rPr>
          <w:t>AALI</w:t>
        </w:r>
        <w:commentRangeEnd w:id="11"/>
        <w:r w:rsidR="00A82590">
          <w:rPr>
            <w:rStyle w:val="CommentReference"/>
          </w:rPr>
          <w:commentReference w:id="11"/>
        </w:r>
      </w:ins>
      <w:commentRangeEnd w:id="12"/>
      <w:r w:rsidR="006C3546">
        <w:rPr>
          <w:rStyle w:val="CommentReference"/>
        </w:rPr>
        <w:commentReference w:id="12"/>
      </w:r>
      <w:commentRangeEnd w:id="13"/>
      <w:r w:rsidR="004801C8">
        <w:rPr>
          <w:rStyle w:val="CommentReference"/>
        </w:rPr>
        <w:commentReference w:id="13"/>
      </w:r>
      <w:r w:rsidRPr="00F40457">
        <w:rPr>
          <w:lang w:val="en-GB" w:eastAsia="en-IE"/>
        </w:rPr>
        <w:t xml:space="preserve"> should not limit innovation of future implementations and should evolve as the specification requires. </w:t>
      </w:r>
      <w:del w:id="15" w:author="Author">
        <w:r w:rsidRPr="00F40457" w:rsidDel="00413DAD">
          <w:rPr>
            <w:lang w:val="en-GB" w:eastAsia="en-IE"/>
          </w:rPr>
          <w:delText>In</w:delText>
        </w:r>
        <w:r w:rsidRPr="00C35C6C" w:rsidDel="00413DAD">
          <w:rPr>
            <w:lang w:val="en-GB" w:eastAsia="en-IE"/>
          </w:rPr>
          <w:delText xml:space="preserve"> this way</w:delText>
        </w:r>
      </w:del>
      <w:ins w:id="16" w:author="Author">
        <w:r w:rsidR="00413DAD">
          <w:rPr>
            <w:lang w:val="en-GB" w:eastAsia="en-IE"/>
          </w:rPr>
          <w:t>To that end</w:t>
        </w:r>
      </w:ins>
      <w:r>
        <w:rPr>
          <w:lang w:val="en-GB" w:eastAsia="en-IE"/>
        </w:rPr>
        <w:t>,</w:t>
      </w:r>
      <w:r w:rsidRPr="00C35C6C">
        <w:rPr>
          <w:lang w:val="en-GB" w:eastAsia="en-IE"/>
        </w:rPr>
        <w:t xml:space="preserve"> the </w:t>
      </w:r>
      <w:del w:id="17" w:author="Author">
        <w:r w:rsidRPr="00C35C6C" w:rsidDel="00413DAD">
          <w:rPr>
            <w:lang w:val="en-GB" w:eastAsia="en-IE"/>
          </w:rPr>
          <w:delText xml:space="preserve">API </w:delText>
        </w:r>
      </w:del>
      <w:ins w:id="18" w:author="Author">
        <w:r w:rsidR="00413DAD">
          <w:rPr>
            <w:lang w:val="en-GB" w:eastAsia="en-IE"/>
          </w:rPr>
          <w:t>AALI</w:t>
        </w:r>
        <w:r w:rsidR="00413DAD" w:rsidRPr="00C35C6C">
          <w:rPr>
            <w:lang w:val="en-GB" w:eastAsia="en-IE"/>
          </w:rPr>
          <w:t xml:space="preserve"> </w:t>
        </w:r>
      </w:ins>
      <w:r w:rsidRPr="00C35C6C">
        <w:rPr>
          <w:lang w:val="en-GB" w:eastAsia="en-IE"/>
        </w:rPr>
        <w:t>shall be exten</w:t>
      </w:r>
      <w:r>
        <w:rPr>
          <w:lang w:val="en-GB" w:eastAsia="en-IE"/>
        </w:rPr>
        <w:t>sible</w:t>
      </w:r>
      <w:r w:rsidRPr="00C35C6C">
        <w:rPr>
          <w:lang w:val="en-GB" w:eastAsia="en-IE"/>
        </w:rPr>
        <w:t xml:space="preserve"> to accommodate future revisions of the specification.</w:t>
      </w:r>
    </w:p>
    <w:p w14:paraId="72D51E2C" w14:textId="022E7E01" w:rsidR="00F40457" w:rsidRDefault="00F40457" w:rsidP="00F40457">
      <w:pPr>
        <w:pStyle w:val="Heading4"/>
      </w:pPr>
      <w:del w:id="19" w:author="Author">
        <w:r w:rsidDel="006508DC">
          <w:lastRenderedPageBreak/>
          <w:delText xml:space="preserve">HW </w:delText>
        </w:r>
      </w:del>
      <w:ins w:id="20" w:author="Author">
        <w:r w:rsidR="006508DC">
          <w:t xml:space="preserve">Implementation </w:t>
        </w:r>
      </w:ins>
      <w:r>
        <w:t xml:space="preserve">Independence </w:t>
      </w:r>
    </w:p>
    <w:p w14:paraId="74F37A4A" w14:textId="79B0D721" w:rsidR="00F40457" w:rsidRPr="00B31904" w:rsidRDefault="00F40457" w:rsidP="00F40457">
      <w:del w:id="21" w:author="Author">
        <w:r w:rsidDel="000D3F9D">
          <w:delText xml:space="preserve">An </w:delText>
        </w:r>
        <w:commentRangeStart w:id="22"/>
        <w:commentRangeStart w:id="23"/>
        <w:commentRangeStart w:id="24"/>
        <w:r w:rsidDel="000D3F9D">
          <w:delText>AAL profile API</w:delText>
        </w:r>
      </w:del>
      <w:ins w:id="25" w:author="Author">
        <w:r w:rsidR="000D3F9D">
          <w:t>AALI</w:t>
        </w:r>
      </w:ins>
      <w:r>
        <w:t xml:space="preserve"> </w:t>
      </w:r>
      <w:commentRangeEnd w:id="22"/>
      <w:r w:rsidR="00750738">
        <w:rPr>
          <w:rStyle w:val="CommentReference"/>
        </w:rPr>
        <w:commentReference w:id="22"/>
      </w:r>
      <w:commentRangeEnd w:id="23"/>
      <w:r w:rsidR="006C3546">
        <w:rPr>
          <w:rStyle w:val="CommentReference"/>
        </w:rPr>
        <w:commentReference w:id="23"/>
      </w:r>
      <w:commentRangeEnd w:id="24"/>
      <w:r w:rsidR="00227309">
        <w:rPr>
          <w:rStyle w:val="CommentReference"/>
        </w:rPr>
        <w:commentReference w:id="24"/>
      </w:r>
      <w:del w:id="26" w:author="Author">
        <w:r w:rsidDel="00724D17">
          <w:delText xml:space="preserve">should </w:delText>
        </w:r>
      </w:del>
      <w:ins w:id="27" w:author="Author">
        <w:r w:rsidR="00724D17">
          <w:t xml:space="preserve">shall </w:t>
        </w:r>
      </w:ins>
      <w:r>
        <w:t xml:space="preserve">be independent of the underlying </w:t>
      </w:r>
      <w:del w:id="28" w:author="Author">
        <w:r w:rsidDel="00D73704">
          <w:delText>HW</w:delText>
        </w:r>
      </w:del>
      <w:ins w:id="29" w:author="Author">
        <w:del w:id="30" w:author="Author">
          <w:r w:rsidR="00F936A2" w:rsidDel="00D73704">
            <w:delText xml:space="preserve"> </w:delText>
          </w:r>
          <w:r w:rsidR="00253F08" w:rsidDel="00D73704">
            <w:delText>accelerator</w:delText>
          </w:r>
        </w:del>
        <w:r w:rsidR="00D73704">
          <w:t>AAL</w:t>
        </w:r>
        <w:r w:rsidR="001F41B0">
          <w:t>I</w:t>
        </w:r>
        <w:r w:rsidR="00621306">
          <w:t xml:space="preserve"> implementation</w:t>
        </w:r>
      </w:ins>
      <w:r>
        <w:t>.</w:t>
      </w:r>
    </w:p>
    <w:p w14:paraId="3BA74FE9" w14:textId="77777777" w:rsidR="00F40457" w:rsidRPr="00C35C6C" w:rsidRDefault="00F40457" w:rsidP="00F40457">
      <w:pPr>
        <w:pStyle w:val="Heading4"/>
      </w:pPr>
      <w:r w:rsidRPr="00C35C6C">
        <w:t>Interrupt and Poll Mode</w:t>
      </w:r>
    </w:p>
    <w:p w14:paraId="1CB16E32" w14:textId="4B7287ED" w:rsidR="00F40457" w:rsidRPr="00C35C6C" w:rsidRDefault="00F40457" w:rsidP="00F40457">
      <w:pPr>
        <w:jc w:val="both"/>
        <w:rPr>
          <w:rFonts w:ascii="Intel Clear Light" w:hAnsi="Intel Clear Light" w:cs="Intel Clear Light"/>
          <w:sz w:val="22"/>
          <w:szCs w:val="22"/>
          <w:lang w:val="en-GB" w:eastAsia="en-IE"/>
        </w:rPr>
      </w:pPr>
      <w:del w:id="31" w:author="Author">
        <w:r w:rsidRPr="00C35C6C" w:rsidDel="00C36250">
          <w:rPr>
            <w:lang w:val="en-GB" w:eastAsia="en-IE"/>
          </w:rPr>
          <w:delText>The API</w:delText>
        </w:r>
      </w:del>
      <w:ins w:id="32" w:author="Author">
        <w:r w:rsidR="00C36250">
          <w:rPr>
            <w:lang w:val="en-GB" w:eastAsia="en-IE"/>
          </w:rPr>
          <w:t>AALI</w:t>
        </w:r>
      </w:ins>
      <w:r w:rsidRPr="00C35C6C">
        <w:rPr>
          <w:lang w:val="en-GB" w:eastAsia="en-IE"/>
        </w:rPr>
        <w:t xml:space="preserve"> shall allow multiple design choices for application vendors and sh</w:t>
      </w:r>
      <w:r>
        <w:rPr>
          <w:lang w:val="en-GB" w:eastAsia="en-IE"/>
        </w:rPr>
        <w:t>all</w:t>
      </w:r>
      <w:r w:rsidRPr="00C35C6C">
        <w:rPr>
          <w:lang w:val="en-GB" w:eastAsia="en-IE"/>
        </w:rPr>
        <w:t xml:space="preserve"> not preclude a</w:t>
      </w:r>
      <w:ins w:id="33" w:author="Author">
        <w:r w:rsidR="0025639C">
          <w:rPr>
            <w:lang w:val="en-GB" w:eastAsia="en-IE"/>
          </w:rPr>
          <w:t>n application</w:t>
        </w:r>
        <w:r w:rsidR="00AE18DA">
          <w:rPr>
            <w:lang w:val="en-GB" w:eastAsia="en-IE"/>
          </w:rPr>
          <w:t>/</w:t>
        </w:r>
        <w:r w:rsidR="0025639C">
          <w:rPr>
            <w:lang w:val="en-GB" w:eastAsia="en-IE"/>
          </w:rPr>
          <w:t xml:space="preserve"> </w:t>
        </w:r>
        <w:r w:rsidR="0044170A">
          <w:rPr>
            <w:lang w:val="en-GB" w:eastAsia="en-IE"/>
          </w:rPr>
          <w:t xml:space="preserve">HW </w:t>
        </w:r>
        <w:commentRangeStart w:id="34"/>
        <w:commentRangeStart w:id="35"/>
        <w:r w:rsidR="0025639C">
          <w:rPr>
            <w:lang w:val="en-GB" w:eastAsia="en-IE"/>
          </w:rPr>
          <w:t>accelerator</w:t>
        </w:r>
      </w:ins>
      <w:commentRangeEnd w:id="34"/>
      <w:r w:rsidR="00692463">
        <w:rPr>
          <w:rStyle w:val="CommentReference"/>
        </w:rPr>
        <w:commentReference w:id="34"/>
      </w:r>
      <w:commentRangeEnd w:id="35"/>
      <w:r w:rsidR="0044170A">
        <w:rPr>
          <w:rStyle w:val="CommentReference"/>
        </w:rPr>
        <w:commentReference w:id="35"/>
      </w:r>
      <w:r w:rsidRPr="00C35C6C">
        <w:rPr>
          <w:lang w:val="en-GB" w:eastAsia="en-IE"/>
        </w:rPr>
        <w:t xml:space="preserve"> vendor from adopting</w:t>
      </w:r>
      <w:ins w:id="36" w:author="Author">
        <w:r w:rsidR="00AE18DA">
          <w:rPr>
            <w:lang w:val="en-GB" w:eastAsia="en-IE"/>
          </w:rPr>
          <w:t>/supporting</w:t>
        </w:r>
      </w:ins>
      <w:r w:rsidRPr="00C35C6C">
        <w:rPr>
          <w:lang w:val="en-GB" w:eastAsia="en-IE"/>
        </w:rPr>
        <w:t xml:space="preserve"> an interrupt</w:t>
      </w:r>
      <w:r>
        <w:rPr>
          <w:lang w:val="en-GB" w:eastAsia="en-IE"/>
        </w:rPr>
        <w:t>-</w:t>
      </w:r>
      <w:r w:rsidRPr="00C35C6C">
        <w:rPr>
          <w:lang w:val="en-GB" w:eastAsia="en-IE"/>
        </w:rPr>
        <w:t>driven design or poll</w:t>
      </w:r>
      <w:r>
        <w:rPr>
          <w:lang w:val="en-GB" w:eastAsia="en-IE"/>
        </w:rPr>
        <w:t>-</w:t>
      </w:r>
      <w:r w:rsidRPr="00C35C6C">
        <w:rPr>
          <w:lang w:val="en-GB" w:eastAsia="en-IE"/>
        </w:rPr>
        <w:t xml:space="preserve">mode design or any combination of both. As such, the </w:t>
      </w:r>
      <w:del w:id="37" w:author="Author">
        <w:r w:rsidRPr="00C35C6C" w:rsidDel="00C36250">
          <w:rPr>
            <w:lang w:val="en-GB" w:eastAsia="en-IE"/>
          </w:rPr>
          <w:delText xml:space="preserve">API </w:delText>
        </w:r>
      </w:del>
      <w:ins w:id="38" w:author="Author">
        <w:r w:rsidR="00C36250">
          <w:rPr>
            <w:lang w:val="en-GB" w:eastAsia="en-IE"/>
          </w:rPr>
          <w:t>AALI</w:t>
        </w:r>
        <w:r w:rsidR="00C36250" w:rsidRPr="00C35C6C">
          <w:rPr>
            <w:lang w:val="en-GB" w:eastAsia="en-IE"/>
          </w:rPr>
          <w:t xml:space="preserve"> </w:t>
        </w:r>
        <w:del w:id="39" w:author="Author">
          <w:r w:rsidR="00BA162D" w:rsidDel="005C57D0">
            <w:rPr>
              <w:lang w:val="en-GB" w:eastAsia="en-IE"/>
            </w:rPr>
            <w:delText xml:space="preserve">API </w:delText>
          </w:r>
        </w:del>
      </w:ins>
      <w:r w:rsidRPr="00C35C6C">
        <w:rPr>
          <w:lang w:val="en-GB" w:eastAsia="en-IE"/>
        </w:rPr>
        <w:t>shall support both interrupt mode</w:t>
      </w:r>
      <w:r>
        <w:rPr>
          <w:lang w:val="en-GB" w:eastAsia="en-IE"/>
        </w:rPr>
        <w:t>,</w:t>
      </w:r>
      <w:r w:rsidRPr="00C35C6C">
        <w:rPr>
          <w:lang w:val="en-GB" w:eastAsia="en-IE"/>
        </w:rPr>
        <w:t xml:space="preserve"> poll mode </w:t>
      </w:r>
      <w:r>
        <w:rPr>
          <w:lang w:val="en-GB" w:eastAsia="en-IE"/>
        </w:rPr>
        <w:t xml:space="preserve">and any combination of interrupt and poll modes </w:t>
      </w:r>
      <w:r w:rsidRPr="00C35C6C">
        <w:rPr>
          <w:lang w:val="en-GB" w:eastAsia="en-IE"/>
        </w:rPr>
        <w:t xml:space="preserve">for the </w:t>
      </w:r>
      <w:r>
        <w:rPr>
          <w:lang w:val="en-GB" w:eastAsia="en-IE"/>
        </w:rPr>
        <w:t xml:space="preserve">data-path </w:t>
      </w:r>
      <w:r w:rsidRPr="00C35C6C">
        <w:rPr>
          <w:lang w:val="en-GB" w:eastAsia="en-IE"/>
        </w:rPr>
        <w:t xml:space="preserve">application interface. </w:t>
      </w:r>
    </w:p>
    <w:p w14:paraId="5DDD31C1" w14:textId="77777777" w:rsidR="00F40457" w:rsidRPr="00C35C6C" w:rsidRDefault="00F40457" w:rsidP="00F40457">
      <w:pPr>
        <w:pStyle w:val="Heading4"/>
      </w:pPr>
      <w:bookmarkStart w:id="40" w:name="_Ref85385379"/>
      <w:r>
        <w:t>Discovery and Configuration</w:t>
      </w:r>
      <w:bookmarkEnd w:id="40"/>
    </w:p>
    <w:p w14:paraId="09CA9ECB" w14:textId="5DC3A9B1" w:rsidR="00F40457" w:rsidRPr="009F36FC" w:rsidRDefault="00F40457" w:rsidP="00F40457">
      <w:pPr>
        <w:jc w:val="both"/>
        <w:rPr>
          <w:rFonts w:eastAsia="Times New Roman"/>
          <w:lang w:val="en-GB" w:eastAsia="en-IE"/>
        </w:rPr>
      </w:pPr>
      <w:commentRangeStart w:id="41"/>
      <w:commentRangeStart w:id="42"/>
      <w:del w:id="43" w:author="Author">
        <w:r w:rsidRPr="00C35C6C" w:rsidDel="00F034D7">
          <w:rPr>
            <w:rFonts w:eastAsia="Times New Roman"/>
            <w:lang w:val="en-GB" w:eastAsia="en-IE"/>
          </w:rPr>
          <w:delText>The API</w:delText>
        </w:r>
      </w:del>
      <w:ins w:id="44" w:author="Author">
        <w:r w:rsidR="00F034D7">
          <w:rPr>
            <w:rFonts w:eastAsia="Times New Roman"/>
            <w:lang w:val="en-GB" w:eastAsia="en-IE"/>
          </w:rPr>
          <w:t>AALI</w:t>
        </w:r>
      </w:ins>
      <w:r w:rsidRPr="00C35C6C">
        <w:rPr>
          <w:rFonts w:eastAsia="Times New Roman"/>
          <w:lang w:val="en-GB" w:eastAsia="en-IE"/>
        </w:rPr>
        <w:t xml:space="preserve"> shall support </w:t>
      </w:r>
      <w:r>
        <w:rPr>
          <w:rFonts w:eastAsia="Times New Roman"/>
          <w:lang w:val="en-GB" w:eastAsia="en-IE"/>
        </w:rPr>
        <w:t xml:space="preserve">application </w:t>
      </w:r>
      <w:del w:id="45" w:author="Author">
        <w:r w:rsidDel="001B5E16">
          <w:rPr>
            <w:rFonts w:eastAsia="Times New Roman"/>
            <w:lang w:val="en-GB" w:eastAsia="en-IE"/>
          </w:rPr>
          <w:delText xml:space="preserve">software </w:delText>
        </w:r>
      </w:del>
      <w:r>
        <w:rPr>
          <w:rFonts w:eastAsia="Times New Roman"/>
          <w:lang w:val="en-GB" w:eastAsia="en-IE"/>
        </w:rPr>
        <w:t xml:space="preserve">to </w:t>
      </w:r>
      <w:r w:rsidRPr="00C35C6C">
        <w:rPr>
          <w:rFonts w:eastAsia="Times New Roman"/>
          <w:lang w:val="en-GB" w:eastAsia="en-IE"/>
        </w:rPr>
        <w:t>discover and configur</w:t>
      </w:r>
      <w:r>
        <w:rPr>
          <w:rFonts w:eastAsia="Times New Roman"/>
          <w:lang w:val="en-GB" w:eastAsia="en-IE"/>
        </w:rPr>
        <w:t xml:space="preserve">e </w:t>
      </w:r>
      <w:del w:id="46" w:author="Author">
        <w:r w:rsidDel="006B04A6">
          <w:rPr>
            <w:rFonts w:eastAsia="Times New Roman"/>
            <w:lang w:val="en-GB" w:eastAsia="en-IE"/>
          </w:rPr>
          <w:delText>the</w:delText>
        </w:r>
        <w:r w:rsidRPr="00C35C6C" w:rsidDel="006B04A6">
          <w:rPr>
            <w:rFonts w:eastAsia="Times New Roman"/>
            <w:lang w:val="en-GB" w:eastAsia="en-IE"/>
          </w:rPr>
          <w:delText xml:space="preserve"> </w:delText>
        </w:r>
      </w:del>
      <w:r>
        <w:rPr>
          <w:rFonts w:eastAsia="Times New Roman"/>
          <w:lang w:val="en-GB" w:eastAsia="en-IE"/>
        </w:rPr>
        <w:t>AAL-LPU</w:t>
      </w:r>
      <w:ins w:id="47" w:author="Author">
        <w:r w:rsidR="006B04A6">
          <w:rPr>
            <w:rFonts w:eastAsia="Times New Roman"/>
            <w:lang w:val="en-GB" w:eastAsia="en-IE"/>
          </w:rPr>
          <w:t>(s)</w:t>
        </w:r>
      </w:ins>
      <w:r w:rsidRPr="00C35C6C">
        <w:rPr>
          <w:rFonts w:eastAsia="Times New Roman"/>
          <w:lang w:val="en-GB" w:eastAsia="en-IE"/>
        </w:rPr>
        <w:t xml:space="preserve">. </w:t>
      </w:r>
      <w:del w:id="48" w:author="Author">
        <w:r w:rsidRPr="00C35C6C" w:rsidDel="004C4CC7">
          <w:rPr>
            <w:lang w:val="en-GB" w:eastAsia="en-IE"/>
          </w:rPr>
          <w:delText>The API</w:delText>
        </w:r>
      </w:del>
      <w:ins w:id="49" w:author="Author">
        <w:r w:rsidR="004C4CC7">
          <w:rPr>
            <w:lang w:val="en-GB" w:eastAsia="en-IE"/>
          </w:rPr>
          <w:t>AALI</w:t>
        </w:r>
      </w:ins>
      <w:r w:rsidRPr="00C35C6C">
        <w:rPr>
          <w:lang w:val="en-GB" w:eastAsia="en-IE"/>
        </w:rPr>
        <w:t xml:space="preserve"> shall allow an application to discover what physical resources have been assigned to it from the upper layers</w:t>
      </w:r>
      <w:ins w:id="50" w:author="Author">
        <w:r w:rsidR="00044D65">
          <w:rPr>
            <w:lang w:val="en-GB" w:eastAsia="en-IE"/>
          </w:rPr>
          <w:t>,</w:t>
        </w:r>
      </w:ins>
      <w:r w:rsidRPr="00C35C6C">
        <w:rPr>
          <w:lang w:val="en-GB" w:eastAsia="en-IE"/>
        </w:rPr>
        <w:t xml:space="preserve"> and then to configure said resources for offload operations</w:t>
      </w:r>
      <w:commentRangeEnd w:id="41"/>
      <w:r w:rsidR="006C3546">
        <w:rPr>
          <w:rStyle w:val="CommentReference"/>
        </w:rPr>
        <w:commentReference w:id="41"/>
      </w:r>
      <w:commentRangeEnd w:id="42"/>
      <w:r w:rsidR="002126DC">
        <w:rPr>
          <w:rStyle w:val="CommentReference"/>
        </w:rPr>
        <w:commentReference w:id="42"/>
      </w:r>
      <w:r w:rsidRPr="00C35C6C">
        <w:rPr>
          <w:lang w:val="en-GB" w:eastAsia="en-IE"/>
        </w:rPr>
        <w:t xml:space="preserve">. </w:t>
      </w:r>
    </w:p>
    <w:p w14:paraId="3D3A97E1" w14:textId="1D20FCB0" w:rsidR="00F40457" w:rsidRPr="00C35C6C" w:rsidRDefault="00F40457" w:rsidP="00F40457">
      <w:pPr>
        <w:pStyle w:val="Heading4"/>
      </w:pPr>
      <w:r w:rsidRPr="00C35C6C">
        <w:t xml:space="preserve">Multiple </w:t>
      </w:r>
      <w:del w:id="51" w:author="Author">
        <w:r w:rsidRPr="00C35C6C" w:rsidDel="001315E2">
          <w:delText xml:space="preserve">Device </w:delText>
        </w:r>
      </w:del>
      <w:ins w:id="52" w:author="Author">
        <w:r w:rsidR="001315E2">
          <w:t>AAL-LPU</w:t>
        </w:r>
        <w:r w:rsidR="001315E2" w:rsidRPr="00C35C6C">
          <w:t xml:space="preserve"> </w:t>
        </w:r>
      </w:ins>
      <w:r w:rsidRPr="00C35C6C">
        <w:t xml:space="preserve">Support </w:t>
      </w:r>
    </w:p>
    <w:p w14:paraId="0BE16D2E" w14:textId="4812D74F" w:rsidR="00F40457" w:rsidRPr="00C35C6C" w:rsidRDefault="00F40457" w:rsidP="00F40457">
      <w:pPr>
        <w:rPr>
          <w:rFonts w:ascii="Intel Clear Light" w:hAnsi="Intel Clear Light" w:cs="Intel Clear Light"/>
          <w:sz w:val="22"/>
          <w:szCs w:val="22"/>
          <w:lang w:val="en-GB" w:eastAsia="en-IE"/>
        </w:rPr>
      </w:pPr>
      <w:commentRangeStart w:id="53"/>
      <w:commentRangeStart w:id="54"/>
      <w:r w:rsidRPr="00C35C6C">
        <w:rPr>
          <w:lang w:val="en-GB" w:eastAsia="en-IE"/>
        </w:rPr>
        <w:t xml:space="preserve">There may be scenarios where multiple </w:t>
      </w:r>
      <w:r>
        <w:rPr>
          <w:lang w:val="en-GB" w:eastAsia="en-IE"/>
        </w:rPr>
        <w:t>AAL-LPUs</w:t>
      </w:r>
      <w:r w:rsidRPr="00C35C6C">
        <w:rPr>
          <w:lang w:val="en-GB" w:eastAsia="en-IE"/>
        </w:rPr>
        <w:t xml:space="preserve"> (either implementing the same</w:t>
      </w:r>
      <w:ins w:id="55" w:author="Author">
        <w:r w:rsidR="007746E7">
          <w:rPr>
            <w:lang w:val="en-GB" w:eastAsia="en-IE"/>
          </w:rPr>
          <w:t xml:space="preserve"> or different </w:t>
        </w:r>
      </w:ins>
      <w:r>
        <w:rPr>
          <w:lang w:val="en-GB" w:eastAsia="en-IE"/>
        </w:rPr>
        <w:t>AAL profile</w:t>
      </w:r>
      <w:ins w:id="56" w:author="Author">
        <w:r w:rsidR="007746E7">
          <w:rPr>
            <w:lang w:val="en-GB" w:eastAsia="en-IE"/>
          </w:rPr>
          <w:t>(s)</w:t>
        </w:r>
      </w:ins>
      <w:del w:id="57" w:author="Author">
        <w:r w:rsidDel="007746E7">
          <w:rPr>
            <w:lang w:val="en-GB" w:eastAsia="en-IE"/>
          </w:rPr>
          <w:delText xml:space="preserve"> </w:delText>
        </w:r>
        <w:r w:rsidRPr="00C35C6C" w:rsidDel="007746E7">
          <w:rPr>
            <w:lang w:val="en-GB" w:eastAsia="en-IE"/>
          </w:rPr>
          <w:delText>or different</w:delText>
        </w:r>
      </w:del>
      <w:r w:rsidRPr="00C35C6C">
        <w:rPr>
          <w:lang w:val="en-GB" w:eastAsia="en-IE"/>
        </w:rPr>
        <w:t>) are assigned to a single application</w:t>
      </w:r>
      <w:r>
        <w:rPr>
          <w:lang w:val="en-GB" w:eastAsia="en-IE"/>
        </w:rPr>
        <w:t>, which</w:t>
      </w:r>
      <w:r w:rsidRPr="00C35C6C">
        <w:rPr>
          <w:lang w:val="en-GB" w:eastAsia="en-IE"/>
        </w:rPr>
        <w:t xml:space="preserve"> use</w:t>
      </w:r>
      <w:r>
        <w:rPr>
          <w:lang w:val="en-GB" w:eastAsia="en-IE"/>
        </w:rPr>
        <w:t>s</w:t>
      </w:r>
      <w:r w:rsidRPr="00C35C6C">
        <w:rPr>
          <w:lang w:val="en-GB" w:eastAsia="en-IE"/>
        </w:rPr>
        <w:t xml:space="preserve"> one or more of these </w:t>
      </w:r>
      <w:r>
        <w:rPr>
          <w:lang w:val="en-GB" w:eastAsia="en-IE"/>
        </w:rPr>
        <w:t>AAL-LPU</w:t>
      </w:r>
      <w:ins w:id="58" w:author="Author">
        <w:r w:rsidR="003B6C60">
          <w:rPr>
            <w:lang w:val="en-GB" w:eastAsia="en-IE"/>
          </w:rPr>
          <w:t>(</w:t>
        </w:r>
      </w:ins>
      <w:r>
        <w:rPr>
          <w:lang w:val="en-GB" w:eastAsia="en-IE"/>
        </w:rPr>
        <w:t>s</w:t>
      </w:r>
      <w:ins w:id="59" w:author="Author">
        <w:r w:rsidR="003B6C60">
          <w:rPr>
            <w:lang w:val="en-GB" w:eastAsia="en-IE"/>
          </w:rPr>
          <w:t>)</w:t>
        </w:r>
      </w:ins>
      <w:r w:rsidRPr="00C35C6C">
        <w:rPr>
          <w:lang w:val="en-GB" w:eastAsia="en-IE"/>
        </w:rPr>
        <w:t xml:space="preserve"> as needed</w:t>
      </w:r>
      <w:commentRangeEnd w:id="53"/>
      <w:r w:rsidR="002D0E03">
        <w:rPr>
          <w:rStyle w:val="CommentReference"/>
        </w:rPr>
        <w:commentReference w:id="53"/>
      </w:r>
      <w:commentRangeEnd w:id="54"/>
      <w:r w:rsidR="00205DBB">
        <w:rPr>
          <w:rStyle w:val="CommentReference"/>
        </w:rPr>
        <w:commentReference w:id="54"/>
      </w:r>
      <w:r w:rsidRPr="00C35C6C">
        <w:rPr>
          <w:lang w:val="en-GB" w:eastAsia="en-IE"/>
        </w:rPr>
        <w:t xml:space="preserve">. The </w:t>
      </w:r>
      <w:r>
        <w:rPr>
          <w:lang w:val="en-GB" w:eastAsia="en-IE"/>
        </w:rPr>
        <w:t>AAL</w:t>
      </w:r>
      <w:ins w:id="60" w:author="Author">
        <w:r w:rsidR="003B6C60">
          <w:rPr>
            <w:lang w:val="en-GB" w:eastAsia="en-IE"/>
          </w:rPr>
          <w:t>I</w:t>
        </w:r>
      </w:ins>
      <w:r w:rsidRPr="00C35C6C">
        <w:rPr>
          <w:lang w:val="en-GB" w:eastAsia="en-IE"/>
        </w:rPr>
        <w:t xml:space="preserve"> shall support an application using one or more </w:t>
      </w:r>
      <w:r>
        <w:rPr>
          <w:lang w:val="en-GB" w:eastAsia="en-IE"/>
        </w:rPr>
        <w:t>AAL-LPU</w:t>
      </w:r>
      <w:ins w:id="61" w:author="Author">
        <w:r w:rsidR="003B6C60">
          <w:rPr>
            <w:lang w:val="en-GB" w:eastAsia="en-IE"/>
          </w:rPr>
          <w:t>(</w:t>
        </w:r>
      </w:ins>
      <w:r>
        <w:rPr>
          <w:lang w:val="en-GB" w:eastAsia="en-IE"/>
        </w:rPr>
        <w:t>s</w:t>
      </w:r>
      <w:ins w:id="62" w:author="Author">
        <w:r w:rsidR="003B6C60">
          <w:rPr>
            <w:lang w:val="en-GB" w:eastAsia="en-IE"/>
          </w:rPr>
          <w:t>)</w:t>
        </w:r>
      </w:ins>
      <w:r>
        <w:rPr>
          <w:lang w:val="en-GB" w:eastAsia="en-IE"/>
        </w:rPr>
        <w:t xml:space="preserve"> at the same time, as shown in </w:t>
      </w:r>
      <w:r>
        <w:rPr>
          <w:lang w:val="en-GB" w:eastAsia="en-IE"/>
        </w:rPr>
        <w:fldChar w:fldCharType="begin"/>
      </w:r>
      <w:r>
        <w:rPr>
          <w:lang w:val="en-GB" w:eastAsia="en-IE"/>
        </w:rPr>
        <w:instrText xml:space="preserve"> REF _Ref54863772 \h </w:instrText>
      </w:r>
      <w:r>
        <w:rPr>
          <w:lang w:val="en-GB" w:eastAsia="en-IE"/>
        </w:rPr>
      </w:r>
      <w:r>
        <w:rPr>
          <w:lang w:val="en-GB" w:eastAsia="en-IE"/>
        </w:rPr>
        <w:fldChar w:fldCharType="separate"/>
      </w:r>
      <w:r>
        <w:t xml:space="preserve">Figure </w:t>
      </w:r>
      <w:r>
        <w:rPr>
          <w:noProof/>
        </w:rPr>
        <w:t>2</w:t>
      </w:r>
      <w:r>
        <w:t>.</w:t>
      </w:r>
      <w:r>
        <w:rPr>
          <w:noProof/>
        </w:rPr>
        <w:t>6</w:t>
      </w:r>
      <w:r>
        <w:rPr>
          <w:lang w:val="en-GB" w:eastAsia="en-IE"/>
        </w:rPr>
        <w:fldChar w:fldCharType="end"/>
      </w:r>
    </w:p>
    <w:p w14:paraId="62263A67" w14:textId="77777777" w:rsidR="00F40457" w:rsidRDefault="00F40457" w:rsidP="00F40457">
      <w:pPr>
        <w:keepNext/>
        <w:spacing w:after="0"/>
        <w:jc w:val="center"/>
      </w:pPr>
      <w:r>
        <w:rPr>
          <w:noProof/>
        </w:rPr>
        <w:drawing>
          <wp:inline distT="0" distB="0" distL="0" distR="0" wp14:anchorId="169FA9AC" wp14:editId="063CE52F">
            <wp:extent cx="3683828" cy="1779665"/>
            <wp:effectExtent l="0" t="0" r="0" b="0"/>
            <wp:docPr id="25" name="Picture 2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chat or text mess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7895" cy="1791292"/>
                    </a:xfrm>
                    <a:prstGeom prst="rect">
                      <a:avLst/>
                    </a:prstGeom>
                    <a:noFill/>
                  </pic:spPr>
                </pic:pic>
              </a:graphicData>
            </a:graphic>
          </wp:inline>
        </w:drawing>
      </w:r>
    </w:p>
    <w:p w14:paraId="6F9B6033" w14:textId="77777777" w:rsidR="00F40457" w:rsidRDefault="00F40457" w:rsidP="00F40457">
      <w:pPr>
        <w:pStyle w:val="Caption"/>
      </w:pPr>
      <w:bookmarkStart w:id="63" w:name="_Ref35117621"/>
    </w:p>
    <w:p w14:paraId="36C67C1D" w14:textId="36F27896" w:rsidR="00F40457" w:rsidRDefault="00F40457" w:rsidP="00F40457">
      <w:pPr>
        <w:pStyle w:val="Caption"/>
        <w:rPr>
          <w:rFonts w:ascii="Intel Clear Light" w:eastAsia="Times New Roman" w:hAnsi="Intel Clear Light" w:cs="Intel Clear Light"/>
          <w:sz w:val="22"/>
          <w:szCs w:val="22"/>
          <w:lang w:val="en-IE" w:eastAsia="en-IE"/>
        </w:rPr>
      </w:pPr>
      <w:bookmarkStart w:id="64" w:name="_Ref54863772"/>
      <w:bookmarkStart w:id="65" w:name="_Toc71112067"/>
      <w:r>
        <w:t xml:space="preserve">Figure </w:t>
      </w:r>
      <w:r w:rsidR="00A849BF">
        <w:fldChar w:fldCharType="begin"/>
      </w:r>
      <w:r w:rsidR="00A849BF">
        <w:instrText xml:space="preserve"> STYLEREF 1 \s </w:instrText>
      </w:r>
      <w:r w:rsidR="00A849BF">
        <w:fldChar w:fldCharType="separate"/>
      </w:r>
      <w:r>
        <w:rPr>
          <w:noProof/>
        </w:rPr>
        <w:t>2</w:t>
      </w:r>
      <w:r w:rsidR="00A849BF">
        <w:rPr>
          <w:noProof/>
        </w:rPr>
        <w:fldChar w:fldCharType="end"/>
      </w:r>
      <w:r>
        <w:t>.</w:t>
      </w:r>
      <w:r w:rsidR="00A849BF">
        <w:fldChar w:fldCharType="begin"/>
      </w:r>
      <w:r w:rsidR="00A849BF">
        <w:instrText xml:space="preserve"> SEQ Figure \* ARABIC \s 1 </w:instrText>
      </w:r>
      <w:r w:rsidR="00A849BF">
        <w:fldChar w:fldCharType="separate"/>
      </w:r>
      <w:r>
        <w:rPr>
          <w:noProof/>
        </w:rPr>
        <w:t>6</w:t>
      </w:r>
      <w:r w:rsidR="00A849BF">
        <w:rPr>
          <w:noProof/>
        </w:rPr>
        <w:fldChar w:fldCharType="end"/>
      </w:r>
      <w:bookmarkEnd w:id="64"/>
      <w:r>
        <w:t>. Logical Representation of AAL</w:t>
      </w:r>
      <w:ins w:id="66" w:author="Author">
        <w:r w:rsidR="00136396">
          <w:t>I</w:t>
        </w:r>
      </w:ins>
      <w:r>
        <w:t xml:space="preserve"> support for multiple </w:t>
      </w:r>
      <w:bookmarkEnd w:id="63"/>
      <w:r>
        <w:t>AAL-LPUs</w:t>
      </w:r>
      <w:bookmarkEnd w:id="65"/>
    </w:p>
    <w:p w14:paraId="77943A7A" w14:textId="2FF3D5A2" w:rsidR="00F40457" w:rsidRPr="00C35C6C" w:rsidRDefault="00F40457" w:rsidP="00F40457">
      <w:pPr>
        <w:pStyle w:val="Heading4"/>
      </w:pPr>
      <w:r>
        <w:t>AAL</w:t>
      </w:r>
      <w:ins w:id="67" w:author="Author">
        <w:r w:rsidR="00CC0014">
          <w:t>I</w:t>
        </w:r>
      </w:ins>
      <w:r>
        <w:t xml:space="preserve"> offload capabilities</w:t>
      </w:r>
    </w:p>
    <w:p w14:paraId="0C944146" w14:textId="01974403" w:rsidR="00F40457" w:rsidRPr="00C35C6C" w:rsidRDefault="00F40457" w:rsidP="00F40457">
      <w:pPr>
        <w:jc w:val="both"/>
        <w:rPr>
          <w:rFonts w:ascii="Intel Clear Light" w:hAnsi="Intel Clear Light" w:cs="Intel Clear Light"/>
          <w:sz w:val="22"/>
          <w:szCs w:val="22"/>
          <w:lang w:val="en-GB" w:eastAsia="en-IE"/>
        </w:rPr>
      </w:pPr>
      <w:r w:rsidRPr="00C35C6C">
        <w:rPr>
          <w:lang w:val="en-GB" w:eastAsia="en-IE"/>
        </w:rPr>
        <w:t xml:space="preserve">The </w:t>
      </w:r>
      <w:commentRangeStart w:id="68"/>
      <w:commentRangeStart w:id="69"/>
      <w:r>
        <w:rPr>
          <w:lang w:val="en-GB" w:eastAsia="en-IE"/>
        </w:rPr>
        <w:t>AAL</w:t>
      </w:r>
      <w:ins w:id="70" w:author="Author">
        <w:r w:rsidR="00BE1E66">
          <w:rPr>
            <w:lang w:val="en-GB" w:eastAsia="en-IE"/>
          </w:rPr>
          <w:t>I</w:t>
        </w:r>
      </w:ins>
      <w:commentRangeEnd w:id="68"/>
      <w:r w:rsidR="00692463">
        <w:rPr>
          <w:rStyle w:val="CommentReference"/>
        </w:rPr>
        <w:commentReference w:id="68"/>
      </w:r>
      <w:commentRangeEnd w:id="69"/>
      <w:r w:rsidR="00090CF6">
        <w:rPr>
          <w:rStyle w:val="CommentReference"/>
        </w:rPr>
        <w:commentReference w:id="69"/>
      </w:r>
      <w:r w:rsidRPr="00C35C6C">
        <w:rPr>
          <w:lang w:val="en-GB" w:eastAsia="en-IE"/>
        </w:rPr>
        <w:t xml:space="preserve"> in supporting different </w:t>
      </w:r>
      <w:ins w:id="71" w:author="Author">
        <w:r w:rsidR="003543B0">
          <w:rPr>
            <w:lang w:val="en-GB" w:eastAsia="en-IE"/>
          </w:rPr>
          <w:t xml:space="preserve">AAL profiles and </w:t>
        </w:r>
        <w:r w:rsidR="00A07F6B">
          <w:rPr>
            <w:lang w:val="en-GB" w:eastAsia="en-IE"/>
          </w:rPr>
          <w:t>AAL</w:t>
        </w:r>
        <w:r w:rsidR="001F41B0">
          <w:rPr>
            <w:lang w:val="en-GB" w:eastAsia="en-IE"/>
          </w:rPr>
          <w:t>I</w:t>
        </w:r>
        <w:r w:rsidR="00A07F6B">
          <w:rPr>
            <w:lang w:val="en-GB" w:eastAsia="en-IE"/>
          </w:rPr>
          <w:t xml:space="preserve"> </w:t>
        </w:r>
      </w:ins>
      <w:r w:rsidRPr="00C35C6C">
        <w:rPr>
          <w:lang w:val="en-GB" w:eastAsia="en-IE"/>
        </w:rPr>
        <w:t xml:space="preserve">implementations shall support different offload architectures </w:t>
      </w:r>
      <w:ins w:id="72" w:author="Author">
        <w:del w:id="73" w:author="Author">
          <w:r w:rsidR="00125212" w:rsidDel="000A2062">
            <w:rPr>
              <w:lang w:val="en-GB" w:eastAsia="en-IE"/>
            </w:rPr>
            <w:delText xml:space="preserve"> </w:delText>
          </w:r>
        </w:del>
      </w:ins>
      <w:r w:rsidRPr="00C35C6C">
        <w:rPr>
          <w:lang w:val="en-GB" w:eastAsia="en-IE"/>
        </w:rPr>
        <w:t>including look</w:t>
      </w:r>
      <w:r>
        <w:rPr>
          <w:rFonts w:asciiTheme="minorEastAsia" w:eastAsiaTheme="minorEastAsia" w:hAnsiTheme="minorEastAsia" w:hint="eastAsia"/>
          <w:lang w:val="en-GB" w:eastAsia="zh-CN"/>
        </w:rPr>
        <w:t>-</w:t>
      </w:r>
      <w:r w:rsidRPr="00C35C6C">
        <w:rPr>
          <w:lang w:val="en-GB" w:eastAsia="en-IE"/>
        </w:rPr>
        <w:t>aside</w:t>
      </w:r>
      <w:r>
        <w:rPr>
          <w:lang w:val="en-GB" w:eastAsia="en-IE"/>
        </w:rPr>
        <w:t xml:space="preserve">, </w:t>
      </w:r>
      <w:r w:rsidRPr="00C35C6C">
        <w:rPr>
          <w:lang w:val="en-GB" w:eastAsia="en-IE"/>
        </w:rPr>
        <w:t>inline</w:t>
      </w:r>
      <w:r>
        <w:rPr>
          <w:lang w:val="en-GB" w:eastAsia="en-IE"/>
        </w:rPr>
        <w:t xml:space="preserve">, and any combination of both. </w:t>
      </w:r>
      <w:ins w:id="74" w:author="Author">
        <w:r w:rsidR="00D13702">
          <w:rPr>
            <w:lang w:val="en-GB" w:eastAsia="en-IE"/>
          </w:rPr>
          <w:t>An AAL</w:t>
        </w:r>
        <w:r w:rsidR="001F41B0">
          <w:rPr>
            <w:lang w:val="en-GB" w:eastAsia="en-IE"/>
          </w:rPr>
          <w:t>I</w:t>
        </w:r>
        <w:r w:rsidR="00D13702">
          <w:rPr>
            <w:lang w:val="en-GB" w:eastAsia="en-IE"/>
          </w:rPr>
          <w:t xml:space="preserve"> implementation shall support </w:t>
        </w:r>
        <w:r w:rsidR="002D0FB3">
          <w:rPr>
            <w:lang w:val="en-GB" w:eastAsia="en-IE"/>
          </w:rPr>
          <w:t xml:space="preserve">one or more </w:t>
        </w:r>
        <w:r w:rsidR="008C09EC">
          <w:rPr>
            <w:lang w:val="en-GB" w:eastAsia="en-IE"/>
          </w:rPr>
          <w:t>of these offload architectures</w:t>
        </w:r>
        <w:r w:rsidR="000122C3">
          <w:rPr>
            <w:lang w:val="en-GB" w:eastAsia="en-IE"/>
          </w:rPr>
          <w:t xml:space="preserve"> depending on the supported AAL profile(s)</w:t>
        </w:r>
        <w:r w:rsidR="008C09EC">
          <w:rPr>
            <w:lang w:val="en-GB" w:eastAsia="en-IE"/>
          </w:rPr>
          <w:t>.</w:t>
        </w:r>
      </w:ins>
    </w:p>
    <w:p w14:paraId="2E98E416" w14:textId="77777777" w:rsidR="00F40457" w:rsidRPr="00C35C6C" w:rsidRDefault="00F40457" w:rsidP="00F40457">
      <w:pPr>
        <w:pStyle w:val="Heading4"/>
      </w:pPr>
      <w:bookmarkStart w:id="75" w:name="_Ref54350353"/>
      <w:r w:rsidRPr="00C35C6C">
        <w:t>Look</w:t>
      </w:r>
      <w:r>
        <w:t>-as</w:t>
      </w:r>
      <w:r w:rsidRPr="00C35C6C">
        <w:t>ide Acceleration Model</w:t>
      </w:r>
      <w:bookmarkEnd w:id="75"/>
      <w:r w:rsidRPr="00C35C6C">
        <w:t xml:space="preserve"> </w:t>
      </w:r>
    </w:p>
    <w:p w14:paraId="3A72E8AC" w14:textId="405DDBBD" w:rsidR="00F40457" w:rsidRPr="00C35C6C" w:rsidRDefault="00F40457" w:rsidP="00F40457">
      <w:pPr>
        <w:rPr>
          <w:lang w:eastAsia="en-IE"/>
        </w:rPr>
      </w:pPr>
      <w:r w:rsidRPr="00C35C6C">
        <w:rPr>
          <w:lang w:val="en-GB" w:eastAsia="en-IE"/>
        </w:rPr>
        <w:t xml:space="preserve">The </w:t>
      </w:r>
      <w:r>
        <w:rPr>
          <w:lang w:val="en-GB" w:eastAsia="en-IE"/>
        </w:rPr>
        <w:t>AALI</w:t>
      </w:r>
      <w:r w:rsidRPr="00C35C6C">
        <w:rPr>
          <w:lang w:val="en-GB" w:eastAsia="en-IE"/>
        </w:rPr>
        <w:t xml:space="preserve"> shall support look</w:t>
      </w:r>
      <w:r>
        <w:rPr>
          <w:lang w:val="en-GB" w:eastAsia="en-IE"/>
        </w:rPr>
        <w:t>-</w:t>
      </w:r>
      <w:r w:rsidRPr="00C35C6C">
        <w:rPr>
          <w:lang w:val="en-GB" w:eastAsia="en-IE"/>
        </w:rPr>
        <w:t xml:space="preserve">aside acceleration model where </w:t>
      </w:r>
      <w:r>
        <w:rPr>
          <w:lang w:val="en-GB" w:eastAsia="en-IE"/>
        </w:rPr>
        <w:t xml:space="preserve">the host CPU invokes </w:t>
      </w:r>
      <w:r w:rsidRPr="00C35C6C">
        <w:rPr>
          <w:lang w:val="en-GB" w:eastAsia="en-IE"/>
        </w:rPr>
        <w:t>a</w:t>
      </w:r>
      <w:del w:id="76" w:author="Author">
        <w:r w:rsidRPr="00C35C6C" w:rsidDel="00283A91">
          <w:rPr>
            <w:lang w:val="en-GB" w:eastAsia="en-IE"/>
          </w:rPr>
          <w:delText>n</w:delText>
        </w:r>
      </w:del>
      <w:r w:rsidRPr="00C35C6C">
        <w:rPr>
          <w:lang w:val="en-GB" w:eastAsia="en-IE"/>
        </w:rPr>
        <w:t xml:space="preserve"> </w:t>
      </w:r>
      <w:ins w:id="77" w:author="Author">
        <w:r w:rsidR="00283A91">
          <w:rPr>
            <w:lang w:val="en-GB" w:eastAsia="en-IE"/>
          </w:rPr>
          <w:t xml:space="preserve">HW </w:t>
        </w:r>
      </w:ins>
      <w:r w:rsidRPr="00C35C6C">
        <w:rPr>
          <w:lang w:val="en-GB" w:eastAsia="en-IE"/>
        </w:rPr>
        <w:t xml:space="preserve">accelerator for </w:t>
      </w:r>
      <w:r>
        <w:rPr>
          <w:lang w:val="en-GB" w:eastAsia="en-IE"/>
        </w:rPr>
        <w:t xml:space="preserve">data </w:t>
      </w:r>
      <w:r w:rsidRPr="00C35C6C">
        <w:rPr>
          <w:lang w:val="en-GB" w:eastAsia="en-IE"/>
        </w:rPr>
        <w:t xml:space="preserve">processing and </w:t>
      </w:r>
      <w:r>
        <w:rPr>
          <w:lang w:val="en-GB" w:eastAsia="en-IE"/>
        </w:rPr>
        <w:t xml:space="preserve">receives the result </w:t>
      </w:r>
      <w:r w:rsidRPr="00C35C6C">
        <w:rPr>
          <w:lang w:val="en-GB" w:eastAsia="en-IE"/>
        </w:rPr>
        <w:t>after processing is complete.</w:t>
      </w:r>
      <w:r>
        <w:rPr>
          <w:lang w:val="en-GB" w:eastAsia="en-IE"/>
        </w:rPr>
        <w:t xml:space="preserve"> </w:t>
      </w:r>
      <w:r w:rsidRPr="00C35C6C">
        <w:rPr>
          <w:lang w:eastAsia="en-IE"/>
        </w:rPr>
        <w:t>A look</w:t>
      </w:r>
      <w:r>
        <w:rPr>
          <w:lang w:eastAsia="en-IE"/>
        </w:rPr>
        <w:t>-</w:t>
      </w:r>
      <w:r w:rsidRPr="00C35C6C">
        <w:rPr>
          <w:lang w:eastAsia="en-IE"/>
        </w:rPr>
        <w:t>aside architecture</w:t>
      </w:r>
      <w:r>
        <w:rPr>
          <w:lang w:eastAsia="en-IE"/>
        </w:rPr>
        <w:t xml:space="preserve">, illustrated in </w:t>
      </w:r>
      <w:r>
        <w:rPr>
          <w:lang w:eastAsia="en-IE"/>
        </w:rPr>
        <w:fldChar w:fldCharType="begin"/>
      </w:r>
      <w:r>
        <w:rPr>
          <w:lang w:eastAsia="en-IE"/>
        </w:rPr>
        <w:instrText xml:space="preserve"> REF _Ref54863812 \h  \* MERGEFORMAT </w:instrText>
      </w:r>
      <w:r>
        <w:rPr>
          <w:lang w:eastAsia="en-IE"/>
        </w:rPr>
      </w:r>
      <w:r>
        <w:rPr>
          <w:lang w:eastAsia="en-IE"/>
        </w:rPr>
        <w:fldChar w:fldCharType="separate"/>
      </w:r>
      <w:r>
        <w:t xml:space="preserve">Figure </w:t>
      </w:r>
      <w:r>
        <w:rPr>
          <w:noProof/>
        </w:rPr>
        <w:t>2</w:t>
      </w:r>
      <w:r>
        <w:t>.</w:t>
      </w:r>
      <w:r>
        <w:rPr>
          <w:noProof/>
        </w:rPr>
        <w:t>7</w:t>
      </w:r>
      <w:r>
        <w:rPr>
          <w:lang w:eastAsia="en-IE"/>
        </w:rPr>
        <w:fldChar w:fldCharType="end"/>
      </w:r>
      <w:r>
        <w:rPr>
          <w:lang w:eastAsia="en-IE"/>
        </w:rPr>
        <w:t>,</w:t>
      </w:r>
      <w:r w:rsidRPr="00C35C6C">
        <w:rPr>
          <w:lang w:eastAsia="en-IE"/>
        </w:rPr>
        <w:t xml:space="preserve"> allows the application to offload</w:t>
      </w:r>
      <w:r>
        <w:rPr>
          <w:lang w:eastAsia="en-IE"/>
        </w:rPr>
        <w:t xml:space="preserve"> </w:t>
      </w:r>
      <w:del w:id="78" w:author="Author">
        <w:r w:rsidDel="00895B54">
          <w:rPr>
            <w:lang w:eastAsia="en-IE"/>
          </w:rPr>
          <w:delText xml:space="preserve">work </w:delText>
        </w:r>
      </w:del>
      <w:commentRangeStart w:id="79"/>
      <w:commentRangeStart w:id="80"/>
      <w:commentRangeStart w:id="81"/>
      <w:ins w:id="82" w:author="Author">
        <w:r w:rsidR="00895B54">
          <w:rPr>
            <w:lang w:eastAsia="en-IE"/>
          </w:rPr>
          <w:t>AAL profile</w:t>
        </w:r>
        <w:r w:rsidR="00EE6F09">
          <w:rPr>
            <w:lang w:eastAsia="en-IE"/>
          </w:rPr>
          <w:t>(s)</w:t>
        </w:r>
        <w:r w:rsidR="00895B54">
          <w:rPr>
            <w:lang w:eastAsia="en-IE"/>
          </w:rPr>
          <w:t xml:space="preserve"> </w:t>
        </w:r>
      </w:ins>
      <w:commentRangeEnd w:id="79"/>
      <w:r w:rsidR="00715849">
        <w:rPr>
          <w:rStyle w:val="CommentReference"/>
        </w:rPr>
        <w:commentReference w:id="79"/>
      </w:r>
      <w:commentRangeEnd w:id="80"/>
      <w:r w:rsidR="002D0E03">
        <w:rPr>
          <w:rStyle w:val="CommentReference"/>
        </w:rPr>
        <w:commentReference w:id="80"/>
      </w:r>
      <w:commentRangeEnd w:id="81"/>
      <w:r w:rsidR="00BB064E">
        <w:rPr>
          <w:rStyle w:val="CommentReference"/>
        </w:rPr>
        <w:commentReference w:id="81"/>
      </w:r>
      <w:r w:rsidRPr="00C35C6C">
        <w:rPr>
          <w:lang w:eastAsia="en-IE"/>
        </w:rPr>
        <w:t xml:space="preserve">to </w:t>
      </w:r>
      <w:r>
        <w:rPr>
          <w:lang w:eastAsia="en-IE"/>
        </w:rPr>
        <w:t xml:space="preserve">a </w:t>
      </w:r>
      <w:del w:id="83" w:author="Author">
        <w:r w:rsidDel="00760D0D">
          <w:rPr>
            <w:lang w:eastAsia="en-IE"/>
          </w:rPr>
          <w:delText>hardware</w:delText>
        </w:r>
        <w:r w:rsidRPr="00C35C6C" w:rsidDel="00760D0D">
          <w:rPr>
            <w:lang w:eastAsia="en-IE"/>
          </w:rPr>
          <w:delText xml:space="preserve"> </w:delText>
        </w:r>
      </w:del>
      <w:ins w:id="84" w:author="Author">
        <w:r w:rsidR="00760D0D">
          <w:rPr>
            <w:lang w:eastAsia="en-IE"/>
          </w:rPr>
          <w:t>HW</w:t>
        </w:r>
        <w:r w:rsidR="00760D0D" w:rsidRPr="00C35C6C">
          <w:rPr>
            <w:lang w:eastAsia="en-IE"/>
          </w:rPr>
          <w:t xml:space="preserve"> </w:t>
        </w:r>
      </w:ins>
      <w:r w:rsidRPr="00C35C6C">
        <w:rPr>
          <w:lang w:eastAsia="en-IE"/>
        </w:rPr>
        <w:t xml:space="preserve">accelerator and </w:t>
      </w:r>
      <w:r>
        <w:rPr>
          <w:lang w:eastAsia="en-IE"/>
        </w:rPr>
        <w:t xml:space="preserve">continue to perform other work </w:t>
      </w:r>
      <w:r w:rsidRPr="00C35C6C">
        <w:rPr>
          <w:lang w:eastAsia="en-IE"/>
        </w:rPr>
        <w:t>in parallel</w:t>
      </w:r>
      <w:r>
        <w:rPr>
          <w:lang w:eastAsia="en-IE"/>
        </w:rPr>
        <w:t>—</w:t>
      </w:r>
      <w:r w:rsidRPr="00C35C6C">
        <w:rPr>
          <w:lang w:eastAsia="en-IE"/>
        </w:rPr>
        <w:t xml:space="preserve">this could be to continue to execute other </w:t>
      </w:r>
      <w:r>
        <w:rPr>
          <w:lang w:eastAsia="en-IE"/>
        </w:rPr>
        <w:t>software</w:t>
      </w:r>
      <w:r w:rsidRPr="00C35C6C">
        <w:rPr>
          <w:lang w:eastAsia="en-IE"/>
        </w:rPr>
        <w:t xml:space="preserve"> tasks in parallel or to sleep and wait for the </w:t>
      </w:r>
      <w:ins w:id="85" w:author="Author">
        <w:r w:rsidR="00760D0D">
          <w:rPr>
            <w:lang w:eastAsia="en-IE"/>
          </w:rPr>
          <w:t>HW</w:t>
        </w:r>
        <w:r w:rsidR="0021510A" w:rsidRPr="00C35C6C">
          <w:rPr>
            <w:lang w:eastAsia="en-IE"/>
          </w:rPr>
          <w:t xml:space="preserve"> accelerator</w:t>
        </w:r>
        <w:r w:rsidR="00B0478D">
          <w:rPr>
            <w:lang w:eastAsia="en-IE"/>
          </w:rPr>
          <w:t xml:space="preserve"> </w:t>
        </w:r>
      </w:ins>
      <w:del w:id="86" w:author="Author">
        <w:r w:rsidDel="0021510A">
          <w:rPr>
            <w:lang w:eastAsia="en-IE"/>
          </w:rPr>
          <w:delText>accelerator hardware</w:delText>
        </w:r>
        <w:r w:rsidRPr="00C35C6C" w:rsidDel="00256D3E">
          <w:rPr>
            <w:lang w:eastAsia="en-IE"/>
          </w:rPr>
          <w:delText xml:space="preserve"> </w:delText>
        </w:r>
      </w:del>
      <w:r w:rsidRPr="00C35C6C">
        <w:rPr>
          <w:lang w:eastAsia="en-IE"/>
        </w:rPr>
        <w:t xml:space="preserve">to complete. This </w:t>
      </w:r>
      <w:r>
        <w:rPr>
          <w:lang w:eastAsia="en-IE"/>
        </w:rPr>
        <w:t xml:space="preserve">model </w:t>
      </w:r>
      <w:r w:rsidRPr="00C35C6C">
        <w:rPr>
          <w:lang w:eastAsia="en-IE"/>
        </w:rPr>
        <w:t xml:space="preserve">requires the </w:t>
      </w:r>
      <w:r>
        <w:rPr>
          <w:lang w:eastAsia="en-IE"/>
        </w:rPr>
        <w:t>AALI</w:t>
      </w:r>
      <w:r w:rsidRPr="00C35C6C">
        <w:rPr>
          <w:lang w:eastAsia="en-IE"/>
        </w:rPr>
        <w:t xml:space="preserve"> to support two operations</w:t>
      </w:r>
      <w:r>
        <w:rPr>
          <w:lang w:eastAsia="en-IE"/>
        </w:rPr>
        <w:t>,</w:t>
      </w:r>
      <w:r w:rsidRPr="00C35C6C">
        <w:rPr>
          <w:lang w:eastAsia="en-IE"/>
        </w:rPr>
        <w:t xml:space="preserve"> one for initiating the offload and another for retrievin</w:t>
      </w:r>
      <w:r>
        <w:rPr>
          <w:lang w:eastAsia="en-IE"/>
        </w:rPr>
        <w:t xml:space="preserve">g the </w:t>
      </w:r>
      <w:commentRangeStart w:id="87"/>
      <w:del w:id="88" w:author="Author">
        <w:r w:rsidDel="00BC1B9D">
          <w:rPr>
            <w:lang w:eastAsia="en-IE"/>
          </w:rPr>
          <w:delText>operation</w:delText>
        </w:r>
      </w:del>
      <w:commentRangeEnd w:id="87"/>
      <w:r w:rsidR="00BC1B9D">
        <w:rPr>
          <w:rStyle w:val="CommentReference"/>
        </w:rPr>
        <w:commentReference w:id="87"/>
      </w:r>
      <w:del w:id="89" w:author="Author">
        <w:r w:rsidDel="00BC1B9D">
          <w:rPr>
            <w:lang w:eastAsia="en-IE"/>
          </w:rPr>
          <w:delText xml:space="preserve"> </w:delText>
        </w:r>
      </w:del>
      <w:ins w:id="90" w:author="Author">
        <w:r w:rsidR="00BC1B9D">
          <w:rPr>
            <w:lang w:eastAsia="en-IE"/>
          </w:rPr>
          <w:t xml:space="preserve">output data </w:t>
        </w:r>
      </w:ins>
      <w:r>
        <w:rPr>
          <w:lang w:eastAsia="en-IE"/>
        </w:rPr>
        <w:t>once complete.</w:t>
      </w:r>
    </w:p>
    <w:p w14:paraId="6554EFAA" w14:textId="77777777" w:rsidR="00F40457" w:rsidRPr="00C35C6C" w:rsidRDefault="00F40457" w:rsidP="00F40457">
      <w:pPr>
        <w:spacing w:after="0"/>
        <w:jc w:val="center"/>
        <w:rPr>
          <w:rFonts w:ascii="Intel Clear Light" w:eastAsia="Times New Roman" w:hAnsi="Intel Clear Light" w:cs="Intel Clear Light"/>
          <w:sz w:val="22"/>
          <w:szCs w:val="22"/>
          <w:lang w:val="en-IE" w:eastAsia="en-IE"/>
        </w:rPr>
      </w:pPr>
      <w:r>
        <w:rPr>
          <w:rFonts w:ascii="Intel Clear Light" w:eastAsia="Times New Roman" w:hAnsi="Intel Clear Light" w:cs="Intel Clear Light"/>
          <w:noProof/>
          <w:sz w:val="22"/>
          <w:szCs w:val="22"/>
          <w:lang w:val="fr-FR" w:eastAsia="fr-FR"/>
        </w:rPr>
        <w:lastRenderedPageBreak/>
        <w:drawing>
          <wp:inline distT="0" distB="0" distL="0" distR="0" wp14:anchorId="6930EA4E" wp14:editId="14998EF3">
            <wp:extent cx="1161606" cy="2115185"/>
            <wp:effectExtent l="0" t="0" r="635" b="0"/>
            <wp:docPr id="233" name="Picture 2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descr="Diagram, schematic&#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4751" cy="2120911"/>
                    </a:xfrm>
                    <a:prstGeom prst="rect">
                      <a:avLst/>
                    </a:prstGeom>
                    <a:noFill/>
                  </pic:spPr>
                </pic:pic>
              </a:graphicData>
            </a:graphic>
          </wp:inline>
        </w:drawing>
      </w:r>
    </w:p>
    <w:p w14:paraId="067B3D27" w14:textId="03723E02" w:rsidR="00F40457" w:rsidRPr="00B96E33" w:rsidRDefault="00F40457" w:rsidP="00F40457">
      <w:pPr>
        <w:pStyle w:val="Caption"/>
        <w:rPr>
          <w:rFonts w:eastAsia="Times New Roman"/>
          <w:szCs w:val="22"/>
          <w:lang w:val="en-IE" w:eastAsia="en-IE"/>
        </w:rPr>
      </w:pPr>
      <w:bookmarkStart w:id="91" w:name="_Ref54863812"/>
      <w:bookmarkStart w:id="92" w:name="_Ref34964134"/>
      <w:bookmarkStart w:id="93" w:name="_Toc71112068"/>
      <w:r>
        <w:t xml:space="preserve">Figure </w:t>
      </w:r>
      <w:r w:rsidR="00A849BF">
        <w:fldChar w:fldCharType="begin"/>
      </w:r>
      <w:r w:rsidR="00A849BF">
        <w:instrText xml:space="preserve"> STYLEREF 1 \s </w:instrText>
      </w:r>
      <w:r w:rsidR="00A849BF">
        <w:fldChar w:fldCharType="separate"/>
      </w:r>
      <w:r>
        <w:rPr>
          <w:noProof/>
        </w:rPr>
        <w:t>2</w:t>
      </w:r>
      <w:r w:rsidR="00A849BF">
        <w:rPr>
          <w:noProof/>
        </w:rPr>
        <w:fldChar w:fldCharType="end"/>
      </w:r>
      <w:r>
        <w:t>.</w:t>
      </w:r>
      <w:r w:rsidR="00A849BF">
        <w:fldChar w:fldCharType="begin"/>
      </w:r>
      <w:r w:rsidR="00A849BF">
        <w:instrText xml:space="preserve"> SEQ Figure \* ARABIC \s 1 </w:instrText>
      </w:r>
      <w:r w:rsidR="00A849BF">
        <w:fldChar w:fldCharType="separate"/>
      </w:r>
      <w:r>
        <w:rPr>
          <w:noProof/>
        </w:rPr>
        <w:t>7</w:t>
      </w:r>
      <w:r w:rsidR="00A849BF">
        <w:rPr>
          <w:noProof/>
        </w:rPr>
        <w:fldChar w:fldCharType="end"/>
      </w:r>
      <w:bookmarkEnd w:id="91"/>
      <w:r>
        <w:t xml:space="preserve">. </w:t>
      </w:r>
      <w:r w:rsidRPr="004F3045">
        <w:t>AAL</w:t>
      </w:r>
      <w:ins w:id="94" w:author="Author">
        <w:r w:rsidR="00C639D3">
          <w:t>I</w:t>
        </w:r>
      </w:ins>
      <w:r w:rsidRPr="004F3045">
        <w:t xml:space="preserve"> look-aside acceleration model</w:t>
      </w:r>
      <w:bookmarkEnd w:id="92"/>
      <w:bookmarkEnd w:id="93"/>
    </w:p>
    <w:p w14:paraId="40E5C654" w14:textId="77777777" w:rsidR="00F40457" w:rsidRPr="00C35C6C" w:rsidRDefault="00F40457" w:rsidP="00F40457">
      <w:pPr>
        <w:pStyle w:val="Heading4"/>
      </w:pPr>
      <w:bookmarkStart w:id="95" w:name="_Ref54350358"/>
      <w:r w:rsidRPr="00C35C6C">
        <w:t>Inline Acceleration Model</w:t>
      </w:r>
      <w:bookmarkEnd w:id="95"/>
    </w:p>
    <w:p w14:paraId="49F65118" w14:textId="2DB13BA0" w:rsidR="00F40457" w:rsidRPr="005D7CEC" w:rsidRDefault="00F40457" w:rsidP="00F40457">
      <w:pPr>
        <w:jc w:val="both"/>
        <w:rPr>
          <w:rFonts w:eastAsia="Times New Roman"/>
          <w:lang w:val="en-GB" w:eastAsia="en-IE"/>
        </w:rPr>
      </w:pPr>
      <w:r w:rsidRPr="00C35C6C">
        <w:rPr>
          <w:rFonts w:eastAsia="Times New Roman"/>
          <w:lang w:val="en-GB" w:eastAsia="en-IE"/>
        </w:rPr>
        <w:t xml:space="preserve">The </w:t>
      </w:r>
      <w:r>
        <w:rPr>
          <w:rFonts w:eastAsia="Times New Roman"/>
          <w:lang w:val="en-GB" w:eastAsia="en-IE"/>
        </w:rPr>
        <w:t>AALI</w:t>
      </w:r>
      <w:r w:rsidRPr="00C35C6C">
        <w:rPr>
          <w:rFonts w:eastAsia="Times New Roman"/>
          <w:lang w:val="en-GB" w:eastAsia="en-IE"/>
        </w:rPr>
        <w:t xml:space="preserve"> shall support inline acceleration model where </w:t>
      </w:r>
      <w:del w:id="96" w:author="Author">
        <w:r w:rsidRPr="00C35C6C" w:rsidDel="00AA0C27">
          <w:rPr>
            <w:rFonts w:eastAsia="Times New Roman"/>
            <w:lang w:val="en-GB" w:eastAsia="en-IE"/>
          </w:rPr>
          <w:delText>acceleration by function and I</w:delText>
        </w:r>
        <w:r w:rsidDel="00AA0C27">
          <w:rPr>
            <w:rFonts w:eastAsia="Times New Roman"/>
            <w:lang w:val="en-GB" w:eastAsia="en-IE"/>
          </w:rPr>
          <w:delText>/</w:delText>
        </w:r>
        <w:r w:rsidRPr="00C35C6C" w:rsidDel="00AA0C27">
          <w:rPr>
            <w:rFonts w:eastAsia="Times New Roman"/>
            <w:lang w:val="en-GB" w:eastAsia="en-IE"/>
          </w:rPr>
          <w:delText>O</w:delText>
        </w:r>
        <w:r w:rsidDel="00AA0C27">
          <w:rPr>
            <w:rFonts w:eastAsia="Times New Roman"/>
            <w:lang w:val="en-GB" w:eastAsia="en-IE"/>
          </w:rPr>
          <w:delText>-</w:delText>
        </w:r>
        <w:r w:rsidRPr="00C35C6C" w:rsidDel="00AA0C27">
          <w:rPr>
            <w:rFonts w:eastAsia="Times New Roman"/>
            <w:lang w:val="en-GB" w:eastAsia="en-IE"/>
          </w:rPr>
          <w:delText>based acceleration are performed on the physical interface as the packet ingresses/egresses the platform</w:delText>
        </w:r>
      </w:del>
      <w:ins w:id="97" w:author="Author">
        <w:r w:rsidR="00AA0C27">
          <w:rPr>
            <w:rFonts w:eastAsia="Times New Roman"/>
            <w:lang w:val="en-GB" w:eastAsia="en-IE"/>
          </w:rPr>
          <w:t>the host CPU</w:t>
        </w:r>
        <w:r w:rsidR="00FB0139">
          <w:rPr>
            <w:rFonts w:eastAsia="Times New Roman"/>
            <w:lang w:val="en-GB" w:eastAsia="en-IE"/>
          </w:rPr>
          <w:t>, after invoking a</w:t>
        </w:r>
        <w:r w:rsidR="006B6BBF">
          <w:rPr>
            <w:rFonts w:eastAsia="Times New Roman"/>
            <w:lang w:val="en-GB" w:eastAsia="en-IE"/>
          </w:rPr>
          <w:t xml:space="preserve"> HW</w:t>
        </w:r>
        <w:r w:rsidR="00FB0139">
          <w:rPr>
            <w:rFonts w:eastAsia="Times New Roman"/>
            <w:lang w:val="en-GB" w:eastAsia="en-IE"/>
          </w:rPr>
          <w:t xml:space="preserve"> accelerator for </w:t>
        </w:r>
        <w:r w:rsidR="00C7229E">
          <w:rPr>
            <w:rFonts w:eastAsia="Times New Roman"/>
            <w:lang w:val="en-GB" w:eastAsia="en-IE"/>
          </w:rPr>
          <w:t>offloading AAL profile(s)</w:t>
        </w:r>
        <w:r w:rsidR="00FB0139">
          <w:rPr>
            <w:rFonts w:eastAsia="Times New Roman"/>
            <w:lang w:val="en-GB" w:eastAsia="en-IE"/>
          </w:rPr>
          <w:t xml:space="preserve">, </w:t>
        </w:r>
        <w:commentRangeStart w:id="98"/>
        <w:commentRangeStart w:id="99"/>
        <w:commentRangeStart w:id="100"/>
        <w:commentRangeStart w:id="101"/>
        <w:r w:rsidR="00FB0139">
          <w:rPr>
            <w:rFonts w:eastAsia="Times New Roman"/>
            <w:lang w:val="en-GB" w:eastAsia="en-IE"/>
          </w:rPr>
          <w:t xml:space="preserve">does not </w:t>
        </w:r>
        <w:r w:rsidR="00495B95">
          <w:rPr>
            <w:rFonts w:eastAsia="Times New Roman"/>
            <w:lang w:val="en-GB" w:eastAsia="en-IE"/>
          </w:rPr>
          <w:t>necessarily retrieve the post processed data</w:t>
        </w:r>
      </w:ins>
      <w:commentRangeEnd w:id="98"/>
      <w:r w:rsidR="00E734DE">
        <w:rPr>
          <w:rStyle w:val="CommentReference"/>
        </w:rPr>
        <w:commentReference w:id="98"/>
      </w:r>
      <w:commentRangeEnd w:id="99"/>
      <w:r w:rsidR="00557081">
        <w:rPr>
          <w:rStyle w:val="CommentReference"/>
        </w:rPr>
        <w:commentReference w:id="99"/>
      </w:r>
      <w:commentRangeEnd w:id="100"/>
      <w:r w:rsidR="005C11F7">
        <w:rPr>
          <w:rStyle w:val="CommentReference"/>
        </w:rPr>
        <w:commentReference w:id="100"/>
      </w:r>
      <w:commentRangeEnd w:id="101"/>
      <w:r w:rsidR="00BE3938">
        <w:rPr>
          <w:rStyle w:val="CommentReference"/>
        </w:rPr>
        <w:commentReference w:id="101"/>
      </w:r>
      <w:r w:rsidRPr="00C35C6C">
        <w:rPr>
          <w:rFonts w:eastAsia="Times New Roman"/>
          <w:lang w:val="en-GB" w:eastAsia="en-IE"/>
        </w:rPr>
        <w:t>.</w:t>
      </w:r>
      <w:ins w:id="102" w:author="Author">
        <w:r w:rsidR="00B45CC7">
          <w:rPr>
            <w:rFonts w:eastAsia="Times New Roman"/>
            <w:lang w:val="en-GB" w:eastAsia="en-IE"/>
          </w:rPr>
          <w:t xml:space="preserve"> Unlike </w:t>
        </w:r>
        <w:r w:rsidR="0011271A">
          <w:rPr>
            <w:rFonts w:eastAsia="Times New Roman"/>
            <w:lang w:val="en-GB" w:eastAsia="en-IE"/>
          </w:rPr>
          <w:t xml:space="preserve">the </w:t>
        </w:r>
        <w:r w:rsidR="00B45CC7">
          <w:rPr>
            <w:rFonts w:eastAsia="Times New Roman"/>
            <w:lang w:val="en-GB" w:eastAsia="en-IE"/>
          </w:rPr>
          <w:t xml:space="preserve">look-aside acceleration </w:t>
        </w:r>
        <w:r w:rsidR="008A44C8">
          <w:rPr>
            <w:rFonts w:eastAsia="Times New Roman"/>
            <w:lang w:val="en-GB" w:eastAsia="en-IE"/>
          </w:rPr>
          <w:t xml:space="preserve">model </w:t>
        </w:r>
        <w:r w:rsidR="00FF5939">
          <w:rPr>
            <w:rFonts w:eastAsia="Times New Roman"/>
            <w:lang w:val="en-GB" w:eastAsia="en-IE"/>
          </w:rPr>
          <w:t xml:space="preserve">where data source/sink is always the </w:t>
        </w:r>
        <w:r w:rsidR="003C7954">
          <w:rPr>
            <w:rFonts w:eastAsia="Times New Roman"/>
            <w:lang w:val="en-GB" w:eastAsia="en-IE"/>
          </w:rPr>
          <w:t xml:space="preserve">host </w:t>
        </w:r>
        <w:r w:rsidR="00FF5939">
          <w:rPr>
            <w:rFonts w:eastAsia="Times New Roman"/>
            <w:lang w:val="en-GB" w:eastAsia="en-IE"/>
          </w:rPr>
          <w:t>CPU</w:t>
        </w:r>
        <w:r w:rsidR="006B396F">
          <w:rPr>
            <w:rFonts w:eastAsia="Times New Roman"/>
            <w:lang w:val="en-GB" w:eastAsia="en-IE"/>
          </w:rPr>
          <w:t xml:space="preserve"> (</w:t>
        </w:r>
        <w:r w:rsidR="003C7954">
          <w:rPr>
            <w:rFonts w:eastAsia="Times New Roman"/>
            <w:lang w:val="en-GB" w:eastAsia="en-IE"/>
          </w:rPr>
          <w:t>i.e.,</w:t>
        </w:r>
        <w:r w:rsidR="006B396F">
          <w:rPr>
            <w:rFonts w:eastAsia="Times New Roman"/>
            <w:lang w:val="en-GB" w:eastAsia="en-IE"/>
          </w:rPr>
          <w:t xml:space="preserve"> the HW accelerator always receive</w:t>
        </w:r>
        <w:r w:rsidR="003C7954">
          <w:rPr>
            <w:rFonts w:eastAsia="Times New Roman"/>
            <w:lang w:val="en-GB" w:eastAsia="en-IE"/>
          </w:rPr>
          <w:t>s</w:t>
        </w:r>
        <w:r w:rsidR="006B396F">
          <w:rPr>
            <w:rFonts w:eastAsia="Times New Roman"/>
            <w:lang w:val="en-GB" w:eastAsia="en-IE"/>
          </w:rPr>
          <w:t xml:space="preserve"> the data to be processed from</w:t>
        </w:r>
        <w:r w:rsidR="003C7954">
          <w:rPr>
            <w:rFonts w:eastAsia="Times New Roman"/>
            <w:lang w:val="en-GB" w:eastAsia="en-IE"/>
          </w:rPr>
          <w:t xml:space="preserve"> the host</w:t>
        </w:r>
        <w:r w:rsidR="006B396F">
          <w:rPr>
            <w:rFonts w:eastAsia="Times New Roman"/>
            <w:lang w:val="en-GB" w:eastAsia="en-IE"/>
          </w:rPr>
          <w:t xml:space="preserve"> CPU and return</w:t>
        </w:r>
        <w:r w:rsidR="003C7954">
          <w:rPr>
            <w:rFonts w:eastAsia="Times New Roman"/>
            <w:lang w:val="en-GB" w:eastAsia="en-IE"/>
          </w:rPr>
          <w:t>s</w:t>
        </w:r>
        <w:r w:rsidR="006B396F">
          <w:rPr>
            <w:rFonts w:eastAsia="Times New Roman"/>
            <w:lang w:val="en-GB" w:eastAsia="en-IE"/>
          </w:rPr>
          <w:t xml:space="preserve"> the post processed data to </w:t>
        </w:r>
        <w:r w:rsidR="003C7954">
          <w:rPr>
            <w:rFonts w:eastAsia="Times New Roman"/>
            <w:lang w:val="en-GB" w:eastAsia="en-IE"/>
          </w:rPr>
          <w:t xml:space="preserve">the </w:t>
        </w:r>
        <w:r w:rsidR="001B6AE4">
          <w:rPr>
            <w:rFonts w:eastAsia="Times New Roman"/>
            <w:lang w:val="en-GB" w:eastAsia="en-IE"/>
          </w:rPr>
          <w:t>same</w:t>
        </w:r>
        <w:r w:rsidR="006B396F">
          <w:rPr>
            <w:rFonts w:eastAsia="Times New Roman"/>
            <w:lang w:val="en-GB" w:eastAsia="en-IE"/>
          </w:rPr>
          <w:t>)</w:t>
        </w:r>
        <w:r w:rsidR="00FF5939">
          <w:rPr>
            <w:rFonts w:eastAsia="Times New Roman"/>
            <w:lang w:val="en-GB" w:eastAsia="en-IE"/>
          </w:rPr>
          <w:t xml:space="preserve">, </w:t>
        </w:r>
        <w:r w:rsidR="008A44C8">
          <w:rPr>
            <w:rFonts w:eastAsia="Times New Roman"/>
            <w:lang w:val="en-GB" w:eastAsia="en-IE"/>
          </w:rPr>
          <w:t>a HW accelerator operating in inline acceleration mode</w:t>
        </w:r>
        <w:r w:rsidR="00763410">
          <w:rPr>
            <w:rFonts w:eastAsia="Times New Roman"/>
            <w:lang w:val="en-GB" w:eastAsia="en-IE"/>
          </w:rPr>
          <w:t xml:space="preserve"> </w:t>
        </w:r>
        <w:del w:id="103" w:author="Author">
          <w:r w:rsidR="00763410" w:rsidDel="00BB44AB">
            <w:rPr>
              <w:rFonts w:eastAsia="Times New Roman"/>
              <w:lang w:val="en-GB" w:eastAsia="en-IE"/>
            </w:rPr>
            <w:delText xml:space="preserve">may </w:delText>
          </w:r>
        </w:del>
        <w:r w:rsidR="00763410">
          <w:rPr>
            <w:rFonts w:eastAsia="Times New Roman"/>
            <w:lang w:val="en-GB" w:eastAsia="en-IE"/>
          </w:rPr>
          <w:t>receive</w:t>
        </w:r>
        <w:r w:rsidR="00BB44AB">
          <w:rPr>
            <w:rFonts w:eastAsia="Times New Roman"/>
            <w:lang w:val="en-GB" w:eastAsia="en-IE"/>
          </w:rPr>
          <w:t>s</w:t>
        </w:r>
        <w:r w:rsidR="00763410">
          <w:rPr>
            <w:rFonts w:eastAsia="Times New Roman"/>
            <w:lang w:val="en-GB" w:eastAsia="en-IE"/>
          </w:rPr>
          <w:t>/return</w:t>
        </w:r>
        <w:r w:rsidR="00BB44AB">
          <w:rPr>
            <w:rFonts w:eastAsia="Times New Roman"/>
            <w:lang w:val="en-GB" w:eastAsia="en-IE"/>
          </w:rPr>
          <w:t>s</w:t>
        </w:r>
        <w:r w:rsidR="00763410">
          <w:rPr>
            <w:rFonts w:eastAsia="Times New Roman"/>
            <w:lang w:val="en-GB" w:eastAsia="en-IE"/>
          </w:rPr>
          <w:t xml:space="preserve"> data </w:t>
        </w:r>
        <w:r w:rsidR="00120CA1">
          <w:rPr>
            <w:rFonts w:eastAsia="Times New Roman"/>
            <w:lang w:val="en-GB" w:eastAsia="en-IE"/>
          </w:rPr>
          <w:t>from/</w:t>
        </w:r>
        <w:r w:rsidR="00763410">
          <w:rPr>
            <w:rFonts w:eastAsia="Times New Roman"/>
            <w:lang w:val="en-GB" w:eastAsia="en-IE"/>
          </w:rPr>
          <w:t xml:space="preserve">to a different </w:t>
        </w:r>
        <w:r w:rsidR="0072223B">
          <w:rPr>
            <w:rFonts w:eastAsia="Times New Roman"/>
            <w:lang w:val="en-GB" w:eastAsia="en-IE"/>
          </w:rPr>
          <w:t xml:space="preserve">source/destination </w:t>
        </w:r>
        <w:r w:rsidR="00CA6C88">
          <w:rPr>
            <w:rFonts w:eastAsia="Times New Roman"/>
            <w:lang w:val="en-GB" w:eastAsia="en-IE"/>
          </w:rPr>
          <w:t xml:space="preserve">node </w:t>
        </w:r>
        <w:r w:rsidR="0072223B">
          <w:rPr>
            <w:rFonts w:eastAsia="Times New Roman"/>
            <w:lang w:val="en-GB" w:eastAsia="en-IE"/>
          </w:rPr>
          <w:t xml:space="preserve">than the host CPU, depending on the direction of data flow (e.g., in </w:t>
        </w:r>
        <w:r w:rsidR="00343B75">
          <w:rPr>
            <w:rFonts w:eastAsia="Times New Roman"/>
            <w:lang w:val="en-GB" w:eastAsia="en-IE"/>
          </w:rPr>
          <w:t xml:space="preserve">downlink (DL) </w:t>
        </w:r>
        <w:r w:rsidR="00557081">
          <w:rPr>
            <w:rFonts w:eastAsia="Times New Roman"/>
            <w:lang w:val="en-GB" w:eastAsia="en-IE"/>
          </w:rPr>
          <w:t xml:space="preserve">direction versus </w:t>
        </w:r>
        <w:r w:rsidR="00343B75">
          <w:rPr>
            <w:rFonts w:eastAsia="Times New Roman"/>
            <w:lang w:val="en-GB" w:eastAsia="en-IE"/>
          </w:rPr>
          <w:t>uplink (</w:t>
        </w:r>
        <w:r w:rsidR="00557081">
          <w:rPr>
            <w:rFonts w:eastAsia="Times New Roman"/>
            <w:lang w:val="en-GB" w:eastAsia="en-IE"/>
          </w:rPr>
          <w:t>UL</w:t>
        </w:r>
        <w:r w:rsidR="00343B75">
          <w:rPr>
            <w:rFonts w:eastAsia="Times New Roman"/>
            <w:lang w:val="en-GB" w:eastAsia="en-IE"/>
          </w:rPr>
          <w:t>)</w:t>
        </w:r>
        <w:r w:rsidR="00557081">
          <w:rPr>
            <w:rFonts w:eastAsia="Times New Roman"/>
            <w:lang w:val="en-GB" w:eastAsia="en-IE"/>
          </w:rPr>
          <w:t xml:space="preserve"> direction)</w:t>
        </w:r>
        <w:r w:rsidR="0072223B">
          <w:rPr>
            <w:rFonts w:eastAsia="Times New Roman"/>
            <w:lang w:val="en-GB" w:eastAsia="en-IE"/>
          </w:rPr>
          <w:t>.</w:t>
        </w:r>
        <w:r w:rsidR="008741CA">
          <w:rPr>
            <w:rFonts w:eastAsia="Times New Roman"/>
            <w:lang w:val="en-GB" w:eastAsia="en-IE"/>
          </w:rPr>
          <w:t xml:space="preserve"> </w:t>
        </w:r>
      </w:ins>
      <w:r>
        <w:rPr>
          <w:rFonts w:eastAsia="Times New Roman"/>
          <w:lang w:val="en-GB" w:eastAsia="en-IE"/>
        </w:rPr>
        <w:fldChar w:fldCharType="begin"/>
      </w:r>
      <w:r>
        <w:rPr>
          <w:rFonts w:eastAsia="Times New Roman"/>
          <w:lang w:val="en-GB" w:eastAsia="en-IE"/>
        </w:rPr>
        <w:instrText xml:space="preserve"> REF _Ref34964192 \h </w:instrText>
      </w:r>
      <w:r>
        <w:rPr>
          <w:rFonts w:eastAsia="Times New Roman"/>
          <w:lang w:val="en-GB" w:eastAsia="en-IE"/>
        </w:rPr>
      </w:r>
      <w:r>
        <w:rPr>
          <w:rFonts w:eastAsia="Times New Roman"/>
          <w:lang w:val="en-GB" w:eastAsia="en-IE"/>
        </w:rPr>
        <w:fldChar w:fldCharType="separate"/>
      </w:r>
      <w:r>
        <w:t xml:space="preserve">Figure </w:t>
      </w:r>
      <w:r>
        <w:rPr>
          <w:noProof/>
        </w:rPr>
        <w:t>2</w:t>
      </w:r>
      <w:r>
        <w:t>.</w:t>
      </w:r>
      <w:r>
        <w:rPr>
          <w:noProof/>
        </w:rPr>
        <w:t>8</w:t>
      </w:r>
      <w:r>
        <w:t>. AAL</w:t>
      </w:r>
      <w:ins w:id="104" w:author="Author">
        <w:r w:rsidR="00A15FB6">
          <w:t>I</w:t>
        </w:r>
      </w:ins>
      <w:r>
        <w:t xml:space="preserve"> i</w:t>
      </w:r>
      <w:r w:rsidRPr="004F3045">
        <w:t>nline acceleration model</w:t>
      </w:r>
      <w:r>
        <w:rPr>
          <w:rFonts w:eastAsia="Times New Roman"/>
          <w:lang w:val="en-GB" w:eastAsia="en-IE"/>
        </w:rPr>
        <w:fldChar w:fldCharType="end"/>
      </w:r>
      <w:r>
        <w:rPr>
          <w:rFonts w:eastAsia="Times New Roman"/>
          <w:lang w:val="en-GB" w:eastAsia="en-IE"/>
        </w:rPr>
        <w:t xml:space="preserve"> shows one possible implementation of an inline acceleration model.</w:t>
      </w:r>
    </w:p>
    <w:p w14:paraId="0991D1A0" w14:textId="77777777" w:rsidR="00F40457" w:rsidRPr="00C35C6C" w:rsidRDefault="00F40457" w:rsidP="00F40457">
      <w:pPr>
        <w:spacing w:after="0"/>
        <w:jc w:val="center"/>
        <w:rPr>
          <w:rFonts w:ascii="Intel Clear Light" w:eastAsia="Times New Roman" w:hAnsi="Intel Clear Light" w:cs="Intel Clear Light"/>
          <w:sz w:val="22"/>
          <w:szCs w:val="22"/>
          <w:lang w:val="en-IE" w:eastAsia="en-IE"/>
        </w:rPr>
      </w:pPr>
      <w:r>
        <w:rPr>
          <w:rFonts w:ascii="Intel Clear Light" w:eastAsia="Times New Roman" w:hAnsi="Intel Clear Light" w:cs="Intel Clear Light"/>
          <w:noProof/>
          <w:sz w:val="22"/>
          <w:szCs w:val="22"/>
          <w:lang w:val="fr-FR" w:eastAsia="fr-FR"/>
        </w:rPr>
        <w:drawing>
          <wp:inline distT="0" distB="0" distL="0" distR="0" wp14:anchorId="620DC73C" wp14:editId="45A12329">
            <wp:extent cx="2048510" cy="3152140"/>
            <wp:effectExtent l="0" t="0" r="889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8510" cy="3152140"/>
                    </a:xfrm>
                    <a:prstGeom prst="rect">
                      <a:avLst/>
                    </a:prstGeom>
                    <a:noFill/>
                  </pic:spPr>
                </pic:pic>
              </a:graphicData>
            </a:graphic>
          </wp:inline>
        </w:drawing>
      </w:r>
    </w:p>
    <w:p w14:paraId="3A239AAD" w14:textId="1F4DBE33" w:rsidR="00F40457" w:rsidRPr="005D7CEC" w:rsidRDefault="00F40457" w:rsidP="00F40457">
      <w:pPr>
        <w:pStyle w:val="Caption"/>
        <w:rPr>
          <w:rFonts w:eastAsia="Times New Roman"/>
          <w:szCs w:val="22"/>
          <w:lang w:val="en-IE" w:eastAsia="en-IE"/>
        </w:rPr>
      </w:pPr>
      <w:bookmarkStart w:id="105" w:name="_Ref34964192"/>
      <w:bookmarkStart w:id="106" w:name="_Ref34056669"/>
      <w:bookmarkStart w:id="107" w:name="_Toc71112069"/>
      <w:r>
        <w:t xml:space="preserve">Figure </w:t>
      </w:r>
      <w:r w:rsidR="00A849BF">
        <w:fldChar w:fldCharType="begin"/>
      </w:r>
      <w:r w:rsidR="00A849BF">
        <w:instrText xml:space="preserve"> STYLEREF 1 \s </w:instrText>
      </w:r>
      <w:r w:rsidR="00A849BF">
        <w:fldChar w:fldCharType="separate"/>
      </w:r>
      <w:r>
        <w:rPr>
          <w:noProof/>
        </w:rPr>
        <w:t>2</w:t>
      </w:r>
      <w:r w:rsidR="00A849BF">
        <w:rPr>
          <w:noProof/>
        </w:rPr>
        <w:fldChar w:fldCharType="end"/>
      </w:r>
      <w:r>
        <w:t>.</w:t>
      </w:r>
      <w:r w:rsidR="00A849BF">
        <w:fldChar w:fldCharType="begin"/>
      </w:r>
      <w:r w:rsidR="00A849BF">
        <w:instrText xml:space="preserve"> SEQ Figure \* ARABIC \s 1 </w:instrText>
      </w:r>
      <w:r w:rsidR="00A849BF">
        <w:fldChar w:fldCharType="separate"/>
      </w:r>
      <w:r>
        <w:rPr>
          <w:noProof/>
        </w:rPr>
        <w:t>8</w:t>
      </w:r>
      <w:r w:rsidR="00A849BF">
        <w:rPr>
          <w:noProof/>
        </w:rPr>
        <w:fldChar w:fldCharType="end"/>
      </w:r>
      <w:r>
        <w:t>. AAL</w:t>
      </w:r>
      <w:ins w:id="108" w:author="Author">
        <w:r w:rsidR="00C639D3">
          <w:t>I</w:t>
        </w:r>
      </w:ins>
      <w:r>
        <w:t xml:space="preserve"> i</w:t>
      </w:r>
      <w:r w:rsidRPr="004F3045">
        <w:t>nline acceleration model</w:t>
      </w:r>
      <w:bookmarkEnd w:id="105"/>
      <w:bookmarkEnd w:id="106"/>
      <w:bookmarkEnd w:id="107"/>
    </w:p>
    <w:p w14:paraId="02F1B77E" w14:textId="21F06A83" w:rsidR="00F40457" w:rsidRPr="004F3045" w:rsidRDefault="00F40457" w:rsidP="00F40457">
      <w:pPr>
        <w:jc w:val="both"/>
      </w:pPr>
      <w:r>
        <w:t xml:space="preserve">In </w:t>
      </w:r>
      <w:r>
        <w:fldChar w:fldCharType="begin"/>
      </w:r>
      <w:r>
        <w:instrText xml:space="preserve"> REF _Ref34964192 \h </w:instrText>
      </w:r>
      <w:r>
        <w:fldChar w:fldCharType="separate"/>
      </w:r>
      <w:r>
        <w:t xml:space="preserve">Figure </w:t>
      </w:r>
      <w:r>
        <w:rPr>
          <w:noProof/>
        </w:rPr>
        <w:t>2</w:t>
      </w:r>
      <w:r>
        <w:t>.</w:t>
      </w:r>
      <w:r>
        <w:rPr>
          <w:noProof/>
        </w:rPr>
        <w:t>8</w:t>
      </w:r>
      <w:r>
        <w:t>. AAL</w:t>
      </w:r>
      <w:ins w:id="109" w:author="Author">
        <w:r w:rsidR="00CE4916">
          <w:t>I</w:t>
        </w:r>
      </w:ins>
      <w:r>
        <w:t xml:space="preserve"> i</w:t>
      </w:r>
      <w:r w:rsidRPr="004F3045">
        <w:t>nline acceleration model</w:t>
      </w:r>
      <w:r>
        <w:fldChar w:fldCharType="end"/>
      </w:r>
      <w:r>
        <w:t xml:space="preserve">, “Tx” refers to the transmission of the data from the </w:t>
      </w:r>
      <w:del w:id="110" w:author="Author">
        <w:r w:rsidDel="00D41FCB">
          <w:delText>acceleration device</w:delText>
        </w:r>
      </w:del>
      <w:ins w:id="111" w:author="Author">
        <w:r w:rsidR="00D41FCB">
          <w:t>HW accelerator</w:t>
        </w:r>
      </w:ins>
      <w:r>
        <w:t xml:space="preserve"> </w:t>
      </w:r>
      <w:del w:id="112" w:author="Author">
        <w:r w:rsidDel="008713D8">
          <w:delText xml:space="preserve">to </w:delText>
        </w:r>
      </w:del>
      <w:ins w:id="113" w:author="Author">
        <w:r w:rsidR="008713D8">
          <w:t xml:space="preserve">through </w:t>
        </w:r>
        <w:r w:rsidR="007C65D8">
          <w:t xml:space="preserve">an egress port (e.g., </w:t>
        </w:r>
      </w:ins>
      <w:r>
        <w:t>an Ethernet interface</w:t>
      </w:r>
      <w:ins w:id="114" w:author="Author">
        <w:r w:rsidR="007C65D8">
          <w:t>)</w:t>
        </w:r>
        <w:r w:rsidR="00E72259">
          <w:t xml:space="preserve"> to a destination node (e.g. O-RU)</w:t>
        </w:r>
      </w:ins>
      <w:r>
        <w:t xml:space="preserve">, while “Rx” refers to the reception of data </w:t>
      </w:r>
      <w:del w:id="115" w:author="Author">
        <w:r w:rsidDel="00DE2316">
          <w:delText xml:space="preserve">from </w:delText>
        </w:r>
      </w:del>
      <w:ins w:id="116" w:author="Author">
        <w:r w:rsidR="00DE2316">
          <w:t xml:space="preserve">through </w:t>
        </w:r>
        <w:r w:rsidR="00ED04DA">
          <w:t xml:space="preserve">an ingress port (e.g., </w:t>
        </w:r>
      </w:ins>
      <w:del w:id="117" w:author="Author">
        <w:r w:rsidDel="00ED04DA">
          <w:delText xml:space="preserve">the </w:delText>
        </w:r>
      </w:del>
      <w:ins w:id="118" w:author="Author">
        <w:r w:rsidR="00ED04DA">
          <w:t xml:space="preserve">an </w:t>
        </w:r>
      </w:ins>
      <w:r>
        <w:t>Ethernet interface</w:t>
      </w:r>
      <w:ins w:id="119" w:author="Author">
        <w:r w:rsidR="00ED04DA">
          <w:t>)</w:t>
        </w:r>
      </w:ins>
      <w:r>
        <w:t xml:space="preserve"> to the </w:t>
      </w:r>
      <w:del w:id="120" w:author="Author">
        <w:r w:rsidDel="00ED04DA">
          <w:delText>acceleration device</w:delText>
        </w:r>
      </w:del>
      <w:ins w:id="121" w:author="Author">
        <w:r w:rsidR="00ED04DA">
          <w:t>HW accelerator</w:t>
        </w:r>
        <w:r w:rsidR="00E72259">
          <w:t xml:space="preserve"> from a source node (e.g. O-RU)</w:t>
        </w:r>
      </w:ins>
      <w:r>
        <w:t xml:space="preserve">. </w:t>
      </w:r>
    </w:p>
    <w:p w14:paraId="0E190BAF" w14:textId="03B32D81" w:rsidR="00F40457" w:rsidRDefault="00F40457" w:rsidP="00F40457">
      <w:pPr>
        <w:jc w:val="both"/>
        <w:rPr>
          <w:rFonts w:eastAsia="Times New Roman"/>
          <w:lang w:eastAsia="en-IE"/>
        </w:rPr>
      </w:pPr>
      <w:r>
        <w:rPr>
          <w:rFonts w:eastAsia="Times New Roman"/>
          <w:lang w:eastAsia="en-IE"/>
        </w:rPr>
        <w:t>While the look-aside architecture (in DL) shall support dataflow from the CPU to the</w:t>
      </w:r>
      <w:ins w:id="122" w:author="Author">
        <w:r w:rsidR="001B4809">
          <w:rPr>
            <w:rFonts w:eastAsia="Times New Roman"/>
            <w:lang w:eastAsia="en-IE"/>
          </w:rPr>
          <w:t xml:space="preserve"> HW</w:t>
        </w:r>
      </w:ins>
      <w:r>
        <w:rPr>
          <w:rFonts w:eastAsia="Times New Roman"/>
          <w:lang w:eastAsia="en-IE"/>
        </w:rPr>
        <w:t xml:space="preserve"> accelerator and back to the CPU before being </w:t>
      </w:r>
      <w:commentRangeStart w:id="123"/>
      <w:commentRangeStart w:id="124"/>
      <w:r>
        <w:rPr>
          <w:rFonts w:eastAsia="Times New Roman"/>
          <w:lang w:eastAsia="en-IE"/>
        </w:rPr>
        <w:t xml:space="preserve">sent to the </w:t>
      </w:r>
      <w:ins w:id="125" w:author="Author">
        <w:r w:rsidR="00141748">
          <w:rPr>
            <w:rFonts w:eastAsia="Times New Roman"/>
            <w:lang w:eastAsia="en-IE"/>
          </w:rPr>
          <w:t>egress port (</w:t>
        </w:r>
        <w:del w:id="126" w:author="Author">
          <w:r w:rsidR="00141748" w:rsidDel="00031B7C">
            <w:rPr>
              <w:rFonts w:eastAsia="Times New Roman"/>
              <w:lang w:eastAsia="en-IE"/>
            </w:rPr>
            <w:delText xml:space="preserve">e.g., </w:delText>
          </w:r>
        </w:del>
      </w:ins>
      <w:r>
        <w:rPr>
          <w:rFonts w:eastAsia="Times New Roman"/>
          <w:lang w:eastAsia="en-IE"/>
        </w:rPr>
        <w:t>front-haul interface</w:t>
      </w:r>
      <w:ins w:id="127" w:author="Author">
        <w:r w:rsidR="00141748">
          <w:rPr>
            <w:rFonts w:eastAsia="Times New Roman"/>
            <w:lang w:eastAsia="en-IE"/>
          </w:rPr>
          <w:t>)</w:t>
        </w:r>
      </w:ins>
      <w:r>
        <w:rPr>
          <w:rFonts w:eastAsia="Times New Roman"/>
          <w:lang w:eastAsia="en-IE"/>
        </w:rPr>
        <w:t xml:space="preserve">, the inline architecture (in DL) shall support data flow from the CPU to the accelerator and directly from the accelerator to the </w:t>
      </w:r>
      <w:ins w:id="128" w:author="Author">
        <w:r w:rsidR="00BC15B4">
          <w:rPr>
            <w:rFonts w:eastAsia="Times New Roman"/>
            <w:lang w:eastAsia="en-IE"/>
          </w:rPr>
          <w:t>egress port (</w:t>
        </w:r>
        <w:del w:id="129" w:author="Author">
          <w:r w:rsidR="00BC15B4" w:rsidDel="00031B7C">
            <w:rPr>
              <w:rFonts w:eastAsia="Times New Roman"/>
              <w:lang w:eastAsia="en-IE"/>
            </w:rPr>
            <w:delText xml:space="preserve">e.g., </w:delText>
          </w:r>
        </w:del>
      </w:ins>
      <w:r>
        <w:rPr>
          <w:rFonts w:eastAsia="Times New Roman"/>
          <w:lang w:eastAsia="en-IE"/>
        </w:rPr>
        <w:t>front-haul interface</w:t>
      </w:r>
      <w:ins w:id="130" w:author="Author">
        <w:r w:rsidR="00BC15B4">
          <w:rPr>
            <w:rFonts w:eastAsia="Times New Roman"/>
            <w:lang w:eastAsia="en-IE"/>
          </w:rPr>
          <w:t>)</w:t>
        </w:r>
      </w:ins>
      <w:r>
        <w:rPr>
          <w:rFonts w:eastAsia="Times New Roman"/>
          <w:lang w:eastAsia="en-IE"/>
        </w:rPr>
        <w:t xml:space="preserve">, </w:t>
      </w:r>
      <w:commentRangeEnd w:id="123"/>
      <w:r w:rsidR="00272363">
        <w:rPr>
          <w:rStyle w:val="CommentReference"/>
        </w:rPr>
        <w:commentReference w:id="123"/>
      </w:r>
      <w:commentRangeEnd w:id="124"/>
      <w:r w:rsidR="009A34A8">
        <w:rPr>
          <w:rStyle w:val="CommentReference"/>
        </w:rPr>
        <w:commentReference w:id="124"/>
      </w:r>
      <w:r>
        <w:rPr>
          <w:rFonts w:eastAsia="Times New Roman"/>
          <w:lang w:eastAsia="en-IE"/>
        </w:rPr>
        <w:t>instead of being sent back to the CPU. The typical user plane data flows for accelerating the O-DU high-PHY functions for the look-aside and inline architectures are as follows.</w:t>
      </w:r>
    </w:p>
    <w:p w14:paraId="71E1E0CF" w14:textId="77777777" w:rsidR="00F40457" w:rsidRPr="004F3045" w:rsidRDefault="00F40457" w:rsidP="00F40457">
      <w:pPr>
        <w:jc w:val="both"/>
        <w:rPr>
          <w:rFonts w:eastAsia="Times New Roman"/>
          <w:u w:val="single"/>
          <w:lang w:eastAsia="en-IE"/>
        </w:rPr>
      </w:pPr>
      <w:r w:rsidRPr="004F3045">
        <w:rPr>
          <w:rFonts w:eastAsia="Times New Roman"/>
          <w:u w:val="single"/>
          <w:lang w:eastAsia="en-IE"/>
        </w:rPr>
        <w:lastRenderedPageBreak/>
        <w:t>Look</w:t>
      </w:r>
      <w:r>
        <w:rPr>
          <w:rFonts w:eastAsia="Times New Roman"/>
          <w:u w:val="single"/>
          <w:lang w:eastAsia="en-IE"/>
        </w:rPr>
        <w:t>-</w:t>
      </w:r>
      <w:r w:rsidRPr="004F3045">
        <w:rPr>
          <w:rFonts w:eastAsia="Times New Roman"/>
          <w:u w:val="single"/>
          <w:lang w:eastAsia="en-IE"/>
        </w:rPr>
        <w:t xml:space="preserve">aside architecture </w:t>
      </w:r>
      <w:r>
        <w:rPr>
          <w:rFonts w:eastAsia="Times New Roman"/>
          <w:u w:val="single"/>
          <w:lang w:eastAsia="en-IE"/>
        </w:rPr>
        <w:t xml:space="preserve">user plane </w:t>
      </w:r>
      <w:r w:rsidRPr="004F3045">
        <w:rPr>
          <w:rFonts w:eastAsia="Times New Roman"/>
          <w:u w:val="single"/>
          <w:lang w:eastAsia="en-IE"/>
        </w:rPr>
        <w:t>dataflow</w:t>
      </w:r>
    </w:p>
    <w:p w14:paraId="017A6ACD" w14:textId="06CB406C" w:rsidR="00F40457" w:rsidRDefault="00F40457" w:rsidP="00F40457">
      <w:pPr>
        <w:jc w:val="both"/>
        <w:rPr>
          <w:rFonts w:eastAsia="Times New Roman"/>
          <w:lang w:eastAsia="en-IE"/>
        </w:rPr>
      </w:pPr>
      <w:r>
        <w:rPr>
          <w:rFonts w:eastAsia="Times New Roman"/>
          <w:lang w:eastAsia="en-IE"/>
        </w:rPr>
        <w:t xml:space="preserve">CPU ↔ </w:t>
      </w:r>
      <w:ins w:id="131" w:author="Author">
        <w:r w:rsidR="00FA79DA">
          <w:rPr>
            <w:rFonts w:eastAsia="Times New Roman"/>
            <w:lang w:eastAsia="en-IE"/>
          </w:rPr>
          <w:t xml:space="preserve">HW </w:t>
        </w:r>
      </w:ins>
      <w:r>
        <w:rPr>
          <w:rFonts w:eastAsia="Times New Roman"/>
          <w:lang w:eastAsia="en-IE"/>
        </w:rPr>
        <w:t xml:space="preserve">accelerator ↔ CPU ↔ front-haul: for a set of consecutive </w:t>
      </w:r>
      <w:ins w:id="132" w:author="Author">
        <w:r w:rsidR="000D3E08">
          <w:rPr>
            <w:rFonts w:eastAsia="Times New Roman"/>
            <w:lang w:eastAsia="en-IE"/>
          </w:rPr>
          <w:t>high-</w:t>
        </w:r>
      </w:ins>
      <w:r>
        <w:rPr>
          <w:rFonts w:eastAsia="Times New Roman"/>
          <w:lang w:eastAsia="en-IE"/>
        </w:rPr>
        <w:t>PHY functions offload (e.g., FEC)</w:t>
      </w:r>
    </w:p>
    <w:p w14:paraId="505FE8DA" w14:textId="25AA8F8B" w:rsidR="00F40457" w:rsidRDefault="00F40457" w:rsidP="00F40457">
      <w:pPr>
        <w:jc w:val="both"/>
        <w:rPr>
          <w:rFonts w:eastAsia="Times New Roman"/>
          <w:lang w:eastAsia="en-IE"/>
        </w:rPr>
      </w:pPr>
      <w:r>
        <w:rPr>
          <w:rFonts w:eastAsia="Times New Roman"/>
          <w:lang w:eastAsia="en-IE"/>
        </w:rPr>
        <w:t xml:space="preserve">CPU ↔ </w:t>
      </w:r>
      <w:ins w:id="133" w:author="Author">
        <w:r w:rsidR="0085738B">
          <w:rPr>
            <w:rFonts w:eastAsia="Times New Roman"/>
            <w:lang w:eastAsia="en-IE"/>
          </w:rPr>
          <w:t xml:space="preserve">HW </w:t>
        </w:r>
      </w:ins>
      <w:r>
        <w:rPr>
          <w:rFonts w:eastAsia="Times New Roman"/>
          <w:lang w:eastAsia="en-IE"/>
        </w:rPr>
        <w:t xml:space="preserve">accelerator ↔ CPU ↔ </w:t>
      </w:r>
      <w:ins w:id="134" w:author="Author">
        <w:r w:rsidR="0085738B">
          <w:rPr>
            <w:rFonts w:eastAsia="Times New Roman"/>
            <w:lang w:eastAsia="en-IE"/>
          </w:rPr>
          <w:t xml:space="preserve">HW </w:t>
        </w:r>
      </w:ins>
      <w:r>
        <w:rPr>
          <w:rFonts w:eastAsia="Times New Roman"/>
          <w:lang w:eastAsia="en-IE"/>
        </w:rPr>
        <w:t xml:space="preserve">accelerator ↔…↔ CPU ↔ front-haul: for a set of non-consecutive </w:t>
      </w:r>
      <w:ins w:id="135" w:author="Author">
        <w:r w:rsidR="000D3E08">
          <w:rPr>
            <w:rFonts w:eastAsia="Times New Roman"/>
            <w:lang w:eastAsia="en-IE"/>
          </w:rPr>
          <w:t>high-</w:t>
        </w:r>
      </w:ins>
      <w:r>
        <w:rPr>
          <w:rFonts w:eastAsia="Times New Roman"/>
          <w:lang w:eastAsia="en-IE"/>
        </w:rPr>
        <w:t>PHY functions offload</w:t>
      </w:r>
    </w:p>
    <w:p w14:paraId="0A74DDC0" w14:textId="77777777" w:rsidR="00F40457" w:rsidRPr="004F3045" w:rsidRDefault="00F40457" w:rsidP="00F40457">
      <w:pPr>
        <w:jc w:val="both"/>
        <w:rPr>
          <w:rFonts w:eastAsia="Times New Roman"/>
          <w:u w:val="single"/>
          <w:lang w:eastAsia="en-IE"/>
        </w:rPr>
      </w:pPr>
      <w:r w:rsidRPr="004F3045">
        <w:rPr>
          <w:rFonts w:eastAsia="Times New Roman"/>
          <w:u w:val="single"/>
          <w:lang w:eastAsia="en-IE"/>
        </w:rPr>
        <w:t>Inline architecture</w:t>
      </w:r>
      <w:r>
        <w:rPr>
          <w:rFonts w:eastAsia="Times New Roman"/>
          <w:u w:val="single"/>
          <w:lang w:eastAsia="en-IE"/>
        </w:rPr>
        <w:t xml:space="preserve"> user plane</w:t>
      </w:r>
      <w:r w:rsidRPr="004F3045">
        <w:rPr>
          <w:rFonts w:eastAsia="Times New Roman"/>
          <w:u w:val="single"/>
          <w:lang w:eastAsia="en-IE"/>
        </w:rPr>
        <w:t xml:space="preserve"> dataflow</w:t>
      </w:r>
    </w:p>
    <w:p w14:paraId="406BB291" w14:textId="59F28730" w:rsidR="00F40457" w:rsidRDefault="00F40457" w:rsidP="00F40457">
      <w:pPr>
        <w:jc w:val="both"/>
        <w:rPr>
          <w:rFonts w:eastAsia="Times New Roman"/>
          <w:lang w:eastAsia="en-IE"/>
        </w:rPr>
      </w:pPr>
      <w:r>
        <w:rPr>
          <w:rFonts w:eastAsia="Times New Roman"/>
          <w:lang w:eastAsia="en-IE"/>
        </w:rPr>
        <w:t xml:space="preserve">CPU ↔ </w:t>
      </w:r>
      <w:ins w:id="136" w:author="Author">
        <w:r w:rsidR="000D3E08">
          <w:rPr>
            <w:rFonts w:eastAsia="Times New Roman"/>
            <w:lang w:eastAsia="en-IE"/>
          </w:rPr>
          <w:t xml:space="preserve">HW </w:t>
        </w:r>
      </w:ins>
      <w:r>
        <w:rPr>
          <w:rFonts w:eastAsia="Times New Roman"/>
          <w:lang w:eastAsia="en-IE"/>
        </w:rPr>
        <w:t xml:space="preserve">accelerator ↔ front-haul: for a set of consecutive </w:t>
      </w:r>
      <w:ins w:id="137" w:author="Author">
        <w:r w:rsidR="000D3E08">
          <w:rPr>
            <w:rFonts w:eastAsia="Times New Roman"/>
            <w:lang w:eastAsia="en-IE"/>
          </w:rPr>
          <w:t>high-</w:t>
        </w:r>
      </w:ins>
      <w:r>
        <w:rPr>
          <w:rFonts w:eastAsia="Times New Roman"/>
          <w:lang w:eastAsia="en-IE"/>
        </w:rPr>
        <w:t xml:space="preserve">PHY functions offload (up to the end of the </w:t>
      </w:r>
      <w:ins w:id="138" w:author="Author">
        <w:r w:rsidR="000D3E08">
          <w:rPr>
            <w:rFonts w:eastAsia="Times New Roman"/>
            <w:lang w:eastAsia="en-IE"/>
          </w:rPr>
          <w:t>high-</w:t>
        </w:r>
      </w:ins>
      <w:r>
        <w:rPr>
          <w:rFonts w:eastAsia="Times New Roman"/>
          <w:lang w:eastAsia="en-IE"/>
        </w:rPr>
        <w:t xml:space="preserve">PHY pipeline) </w:t>
      </w:r>
    </w:p>
    <w:p w14:paraId="7EAE37C5" w14:textId="0F3E2C56" w:rsidR="00F40457" w:rsidRDefault="00F40457" w:rsidP="00F40457">
      <w:pPr>
        <w:jc w:val="both"/>
        <w:rPr>
          <w:rFonts w:eastAsia="Times New Roman"/>
          <w:lang w:eastAsia="en-IE"/>
        </w:rPr>
      </w:pPr>
      <w:r>
        <w:rPr>
          <w:rFonts w:eastAsia="Times New Roman"/>
          <w:lang w:eastAsia="en-IE"/>
        </w:rPr>
        <w:fldChar w:fldCharType="begin"/>
      </w:r>
      <w:r>
        <w:rPr>
          <w:rFonts w:eastAsia="Times New Roman"/>
          <w:lang w:eastAsia="en-IE"/>
        </w:rPr>
        <w:instrText xml:space="preserve"> REF _Ref54863875 \h </w:instrText>
      </w:r>
      <w:r>
        <w:rPr>
          <w:rFonts w:eastAsia="Times New Roman"/>
          <w:lang w:eastAsia="en-IE"/>
        </w:rPr>
      </w:r>
      <w:r>
        <w:rPr>
          <w:rFonts w:eastAsia="Times New Roman"/>
          <w:lang w:eastAsia="en-IE"/>
        </w:rPr>
        <w:fldChar w:fldCharType="separate"/>
      </w:r>
      <w:r>
        <w:t xml:space="preserve">Figure </w:t>
      </w:r>
      <w:r>
        <w:rPr>
          <w:noProof/>
        </w:rPr>
        <w:t>2</w:t>
      </w:r>
      <w:r>
        <w:t>.</w:t>
      </w:r>
      <w:r>
        <w:rPr>
          <w:noProof/>
        </w:rPr>
        <w:t>9</w:t>
      </w:r>
      <w:r>
        <w:rPr>
          <w:rFonts w:eastAsia="Times New Roman"/>
          <w:lang w:eastAsia="en-IE"/>
        </w:rPr>
        <w:fldChar w:fldCharType="end"/>
      </w:r>
      <w:r>
        <w:rPr>
          <w:rFonts w:eastAsia="Times New Roman"/>
          <w:lang w:eastAsia="en-IE"/>
        </w:rPr>
        <w:t xml:space="preserve"> illustrates one possible implementation of the look-aside and inline architectures. While a set of PHY-layer functions are offloaded to the </w:t>
      </w:r>
      <w:del w:id="139" w:author="Author">
        <w:r w:rsidDel="00767EF4">
          <w:rPr>
            <w:rFonts w:eastAsia="Times New Roman"/>
            <w:lang w:eastAsia="en-IE"/>
          </w:rPr>
          <w:delText>accelerator hardware</w:delText>
        </w:r>
      </w:del>
      <w:ins w:id="140" w:author="Author">
        <w:r w:rsidR="00767EF4">
          <w:rPr>
            <w:rFonts w:eastAsia="Times New Roman"/>
            <w:lang w:eastAsia="en-IE"/>
          </w:rPr>
          <w:t>HW accelerator</w:t>
        </w:r>
      </w:ins>
      <w:r>
        <w:rPr>
          <w:rFonts w:eastAsia="Times New Roman"/>
          <w:lang w:eastAsia="en-IE"/>
        </w:rPr>
        <w:t xml:space="preserve"> for look-aside acceleration, the entire end-to-end high</w:t>
      </w:r>
      <w:ins w:id="141" w:author="Author">
        <w:r w:rsidR="00220080">
          <w:rPr>
            <w:rFonts w:eastAsia="Times New Roman"/>
            <w:lang w:eastAsia="en-IE"/>
          </w:rPr>
          <w:t>-</w:t>
        </w:r>
      </w:ins>
      <w:del w:id="142" w:author="Author">
        <w:r w:rsidDel="00220080">
          <w:rPr>
            <w:rFonts w:eastAsia="Times New Roman"/>
            <w:lang w:eastAsia="en-IE"/>
          </w:rPr>
          <w:delText xml:space="preserve"> </w:delText>
        </w:r>
      </w:del>
      <w:r>
        <w:rPr>
          <w:rFonts w:eastAsia="Times New Roman"/>
          <w:lang w:eastAsia="en-IE"/>
        </w:rPr>
        <w:t xml:space="preserve">PHY pipeline is offloaded to the </w:t>
      </w:r>
      <w:ins w:id="143" w:author="Author">
        <w:r w:rsidR="00907782">
          <w:rPr>
            <w:rFonts w:eastAsia="Times New Roman"/>
            <w:lang w:eastAsia="en-IE"/>
          </w:rPr>
          <w:t xml:space="preserve">HW </w:t>
        </w:r>
      </w:ins>
      <w:r>
        <w:rPr>
          <w:rFonts w:eastAsia="Times New Roman"/>
          <w:lang w:eastAsia="en-IE"/>
        </w:rPr>
        <w:t xml:space="preserve">accelerator for inline acceleration. </w:t>
      </w:r>
    </w:p>
    <w:p w14:paraId="7C9E6B43" w14:textId="77777777" w:rsidR="00F40457" w:rsidRDefault="00F40457" w:rsidP="00F40457">
      <w:pPr>
        <w:jc w:val="center"/>
      </w:pPr>
      <w:r>
        <w:rPr>
          <w:noProof/>
        </w:rPr>
        <w:object w:dxaOrig="11596" w:dyaOrig="7523" w14:anchorId="523197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284.2pt;mso-width-percent:0;mso-height-percent:0;mso-width-percent:0;mso-height-percent:0" o:ole="">
            <v:imagedata r:id="rId18" o:title=""/>
          </v:shape>
          <o:OLEObject Type="Embed" ProgID="Visio.Drawing.15" ShapeID="_x0000_i1025" DrawAspect="Content" ObjectID="_1696864112" r:id="rId19"/>
        </w:object>
      </w:r>
    </w:p>
    <w:p w14:paraId="6485DC5A" w14:textId="77777777" w:rsidR="00F40457" w:rsidRPr="004F3045" w:rsidRDefault="00F40457" w:rsidP="00F40457">
      <w:pPr>
        <w:pStyle w:val="Caption"/>
        <w:rPr>
          <w:rFonts w:eastAsia="Times New Roman"/>
          <w:lang w:eastAsia="en-IE"/>
        </w:rPr>
      </w:pPr>
      <w:bookmarkStart w:id="144" w:name="_Ref54863875"/>
      <w:bookmarkStart w:id="145" w:name="_Ref34964823"/>
      <w:bookmarkStart w:id="146" w:name="_Toc71112070"/>
      <w:r>
        <w:t xml:space="preserve">Figure </w:t>
      </w:r>
      <w:r w:rsidR="00A849BF">
        <w:fldChar w:fldCharType="begin"/>
      </w:r>
      <w:r w:rsidR="00A849BF">
        <w:instrText xml:space="preserve"> STYLEREF 1 \s </w:instrText>
      </w:r>
      <w:r w:rsidR="00A849BF">
        <w:fldChar w:fldCharType="separate"/>
      </w:r>
      <w:r>
        <w:rPr>
          <w:noProof/>
        </w:rPr>
        <w:t>2</w:t>
      </w:r>
      <w:r w:rsidR="00A849BF">
        <w:rPr>
          <w:noProof/>
        </w:rPr>
        <w:fldChar w:fldCharType="end"/>
      </w:r>
      <w:r>
        <w:t>.</w:t>
      </w:r>
      <w:r w:rsidR="00A849BF">
        <w:fldChar w:fldCharType="begin"/>
      </w:r>
      <w:r w:rsidR="00A849BF">
        <w:instrText xml:space="preserve"> SEQ Figure \* ARABIC \s 1 </w:instrText>
      </w:r>
      <w:r w:rsidR="00A849BF">
        <w:fldChar w:fldCharType="separate"/>
      </w:r>
      <w:r>
        <w:rPr>
          <w:noProof/>
        </w:rPr>
        <w:t>9</w:t>
      </w:r>
      <w:r w:rsidR="00A849BF">
        <w:rPr>
          <w:noProof/>
        </w:rPr>
        <w:fldChar w:fldCharType="end"/>
      </w:r>
      <w:bookmarkEnd w:id="144"/>
      <w:r>
        <w:t>. User plane d</w:t>
      </w:r>
      <w:r w:rsidRPr="004F3045">
        <w:t>ataflow paths in look</w:t>
      </w:r>
      <w:r>
        <w:t>-</w:t>
      </w:r>
      <w:r w:rsidRPr="004F3045">
        <w:t>aside and inline acceleration architectures</w:t>
      </w:r>
      <w:r>
        <w:t>.</w:t>
      </w:r>
      <w:bookmarkEnd w:id="145"/>
      <w:bookmarkEnd w:id="146"/>
    </w:p>
    <w:p w14:paraId="7E636200" w14:textId="18DEC119" w:rsidR="00F40457" w:rsidRPr="00C35C6C" w:rsidRDefault="0023753E" w:rsidP="00F40457">
      <w:pPr>
        <w:pStyle w:val="Heading4"/>
      </w:pPr>
      <w:ins w:id="147" w:author="Author">
        <w:r>
          <w:t xml:space="preserve">AALI </w:t>
        </w:r>
      </w:ins>
      <w:r w:rsidR="00F40457">
        <w:t xml:space="preserve">API Concurrency and Parallelism  </w:t>
      </w:r>
    </w:p>
    <w:p w14:paraId="112AF62D" w14:textId="09281D20" w:rsidR="00040F8C" w:rsidRDefault="00F40457" w:rsidP="00F40457">
      <w:pPr>
        <w:jc w:val="both"/>
        <w:rPr>
          <w:lang w:eastAsia="en-IE"/>
        </w:rPr>
      </w:pPr>
      <w:r>
        <w:rPr>
          <w:lang w:eastAsia="en-IE"/>
        </w:rPr>
        <w:t>T</w:t>
      </w:r>
      <w:r w:rsidRPr="00C35C6C">
        <w:rPr>
          <w:lang w:eastAsia="en-IE"/>
        </w:rPr>
        <w:t xml:space="preserve">o enable greater flexibility and design choice by application vendors, </w:t>
      </w:r>
      <w:r>
        <w:rPr>
          <w:lang w:eastAsia="en-IE"/>
        </w:rPr>
        <w:t>the AAL</w:t>
      </w:r>
      <w:ins w:id="148" w:author="Author">
        <w:r w:rsidR="008C6B1D">
          <w:rPr>
            <w:lang w:eastAsia="en-IE"/>
          </w:rPr>
          <w:t>I</w:t>
        </w:r>
      </w:ins>
      <w:r>
        <w:rPr>
          <w:lang w:eastAsia="en-IE"/>
        </w:rPr>
        <w:t xml:space="preserve"> shall support multi-threading environment allowing an application to offload acceleration requests in parallel from several threads. </w:t>
      </w:r>
    </w:p>
    <w:p w14:paraId="31E8DF84" w14:textId="382AED68" w:rsidR="00C3493F" w:rsidRPr="00C35C6C" w:rsidRDefault="00C3493F" w:rsidP="00C3493F">
      <w:pPr>
        <w:pStyle w:val="Heading4"/>
        <w:rPr>
          <w:ins w:id="149" w:author="Author"/>
        </w:rPr>
      </w:pPr>
      <w:commentRangeStart w:id="150"/>
      <w:commentRangeStart w:id="151"/>
      <w:ins w:id="152" w:author="Author">
        <w:r>
          <w:t>Separation of Control and User Plane</w:t>
        </w:r>
        <w:r w:rsidR="004E14D1">
          <w:t xml:space="preserve"> </w:t>
        </w:r>
        <w:r w:rsidR="0023753E">
          <w:t xml:space="preserve">AALI </w:t>
        </w:r>
        <w:r w:rsidR="004E14D1">
          <w:t>APIs</w:t>
        </w:r>
        <w:r>
          <w:t xml:space="preserve">   </w:t>
        </w:r>
      </w:ins>
      <w:commentRangeEnd w:id="150"/>
      <w:r w:rsidR="008B2466">
        <w:rPr>
          <w:rStyle w:val="CommentReference"/>
          <w:rFonts w:ascii="Times New Roman" w:hAnsi="Times New Roman"/>
          <w:lang w:val="en-US"/>
        </w:rPr>
        <w:commentReference w:id="150"/>
      </w:r>
      <w:commentRangeEnd w:id="151"/>
      <w:r w:rsidR="00C162B3">
        <w:rPr>
          <w:rStyle w:val="CommentReference"/>
          <w:rFonts w:ascii="Times New Roman" w:hAnsi="Times New Roman"/>
          <w:lang w:val="en-US"/>
        </w:rPr>
        <w:commentReference w:id="151"/>
      </w:r>
    </w:p>
    <w:p w14:paraId="136EA083" w14:textId="4C319032" w:rsidR="00F27601" w:rsidRDefault="00987A95" w:rsidP="00F40457">
      <w:pPr>
        <w:jc w:val="both"/>
        <w:rPr>
          <w:ins w:id="153" w:author="Author"/>
          <w:lang w:eastAsia="en-IE"/>
        </w:rPr>
      </w:pPr>
      <w:commentRangeStart w:id="154"/>
      <w:commentRangeStart w:id="155"/>
      <w:commentRangeStart w:id="156"/>
      <w:commentRangeStart w:id="157"/>
      <w:commentRangeStart w:id="158"/>
      <w:ins w:id="159" w:author="Author">
        <w:r>
          <w:rPr>
            <w:lang w:eastAsia="en-IE"/>
          </w:rPr>
          <w:t>For efficiency and flexibility of AAL</w:t>
        </w:r>
        <w:r w:rsidR="00AF495C">
          <w:rPr>
            <w:lang w:eastAsia="en-IE"/>
          </w:rPr>
          <w:t>I</w:t>
        </w:r>
        <w:r>
          <w:rPr>
            <w:lang w:eastAsia="en-IE"/>
          </w:rPr>
          <w:t xml:space="preserve"> implementation, AALI shall support </w:t>
        </w:r>
        <w:r w:rsidR="00D860AF">
          <w:rPr>
            <w:lang w:eastAsia="en-IE"/>
          </w:rPr>
          <w:t>separation of control and user plane APIs with appropriate identifiers</w:t>
        </w:r>
      </w:ins>
      <w:commentRangeEnd w:id="154"/>
      <w:r w:rsidR="009066D2">
        <w:rPr>
          <w:rStyle w:val="CommentReference"/>
        </w:rPr>
        <w:commentReference w:id="154"/>
      </w:r>
      <w:commentRangeEnd w:id="155"/>
      <w:r w:rsidR="00E734DE">
        <w:rPr>
          <w:rStyle w:val="CommentReference"/>
        </w:rPr>
        <w:commentReference w:id="155"/>
      </w:r>
      <w:commentRangeEnd w:id="156"/>
      <w:r w:rsidR="006C15CB">
        <w:rPr>
          <w:rStyle w:val="CommentReference"/>
        </w:rPr>
        <w:commentReference w:id="156"/>
      </w:r>
      <w:commentRangeEnd w:id="157"/>
      <w:r w:rsidR="003C7D94">
        <w:rPr>
          <w:rStyle w:val="CommentReference"/>
        </w:rPr>
        <w:commentReference w:id="157"/>
      </w:r>
      <w:commentRangeEnd w:id="158"/>
      <w:r w:rsidR="000B2644">
        <w:rPr>
          <w:rStyle w:val="CommentReference"/>
        </w:rPr>
        <w:commentReference w:id="158"/>
      </w:r>
      <w:ins w:id="160" w:author="Author">
        <w:r w:rsidR="00AD6FAD">
          <w:rPr>
            <w:lang w:eastAsia="en-IE"/>
          </w:rPr>
          <w:t>, as required by different AAL profiles</w:t>
        </w:r>
        <w:r w:rsidR="00D860AF">
          <w:rPr>
            <w:lang w:eastAsia="en-IE"/>
          </w:rPr>
          <w:t xml:space="preserve">. </w:t>
        </w:r>
      </w:ins>
    </w:p>
    <w:p w14:paraId="71BF3737" w14:textId="11503731" w:rsidR="00C532A1" w:rsidRPr="00C35C6C" w:rsidRDefault="00C532A1" w:rsidP="00C532A1">
      <w:pPr>
        <w:pStyle w:val="Heading4"/>
        <w:rPr>
          <w:ins w:id="161" w:author="Author"/>
        </w:rPr>
      </w:pPr>
      <w:ins w:id="162" w:author="Author">
        <w:r>
          <w:t xml:space="preserve">Support of </w:t>
        </w:r>
        <w:r w:rsidR="00067954">
          <w:t>V</w:t>
        </w:r>
        <w:r w:rsidR="00777E74">
          <w:t>ersatile</w:t>
        </w:r>
        <w:r>
          <w:t xml:space="preserve"> </w:t>
        </w:r>
        <w:r w:rsidR="00067954">
          <w:t>A</w:t>
        </w:r>
        <w:r w:rsidR="00777E74">
          <w:t xml:space="preserve">cceleration </w:t>
        </w:r>
        <w:r w:rsidR="00067954">
          <w:t>P</w:t>
        </w:r>
        <w:r>
          <w:t>ayload</w:t>
        </w:r>
        <w:del w:id="163" w:author="Author">
          <w:r w:rsidDel="00777E74">
            <w:delText xml:space="preserve"> </w:delText>
          </w:r>
        </w:del>
        <w:r>
          <w:t xml:space="preserve">   </w:t>
        </w:r>
      </w:ins>
    </w:p>
    <w:p w14:paraId="0154A8C7" w14:textId="1907B8F8" w:rsidR="00CE6C2E" w:rsidRDefault="0037029F" w:rsidP="00F40457">
      <w:pPr>
        <w:jc w:val="both"/>
        <w:rPr>
          <w:ins w:id="164" w:author="Author"/>
          <w:lang w:eastAsia="en-IE"/>
        </w:rPr>
      </w:pPr>
      <w:ins w:id="165" w:author="Author">
        <w:r>
          <w:rPr>
            <w:lang w:eastAsia="en-IE"/>
          </w:rPr>
          <w:t>Range of payload size</w:t>
        </w:r>
        <w:r w:rsidR="000D0772">
          <w:rPr>
            <w:lang w:eastAsia="en-IE"/>
          </w:rPr>
          <w:t>s</w:t>
        </w:r>
        <w:r>
          <w:rPr>
            <w:lang w:eastAsia="en-IE"/>
          </w:rPr>
          <w:t xml:space="preserve"> can </w:t>
        </w:r>
        <w:r w:rsidR="00A61806">
          <w:rPr>
            <w:lang w:eastAsia="en-IE"/>
          </w:rPr>
          <w:t xml:space="preserve">vary </w:t>
        </w:r>
        <w:r w:rsidR="005E503E">
          <w:rPr>
            <w:lang w:eastAsia="en-IE"/>
          </w:rPr>
          <w:t xml:space="preserve">widely, </w:t>
        </w:r>
        <w:r w:rsidR="00A61806">
          <w:rPr>
            <w:lang w:eastAsia="en-IE"/>
          </w:rPr>
          <w:t xml:space="preserve">depending on </w:t>
        </w:r>
        <w:r w:rsidR="00AB7796">
          <w:rPr>
            <w:lang w:eastAsia="en-IE"/>
          </w:rPr>
          <w:t xml:space="preserve">the </w:t>
        </w:r>
        <w:r w:rsidR="00323020">
          <w:rPr>
            <w:lang w:eastAsia="en-IE"/>
          </w:rPr>
          <w:t xml:space="preserve">specific layer of the </w:t>
        </w:r>
        <w:r w:rsidR="0026757B">
          <w:rPr>
            <w:lang w:eastAsia="en-IE"/>
          </w:rPr>
          <w:t xml:space="preserve">RAN </w:t>
        </w:r>
        <w:r w:rsidR="00323020">
          <w:rPr>
            <w:lang w:eastAsia="en-IE"/>
          </w:rPr>
          <w:t xml:space="preserve">protocol stack </w:t>
        </w:r>
        <w:r w:rsidR="00AB7796">
          <w:rPr>
            <w:lang w:eastAsia="en-IE"/>
          </w:rPr>
          <w:t>from</w:t>
        </w:r>
        <w:r w:rsidR="00323020">
          <w:rPr>
            <w:lang w:eastAsia="en-IE"/>
          </w:rPr>
          <w:t xml:space="preserve"> which </w:t>
        </w:r>
        <w:r w:rsidR="003F29C5">
          <w:rPr>
            <w:lang w:eastAsia="en-IE"/>
          </w:rPr>
          <w:t>the</w:t>
        </w:r>
        <w:r w:rsidR="00323020">
          <w:rPr>
            <w:lang w:eastAsia="en-IE"/>
          </w:rPr>
          <w:t xml:space="preserve"> workload </w:t>
        </w:r>
        <w:del w:id="166" w:author="Author">
          <w:r w:rsidR="004816E0" w:rsidDel="000D0772">
            <w:rPr>
              <w:lang w:eastAsia="en-IE"/>
            </w:rPr>
            <w:delText>of</w:delText>
          </w:r>
        </w:del>
        <w:r w:rsidR="000D0772">
          <w:rPr>
            <w:lang w:eastAsia="en-IE"/>
          </w:rPr>
          <w:t>for</w:t>
        </w:r>
        <w:r w:rsidR="004816E0">
          <w:rPr>
            <w:lang w:eastAsia="en-IE"/>
          </w:rPr>
          <w:t xml:space="preserve"> AAL profile(s) </w:t>
        </w:r>
        <w:r w:rsidR="00C24844">
          <w:rPr>
            <w:lang w:eastAsia="en-IE"/>
          </w:rPr>
          <w:t xml:space="preserve">is </w:t>
        </w:r>
        <w:r w:rsidR="005059D8">
          <w:rPr>
            <w:lang w:eastAsia="en-IE"/>
          </w:rPr>
          <w:t xml:space="preserve">offloaded to </w:t>
        </w:r>
        <w:r w:rsidR="003C5CD8">
          <w:rPr>
            <w:lang w:eastAsia="en-IE"/>
          </w:rPr>
          <w:t xml:space="preserve">a </w:t>
        </w:r>
        <w:r w:rsidR="005059D8">
          <w:rPr>
            <w:lang w:eastAsia="en-IE"/>
          </w:rPr>
          <w:t>HW accelerator</w:t>
        </w:r>
        <w:r w:rsidR="00C24844">
          <w:rPr>
            <w:lang w:eastAsia="en-IE"/>
          </w:rPr>
          <w:t xml:space="preserve">. </w:t>
        </w:r>
        <w:commentRangeStart w:id="167"/>
        <w:r w:rsidR="001F0B98">
          <w:rPr>
            <w:lang w:eastAsia="en-IE"/>
          </w:rPr>
          <w:t>AAL</w:t>
        </w:r>
        <w:r w:rsidR="00343784">
          <w:rPr>
            <w:lang w:eastAsia="en-IE"/>
          </w:rPr>
          <w:t>I</w:t>
        </w:r>
        <w:r w:rsidR="001F0B98">
          <w:rPr>
            <w:lang w:eastAsia="en-IE"/>
          </w:rPr>
          <w:t xml:space="preserve"> API shall be fle</w:t>
        </w:r>
        <w:r w:rsidR="00AD4480">
          <w:rPr>
            <w:lang w:eastAsia="en-IE"/>
          </w:rPr>
          <w:t>x</w:t>
        </w:r>
        <w:r w:rsidR="001F0B98">
          <w:rPr>
            <w:lang w:eastAsia="en-IE"/>
          </w:rPr>
          <w:t xml:space="preserve">ible </w:t>
        </w:r>
        <w:r w:rsidR="00AD4480">
          <w:rPr>
            <w:lang w:eastAsia="en-IE"/>
          </w:rPr>
          <w:t xml:space="preserve">to support </w:t>
        </w:r>
        <w:r w:rsidR="00F25D39">
          <w:rPr>
            <w:lang w:eastAsia="en-IE"/>
          </w:rPr>
          <w:t>various</w:t>
        </w:r>
        <w:r w:rsidR="002A032B">
          <w:rPr>
            <w:lang w:eastAsia="en-IE"/>
          </w:rPr>
          <w:t xml:space="preserve"> range</w:t>
        </w:r>
        <w:r w:rsidR="00F25D39">
          <w:rPr>
            <w:lang w:eastAsia="en-IE"/>
          </w:rPr>
          <w:t>s</w:t>
        </w:r>
        <w:r w:rsidR="00AD4480">
          <w:rPr>
            <w:lang w:eastAsia="en-IE"/>
          </w:rPr>
          <w:t xml:space="preserve"> of payload sizes </w:t>
        </w:r>
        <w:r w:rsidR="002F14CC">
          <w:rPr>
            <w:lang w:eastAsia="en-IE"/>
          </w:rPr>
          <w:t xml:space="preserve">as required by different </w:t>
        </w:r>
        <w:del w:id="168" w:author="Author">
          <w:r w:rsidR="002F14CC" w:rsidDel="003C5CD8">
            <w:rPr>
              <w:lang w:eastAsia="en-IE"/>
            </w:rPr>
            <w:delText xml:space="preserve">use </w:delText>
          </w:r>
          <w:commentRangeStart w:id="169"/>
          <w:commentRangeStart w:id="170"/>
          <w:r w:rsidR="002F14CC" w:rsidDel="003C5CD8">
            <w:rPr>
              <w:lang w:eastAsia="en-IE"/>
            </w:rPr>
            <w:delText>cases</w:delText>
          </w:r>
          <w:r w:rsidR="00163952" w:rsidDel="003C5CD8">
            <w:rPr>
              <w:lang w:eastAsia="en-IE"/>
            </w:rPr>
            <w:delText xml:space="preserve"> of </w:delText>
          </w:r>
          <w:r w:rsidR="00462258" w:rsidDel="003C5CD8">
            <w:rPr>
              <w:lang w:eastAsia="en-IE"/>
            </w:rPr>
            <w:delText>acceleration</w:delText>
          </w:r>
        </w:del>
        <w:r w:rsidR="003C5CD8">
          <w:rPr>
            <w:lang w:eastAsia="en-IE"/>
          </w:rPr>
          <w:t>AAL profiles</w:t>
        </w:r>
        <w:r w:rsidR="005E08D4">
          <w:rPr>
            <w:lang w:eastAsia="en-IE"/>
          </w:rPr>
          <w:t>.</w:t>
        </w:r>
        <w:del w:id="171" w:author="Author">
          <w:r w:rsidR="005E08D4" w:rsidDel="003C5CD8">
            <w:rPr>
              <w:lang w:eastAsia="en-IE"/>
            </w:rPr>
            <w:delText xml:space="preserve"> </w:delText>
          </w:r>
        </w:del>
      </w:ins>
      <w:commentRangeEnd w:id="167"/>
      <w:r w:rsidR="009B6F74">
        <w:rPr>
          <w:rStyle w:val="CommentReference"/>
        </w:rPr>
        <w:commentReference w:id="167"/>
      </w:r>
      <w:ins w:id="172" w:author="Author">
        <w:r w:rsidR="002F14CC">
          <w:rPr>
            <w:lang w:eastAsia="en-IE"/>
          </w:rPr>
          <w:t xml:space="preserve"> </w:t>
        </w:r>
      </w:ins>
      <w:commentRangeEnd w:id="169"/>
      <w:r w:rsidR="00E734DE">
        <w:rPr>
          <w:rStyle w:val="CommentReference"/>
        </w:rPr>
        <w:commentReference w:id="169"/>
      </w:r>
      <w:commentRangeEnd w:id="170"/>
      <w:r w:rsidR="003C5CD8">
        <w:rPr>
          <w:rStyle w:val="CommentReference"/>
        </w:rPr>
        <w:commentReference w:id="170"/>
      </w:r>
    </w:p>
    <w:p w14:paraId="027A4EF8" w14:textId="48A0D780" w:rsidR="00D7649E" w:rsidRPr="00C35C6C" w:rsidRDefault="00D7649E" w:rsidP="00D7649E">
      <w:pPr>
        <w:pStyle w:val="Heading4"/>
        <w:rPr>
          <w:ins w:id="173" w:author="Author"/>
        </w:rPr>
      </w:pPr>
      <w:ins w:id="174" w:author="Author">
        <w:r>
          <w:lastRenderedPageBreak/>
          <w:t xml:space="preserve">Support of </w:t>
        </w:r>
        <w:r w:rsidR="00F06146">
          <w:t>Different Transport Mechanisms</w:t>
        </w:r>
        <w:r>
          <w:t xml:space="preserve">   </w:t>
        </w:r>
      </w:ins>
    </w:p>
    <w:p w14:paraId="21FDBB48" w14:textId="5B2A1BCE" w:rsidR="00EA7F96" w:rsidRDefault="003F1036" w:rsidP="00D7649E">
      <w:pPr>
        <w:jc w:val="both"/>
        <w:rPr>
          <w:ins w:id="175" w:author="Author"/>
          <w:lang w:eastAsia="en-IE"/>
        </w:rPr>
      </w:pPr>
      <w:commentRangeStart w:id="176"/>
      <w:commentRangeStart w:id="177"/>
      <w:commentRangeStart w:id="178"/>
      <w:commentRangeStart w:id="179"/>
      <w:commentRangeStart w:id="180"/>
      <w:ins w:id="181" w:author="Author">
        <w:r>
          <w:rPr>
            <w:lang w:eastAsia="en-IE"/>
          </w:rPr>
          <w:t xml:space="preserve">The transport </w:t>
        </w:r>
        <w:r w:rsidR="00D271FE">
          <w:rPr>
            <w:lang w:eastAsia="en-IE"/>
          </w:rPr>
          <w:t xml:space="preserve">between </w:t>
        </w:r>
        <w:r w:rsidR="00455120">
          <w:rPr>
            <w:lang w:eastAsia="en-IE"/>
          </w:rPr>
          <w:t xml:space="preserve">an </w:t>
        </w:r>
        <w:r w:rsidR="00D271FE">
          <w:rPr>
            <w:lang w:eastAsia="en-IE"/>
          </w:rPr>
          <w:t xml:space="preserve">application and </w:t>
        </w:r>
        <w:r w:rsidR="002A700A">
          <w:rPr>
            <w:lang w:eastAsia="en-IE"/>
          </w:rPr>
          <w:t xml:space="preserve">an </w:t>
        </w:r>
        <w:r w:rsidR="00455120">
          <w:rPr>
            <w:lang w:eastAsia="en-IE"/>
          </w:rPr>
          <w:t>AALI implementation</w:t>
        </w:r>
        <w:r w:rsidR="00D271FE">
          <w:rPr>
            <w:lang w:eastAsia="en-IE"/>
          </w:rPr>
          <w:t xml:space="preserve"> can be of different types (</w:t>
        </w:r>
        <w:r w:rsidR="00184A5C">
          <w:rPr>
            <w:lang w:eastAsia="en-IE"/>
          </w:rPr>
          <w:t>e.g.,</w:t>
        </w:r>
        <w:r w:rsidR="00D271FE">
          <w:rPr>
            <w:lang w:eastAsia="en-IE"/>
          </w:rPr>
          <w:t xml:space="preserve"> </w:t>
        </w:r>
        <w:r w:rsidR="00184A5C">
          <w:rPr>
            <w:lang w:eastAsia="en-IE"/>
          </w:rPr>
          <w:t xml:space="preserve">based on shared memory, PCIe </w:t>
        </w:r>
        <w:r w:rsidR="00A1732F">
          <w:rPr>
            <w:lang w:eastAsia="en-IE"/>
          </w:rPr>
          <w:t>interconnect</w:t>
        </w:r>
        <w:r w:rsidR="00184A5C">
          <w:rPr>
            <w:lang w:eastAsia="en-IE"/>
          </w:rPr>
          <w:t>, over ethernet etc.)</w:t>
        </w:r>
        <w:r w:rsidR="00EC06F1">
          <w:rPr>
            <w:lang w:eastAsia="en-IE"/>
          </w:rPr>
          <w:t xml:space="preserve">. </w:t>
        </w:r>
        <w:r w:rsidR="007D0A67">
          <w:rPr>
            <w:lang w:eastAsia="en-IE"/>
          </w:rPr>
          <w:t xml:space="preserve">AALI shall support </w:t>
        </w:r>
        <w:r w:rsidR="000F5C12">
          <w:rPr>
            <w:lang w:eastAsia="en-IE"/>
          </w:rPr>
          <w:t xml:space="preserve">abstraction of these various transport mechanisms between the </w:t>
        </w:r>
        <w:r w:rsidR="00524267">
          <w:rPr>
            <w:lang w:eastAsia="en-IE"/>
          </w:rPr>
          <w:t>‘</w:t>
        </w:r>
        <w:r w:rsidR="00DE3C50">
          <w:rPr>
            <w:lang w:eastAsia="en-IE"/>
          </w:rPr>
          <w:t>Application</w:t>
        </w:r>
        <w:r w:rsidR="00524267">
          <w:rPr>
            <w:lang w:eastAsia="en-IE"/>
          </w:rPr>
          <w:t>’</w:t>
        </w:r>
        <w:r w:rsidR="00DE3C50">
          <w:rPr>
            <w:lang w:eastAsia="en-IE"/>
          </w:rPr>
          <w:t xml:space="preserve"> and</w:t>
        </w:r>
        <w:r w:rsidR="00704B81">
          <w:rPr>
            <w:lang w:eastAsia="en-IE"/>
          </w:rPr>
          <w:t xml:space="preserve"> the</w:t>
        </w:r>
        <w:r w:rsidR="00DE3C50">
          <w:rPr>
            <w:lang w:eastAsia="en-IE"/>
          </w:rPr>
          <w:t xml:space="preserve"> </w:t>
        </w:r>
        <w:r w:rsidR="00524267">
          <w:rPr>
            <w:lang w:eastAsia="en-IE"/>
          </w:rPr>
          <w:t>‘</w:t>
        </w:r>
        <w:r w:rsidR="00DE3C50">
          <w:rPr>
            <w:lang w:eastAsia="en-IE"/>
          </w:rPr>
          <w:t>AAL</w:t>
        </w:r>
        <w:r w:rsidR="00704B81">
          <w:rPr>
            <w:lang w:eastAsia="en-IE"/>
          </w:rPr>
          <w:t>I</w:t>
        </w:r>
        <w:r w:rsidR="00DE3C50">
          <w:rPr>
            <w:lang w:eastAsia="en-IE"/>
          </w:rPr>
          <w:t xml:space="preserve"> implementation</w:t>
        </w:r>
        <w:r w:rsidR="00524267">
          <w:rPr>
            <w:lang w:eastAsia="en-IE"/>
          </w:rPr>
          <w:t>’</w:t>
        </w:r>
      </w:ins>
      <w:commentRangeEnd w:id="176"/>
      <w:r w:rsidR="00704B81">
        <w:rPr>
          <w:rStyle w:val="CommentReference"/>
        </w:rPr>
        <w:commentReference w:id="176"/>
      </w:r>
      <w:ins w:id="182" w:author="Author">
        <w:r w:rsidR="00DE3C50">
          <w:rPr>
            <w:lang w:eastAsia="en-IE"/>
          </w:rPr>
          <w:t>.</w:t>
        </w:r>
      </w:ins>
      <w:commentRangeEnd w:id="177"/>
      <w:r w:rsidR="00E734DE">
        <w:rPr>
          <w:rStyle w:val="CommentReference"/>
        </w:rPr>
        <w:commentReference w:id="177"/>
      </w:r>
      <w:commentRangeEnd w:id="178"/>
      <w:r w:rsidR="00BD66AA">
        <w:rPr>
          <w:rStyle w:val="CommentReference"/>
        </w:rPr>
        <w:commentReference w:id="178"/>
      </w:r>
      <w:commentRangeEnd w:id="179"/>
      <w:r w:rsidR="00A30BBB">
        <w:rPr>
          <w:rStyle w:val="CommentReference"/>
        </w:rPr>
        <w:commentReference w:id="179"/>
      </w:r>
      <w:commentRangeEnd w:id="180"/>
      <w:r w:rsidR="00934902">
        <w:rPr>
          <w:rStyle w:val="CommentReference"/>
        </w:rPr>
        <w:commentReference w:id="180"/>
      </w:r>
    </w:p>
    <w:p w14:paraId="3AF8377D" w14:textId="0896E3FE" w:rsidR="00745461" w:rsidRPr="00C35C6C" w:rsidRDefault="00745461" w:rsidP="00745461">
      <w:pPr>
        <w:pStyle w:val="Heading4"/>
        <w:rPr>
          <w:ins w:id="183" w:author="Author"/>
        </w:rPr>
      </w:pPr>
      <w:ins w:id="184" w:author="Author">
        <w:r>
          <w:t>AAL</w:t>
        </w:r>
        <w:r w:rsidR="00A65264">
          <w:t>I</w:t>
        </w:r>
        <w:r>
          <w:t xml:space="preserve"> API namespace   </w:t>
        </w:r>
      </w:ins>
    </w:p>
    <w:p w14:paraId="7979910A" w14:textId="1F0CE563" w:rsidR="00745461" w:rsidRDefault="006F5148" w:rsidP="00745461">
      <w:pPr>
        <w:jc w:val="both"/>
        <w:rPr>
          <w:ins w:id="185" w:author="Author"/>
          <w:lang w:eastAsia="en-IE"/>
        </w:rPr>
      </w:pPr>
      <w:commentRangeStart w:id="186"/>
      <w:ins w:id="187" w:author="Author">
        <w:r>
          <w:rPr>
            <w:lang w:eastAsia="en-IE"/>
          </w:rPr>
          <w:t xml:space="preserve">For convenience of AALI implementation, </w:t>
        </w:r>
        <w:r w:rsidR="0061468C">
          <w:rPr>
            <w:lang w:eastAsia="en-IE"/>
          </w:rPr>
          <w:t xml:space="preserve">AALI shall follow a unique name space for </w:t>
        </w:r>
        <w:r w:rsidR="00C8156B">
          <w:rPr>
            <w:lang w:eastAsia="en-IE"/>
          </w:rPr>
          <w:t xml:space="preserve">all </w:t>
        </w:r>
        <w:r w:rsidR="00426C94">
          <w:rPr>
            <w:lang w:eastAsia="en-IE"/>
          </w:rPr>
          <w:t xml:space="preserve">AALI </w:t>
        </w:r>
        <w:r w:rsidR="0061468C">
          <w:rPr>
            <w:lang w:eastAsia="en-IE"/>
          </w:rPr>
          <w:t>API</w:t>
        </w:r>
        <w:r w:rsidR="009F2FCB">
          <w:rPr>
            <w:lang w:eastAsia="en-IE"/>
          </w:rPr>
          <w:t xml:space="preserve"> functions.</w:t>
        </w:r>
      </w:ins>
      <w:commentRangeEnd w:id="186"/>
      <w:r w:rsidR="002B2891">
        <w:rPr>
          <w:rStyle w:val="CommentReference"/>
        </w:rPr>
        <w:commentReference w:id="186"/>
      </w:r>
    </w:p>
    <w:p w14:paraId="7BDDD473" w14:textId="15492DF5" w:rsidR="008878F3" w:rsidRDefault="003668B8" w:rsidP="008878F3">
      <w:pPr>
        <w:pStyle w:val="Heading3"/>
        <w:rPr>
          <w:ins w:id="188" w:author="Author"/>
        </w:rPr>
      </w:pPr>
      <w:commentRangeStart w:id="189"/>
      <w:ins w:id="190" w:author="Author">
        <w:r>
          <w:t xml:space="preserve">High-PHY </w:t>
        </w:r>
        <w:r w:rsidR="008878F3">
          <w:t>Profile Specific</w:t>
        </w:r>
        <w:r w:rsidR="008878F3" w:rsidRPr="00F40457">
          <w:t xml:space="preserve"> Principles  </w:t>
        </w:r>
      </w:ins>
      <w:commentRangeEnd w:id="189"/>
      <w:r>
        <w:rPr>
          <w:rStyle w:val="CommentReference"/>
          <w:rFonts w:ascii="Times New Roman" w:hAnsi="Times New Roman"/>
          <w:lang w:val="en-US"/>
        </w:rPr>
        <w:commentReference w:id="189"/>
      </w:r>
    </w:p>
    <w:p w14:paraId="2DD12FE9" w14:textId="1DD093AA" w:rsidR="00554261" w:rsidRPr="00180B16" w:rsidRDefault="00180B16" w:rsidP="00180B16">
      <w:pPr>
        <w:rPr>
          <w:ins w:id="191" w:author="Author"/>
          <w:lang w:val="en-GB"/>
        </w:rPr>
      </w:pPr>
      <w:ins w:id="192" w:author="Author">
        <w:r>
          <w:rPr>
            <w:lang w:val="en-GB"/>
          </w:rPr>
          <w:t xml:space="preserve">The set of features of AALI </w:t>
        </w:r>
        <w:r w:rsidR="00167867">
          <w:rPr>
            <w:lang w:val="en-GB" w:eastAsia="ja-JP"/>
          </w:rPr>
          <w:t xml:space="preserve">described in the following subsections are relevant for inline high-PHY </w:t>
        </w:r>
        <w:r w:rsidR="00B16FCC">
          <w:rPr>
            <w:lang w:val="en-GB" w:eastAsia="ja-JP"/>
          </w:rPr>
          <w:t>AAL</w:t>
        </w:r>
        <w:r w:rsidR="00167867">
          <w:rPr>
            <w:lang w:val="en-GB" w:eastAsia="ja-JP"/>
          </w:rPr>
          <w:t xml:space="preserve"> profiles</w:t>
        </w:r>
        <w:r w:rsidR="00447652">
          <w:rPr>
            <w:lang w:val="en-GB" w:eastAsia="ja-JP"/>
          </w:rPr>
          <w:t xml:space="preserve"> (profile names with suffix ‘_HIGH-PHY’)</w:t>
        </w:r>
        <w:r w:rsidR="00167867">
          <w:rPr>
            <w:lang w:val="en-GB" w:eastAsia="ja-JP"/>
          </w:rPr>
          <w:t xml:space="preserve"> </w:t>
        </w:r>
        <w:r w:rsidR="000A10D0">
          <w:rPr>
            <w:lang w:val="en-GB" w:eastAsia="ja-JP"/>
          </w:rPr>
          <w:t>defined in Chapter 5</w:t>
        </w:r>
      </w:ins>
    </w:p>
    <w:p w14:paraId="082C27EE" w14:textId="23F6A642" w:rsidR="008878F3" w:rsidRPr="00F40457" w:rsidRDefault="005A3A4E" w:rsidP="008878F3">
      <w:pPr>
        <w:pStyle w:val="Heading4"/>
        <w:rPr>
          <w:ins w:id="193" w:author="Author"/>
        </w:rPr>
      </w:pPr>
      <w:ins w:id="194" w:author="Author">
        <w:r>
          <w:t xml:space="preserve">Separation of </w:t>
        </w:r>
        <w:r w:rsidR="00332498">
          <w:t xml:space="preserve">Cell and Slot Level </w:t>
        </w:r>
        <w:r w:rsidR="00984C0B">
          <w:t xml:space="preserve">Parameter </w:t>
        </w:r>
        <w:r w:rsidR="00332498">
          <w:t>Configurations</w:t>
        </w:r>
        <w:r w:rsidR="008878F3" w:rsidRPr="00F40457">
          <w:t xml:space="preserve"> </w:t>
        </w:r>
      </w:ins>
    </w:p>
    <w:p w14:paraId="6C321F85" w14:textId="342AC791" w:rsidR="006714E1" w:rsidRDefault="003C5404" w:rsidP="006B714D">
      <w:pPr>
        <w:jc w:val="both"/>
        <w:rPr>
          <w:ins w:id="195" w:author="Author"/>
          <w:lang w:val="en-GB" w:eastAsia="en-IE"/>
        </w:rPr>
      </w:pPr>
      <w:commentRangeStart w:id="196"/>
      <w:ins w:id="197" w:author="Author">
        <w:r>
          <w:rPr>
            <w:lang w:val="en-GB" w:eastAsia="en-IE"/>
          </w:rPr>
          <w:t xml:space="preserve">In general, </w:t>
        </w:r>
        <w:r w:rsidR="005A3A4E">
          <w:rPr>
            <w:lang w:val="en-GB" w:eastAsia="en-IE"/>
          </w:rPr>
          <w:t>“</w:t>
        </w:r>
        <w:r w:rsidR="006C64F6">
          <w:rPr>
            <w:lang w:val="en-GB" w:eastAsia="en-IE"/>
          </w:rPr>
          <w:t>cell-specific</w:t>
        </w:r>
        <w:r w:rsidR="005A3A4E">
          <w:rPr>
            <w:lang w:val="en-GB" w:eastAsia="en-IE"/>
          </w:rPr>
          <w:t>”</w:t>
        </w:r>
        <w:r w:rsidR="006C64F6">
          <w:rPr>
            <w:lang w:val="en-GB" w:eastAsia="en-IE"/>
          </w:rPr>
          <w:t xml:space="preserve"> (typically static or semi-static</w:t>
        </w:r>
        <w:r w:rsidR="005A3A4E">
          <w:rPr>
            <w:lang w:val="en-GB" w:eastAsia="en-IE"/>
          </w:rPr>
          <w:t xml:space="preserve"> in nature</w:t>
        </w:r>
        <w:r w:rsidR="006C64F6">
          <w:rPr>
            <w:lang w:val="en-GB" w:eastAsia="en-IE"/>
          </w:rPr>
          <w:t xml:space="preserve">) parameters change less frequently than </w:t>
        </w:r>
        <w:r w:rsidR="005A3A4E">
          <w:rPr>
            <w:lang w:val="en-GB" w:eastAsia="en-IE"/>
          </w:rPr>
          <w:t>“</w:t>
        </w:r>
        <w:r w:rsidR="006C64F6">
          <w:rPr>
            <w:lang w:val="en-GB" w:eastAsia="en-IE"/>
          </w:rPr>
          <w:t>slot-specific</w:t>
        </w:r>
        <w:r w:rsidR="005A3A4E">
          <w:rPr>
            <w:lang w:val="en-GB" w:eastAsia="en-IE"/>
          </w:rPr>
          <w:t>”</w:t>
        </w:r>
        <w:r w:rsidR="006C64F6">
          <w:rPr>
            <w:lang w:val="en-GB" w:eastAsia="en-IE"/>
          </w:rPr>
          <w:t xml:space="preserve"> (typically dynamic</w:t>
        </w:r>
        <w:r w:rsidR="005A3A4E">
          <w:rPr>
            <w:lang w:val="en-GB" w:eastAsia="en-IE"/>
          </w:rPr>
          <w:t xml:space="preserve"> in nature</w:t>
        </w:r>
        <w:r w:rsidR="00163FFB">
          <w:rPr>
            <w:lang w:val="en-GB" w:eastAsia="en-IE"/>
          </w:rPr>
          <w:t>, specific to PHY</w:t>
        </w:r>
        <w:r w:rsidR="00A65E80">
          <w:rPr>
            <w:lang w:val="en-GB" w:eastAsia="en-IE"/>
          </w:rPr>
          <w:t xml:space="preserve"> </w:t>
        </w:r>
        <w:r w:rsidR="00163FFB">
          <w:rPr>
            <w:lang w:val="en-GB" w:eastAsia="en-IE"/>
          </w:rPr>
          <w:t>channels/signals)</w:t>
        </w:r>
        <w:r w:rsidR="00685DBD">
          <w:rPr>
            <w:lang w:val="en-GB" w:eastAsia="en-IE"/>
          </w:rPr>
          <w:t xml:space="preserve"> parameters </w:t>
        </w:r>
        <w:r w:rsidR="00CC4306">
          <w:rPr>
            <w:lang w:val="en-GB" w:eastAsia="en-IE"/>
          </w:rPr>
          <w:t xml:space="preserve">associated with </w:t>
        </w:r>
        <w:r w:rsidR="00B16FCC">
          <w:rPr>
            <w:lang w:val="en-GB" w:eastAsia="en-IE"/>
          </w:rPr>
          <w:t xml:space="preserve">inline, high-PHY </w:t>
        </w:r>
        <w:r w:rsidR="00CC4306">
          <w:rPr>
            <w:lang w:val="en-GB" w:eastAsia="en-IE"/>
          </w:rPr>
          <w:t>AAL</w:t>
        </w:r>
        <w:r w:rsidR="008E139F">
          <w:rPr>
            <w:lang w:val="en-GB" w:eastAsia="en-IE"/>
          </w:rPr>
          <w:t xml:space="preserve"> </w:t>
        </w:r>
        <w:r w:rsidR="00A224FA">
          <w:rPr>
            <w:lang w:val="en-GB" w:eastAsia="en-IE"/>
          </w:rPr>
          <w:t xml:space="preserve">profiles. Hence, for optimizing signalling overhead, AALI shall support configuration of “cell-specific” and “slot-specific” parameters </w:t>
        </w:r>
        <w:r w:rsidR="00507AE3">
          <w:rPr>
            <w:lang w:val="en-GB" w:eastAsia="en-IE"/>
          </w:rPr>
          <w:t xml:space="preserve">to AALI implementation </w:t>
        </w:r>
        <w:r w:rsidR="00A224FA">
          <w:rPr>
            <w:lang w:val="en-GB" w:eastAsia="en-IE"/>
          </w:rPr>
          <w:t>using separate AALI API functions.</w:t>
        </w:r>
      </w:ins>
      <w:commentRangeEnd w:id="196"/>
      <w:r w:rsidR="00A000A5">
        <w:rPr>
          <w:rStyle w:val="CommentReference"/>
        </w:rPr>
        <w:commentReference w:id="196"/>
      </w:r>
      <w:ins w:id="198" w:author="Author">
        <w:r w:rsidR="00E906A2">
          <w:rPr>
            <w:lang w:val="en-GB" w:eastAsia="en-IE"/>
          </w:rPr>
          <w:t xml:space="preserve"> It is noteworthy that the </w:t>
        </w:r>
        <w:r w:rsidR="00F76AD3">
          <w:rPr>
            <w:lang w:val="en-GB" w:eastAsia="en-IE"/>
          </w:rPr>
          <w:t xml:space="preserve">cell/slot specific </w:t>
        </w:r>
        <w:r w:rsidR="00E906A2">
          <w:rPr>
            <w:lang w:val="en-GB" w:eastAsia="en-IE"/>
          </w:rPr>
          <w:t>configuration</w:t>
        </w:r>
        <w:r w:rsidR="00F76AD3">
          <w:rPr>
            <w:lang w:val="en-GB" w:eastAsia="en-IE"/>
          </w:rPr>
          <w:t>s</w:t>
        </w:r>
        <w:r w:rsidR="00E906A2">
          <w:rPr>
            <w:lang w:val="en-GB" w:eastAsia="en-IE"/>
          </w:rPr>
          <w:t xml:space="preserve"> can include both control and user planes. </w:t>
        </w:r>
        <w:del w:id="199" w:author="Author">
          <w:r w:rsidR="004029FE" w:rsidDel="00E906A2">
            <w:rPr>
              <w:lang w:val="en-GB" w:eastAsia="en-IE"/>
            </w:rPr>
            <w:delText xml:space="preserve"> </w:delText>
          </w:r>
        </w:del>
      </w:ins>
    </w:p>
    <w:p w14:paraId="13DA5F92" w14:textId="61DCAE89" w:rsidR="00E6571F" w:rsidRPr="00F40457" w:rsidRDefault="00E6571F" w:rsidP="00E6571F">
      <w:pPr>
        <w:pStyle w:val="Heading4"/>
        <w:rPr>
          <w:ins w:id="200" w:author="Author"/>
        </w:rPr>
      </w:pPr>
      <w:ins w:id="201" w:author="Author">
        <w:del w:id="202" w:author="Author">
          <w:r w:rsidDel="003105E0">
            <w:delText>Timing</w:delText>
          </w:r>
        </w:del>
        <w:r w:rsidR="003105E0">
          <w:t>SFN/slot-based</w:t>
        </w:r>
        <w:r>
          <w:t xml:space="preserve"> Syn</w:t>
        </w:r>
        <w:r w:rsidR="00FD2CC3">
          <w:t>chronization</w:t>
        </w:r>
        <w:r w:rsidRPr="00F40457">
          <w:t xml:space="preserve"> </w:t>
        </w:r>
      </w:ins>
    </w:p>
    <w:p w14:paraId="22E11D97" w14:textId="77078D54" w:rsidR="00E6571F" w:rsidRDefault="00FD2CC3" w:rsidP="00E6571F">
      <w:pPr>
        <w:jc w:val="both"/>
        <w:rPr>
          <w:ins w:id="203" w:author="Author"/>
          <w:lang w:val="en-GB" w:eastAsia="en-IE"/>
        </w:rPr>
      </w:pPr>
      <w:commentRangeStart w:id="204"/>
      <w:commentRangeStart w:id="205"/>
      <w:commentRangeStart w:id="206"/>
      <w:commentRangeStart w:id="207"/>
      <w:commentRangeStart w:id="208"/>
      <w:ins w:id="209" w:author="Author">
        <w:del w:id="210" w:author="Author">
          <w:r w:rsidDel="00BC0F5E">
            <w:rPr>
              <w:lang w:val="en-GB" w:eastAsia="en-IE"/>
            </w:rPr>
            <w:delText>To maintain consistent timing</w:delText>
          </w:r>
          <w:r w:rsidR="00966D1C" w:rsidDel="00BC0F5E">
            <w:rPr>
              <w:lang w:val="en-GB" w:eastAsia="en-IE"/>
            </w:rPr>
            <w:delText>synchronization</w:delText>
          </w:r>
          <w:r w:rsidDel="00BC0F5E">
            <w:rPr>
              <w:lang w:val="en-GB" w:eastAsia="en-IE"/>
            </w:rPr>
            <w:delText xml:space="preserve"> </w:delText>
          </w:r>
          <w:r w:rsidR="00EA3E33" w:rsidDel="00BC0F5E">
            <w:rPr>
              <w:lang w:val="en-GB" w:eastAsia="en-IE"/>
            </w:rPr>
            <w:delText xml:space="preserve">(with respect to a given over-the-air (OTA) slot) </w:delText>
          </w:r>
        </w:del>
        <w:r w:rsidR="005B2564">
          <w:rPr>
            <w:lang w:val="en-GB" w:eastAsia="en-IE"/>
          </w:rPr>
          <w:t xml:space="preserve">AALI shall support </w:t>
        </w:r>
        <w:r w:rsidR="00723109">
          <w:rPr>
            <w:lang w:val="en-GB" w:eastAsia="en-IE"/>
          </w:rPr>
          <w:t>s</w:t>
        </w:r>
        <w:r w:rsidR="005B2564">
          <w:rPr>
            <w:lang w:val="en-GB" w:eastAsia="en-IE"/>
          </w:rPr>
          <w:t xml:space="preserve">ystem </w:t>
        </w:r>
        <w:r w:rsidR="00723109">
          <w:rPr>
            <w:lang w:val="en-GB" w:eastAsia="en-IE"/>
          </w:rPr>
          <w:t>f</w:t>
        </w:r>
        <w:r w:rsidR="005B2564">
          <w:rPr>
            <w:lang w:val="en-GB" w:eastAsia="en-IE"/>
          </w:rPr>
          <w:t xml:space="preserve">rame </w:t>
        </w:r>
        <w:r w:rsidR="00723109">
          <w:rPr>
            <w:lang w:val="en-GB" w:eastAsia="en-IE"/>
          </w:rPr>
          <w:t>n</w:t>
        </w:r>
        <w:r w:rsidR="005B2564">
          <w:rPr>
            <w:lang w:val="en-GB" w:eastAsia="en-IE"/>
          </w:rPr>
          <w:t xml:space="preserve">umber (SFN) </w:t>
        </w:r>
        <w:r w:rsidR="00F2649C">
          <w:rPr>
            <w:lang w:val="en-GB" w:eastAsia="en-IE"/>
          </w:rPr>
          <w:t xml:space="preserve">based </w:t>
        </w:r>
        <w:r w:rsidR="00F32A59">
          <w:rPr>
            <w:lang w:val="en-GB" w:eastAsia="en-IE"/>
          </w:rPr>
          <w:t xml:space="preserve">or </w:t>
        </w:r>
        <w:r w:rsidR="00F27C56">
          <w:rPr>
            <w:lang w:val="en-GB" w:eastAsia="en-IE"/>
          </w:rPr>
          <w:t>slot-based</w:t>
        </w:r>
        <w:r w:rsidR="004C3D7A">
          <w:rPr>
            <w:lang w:val="en-GB" w:eastAsia="en-IE"/>
          </w:rPr>
          <w:t xml:space="preserve"> </w:t>
        </w:r>
        <w:r w:rsidR="00F32A59">
          <w:rPr>
            <w:lang w:val="en-GB" w:eastAsia="en-IE"/>
          </w:rPr>
          <w:t>synchronization between the application and the AALI implementation supporting inline, high-PHY AAL profiles</w:t>
        </w:r>
      </w:ins>
      <w:commentRangeEnd w:id="204"/>
      <w:r w:rsidR="00834570">
        <w:rPr>
          <w:rStyle w:val="CommentReference"/>
        </w:rPr>
        <w:commentReference w:id="204"/>
      </w:r>
      <w:ins w:id="211" w:author="Author">
        <w:r w:rsidR="00BA74DC">
          <w:rPr>
            <w:lang w:val="en-GB" w:eastAsia="en-IE"/>
          </w:rPr>
          <w:t>.</w:t>
        </w:r>
      </w:ins>
      <w:commentRangeEnd w:id="205"/>
      <w:r w:rsidR="00E734DE">
        <w:rPr>
          <w:rStyle w:val="CommentReference"/>
        </w:rPr>
        <w:commentReference w:id="205"/>
      </w:r>
      <w:commentRangeEnd w:id="206"/>
      <w:r w:rsidR="004C3D7A">
        <w:rPr>
          <w:rStyle w:val="CommentReference"/>
        </w:rPr>
        <w:commentReference w:id="206"/>
      </w:r>
      <w:commentRangeEnd w:id="207"/>
      <w:r w:rsidR="00737C34">
        <w:rPr>
          <w:rStyle w:val="CommentReference"/>
        </w:rPr>
        <w:commentReference w:id="207"/>
      </w:r>
      <w:commentRangeEnd w:id="208"/>
      <w:r w:rsidR="008B29A9">
        <w:rPr>
          <w:rStyle w:val="CommentReference"/>
        </w:rPr>
        <w:commentReference w:id="208"/>
      </w:r>
    </w:p>
    <w:p w14:paraId="7221F523" w14:textId="6E502DA5" w:rsidR="00834570" w:rsidRPr="00F40457" w:rsidRDefault="00834570" w:rsidP="00834570">
      <w:pPr>
        <w:pStyle w:val="Heading4"/>
        <w:rPr>
          <w:ins w:id="212" w:author="Author"/>
        </w:rPr>
      </w:pPr>
      <w:commentRangeStart w:id="213"/>
      <w:commentRangeStart w:id="214"/>
      <w:commentRangeStart w:id="215"/>
      <w:commentRangeStart w:id="216"/>
      <w:ins w:id="217" w:author="Author">
        <w:r>
          <w:t>Compatibility with O-RAN FH interface</w:t>
        </w:r>
        <w:r w:rsidRPr="00F40457">
          <w:t xml:space="preserve"> </w:t>
        </w:r>
      </w:ins>
    </w:p>
    <w:p w14:paraId="199F62ED" w14:textId="62A9A786" w:rsidR="00834570" w:rsidRPr="00AA3D68" w:rsidRDefault="00C50CC5" w:rsidP="00834570">
      <w:pPr>
        <w:jc w:val="both"/>
        <w:rPr>
          <w:lang w:eastAsia="en-IE"/>
        </w:rPr>
      </w:pPr>
      <w:commentRangeStart w:id="218"/>
      <w:commentRangeStart w:id="219"/>
      <w:ins w:id="220" w:author="Author">
        <w:r w:rsidRPr="00C50CC5">
          <w:rPr>
            <w:lang w:eastAsia="en-IE"/>
          </w:rPr>
          <w:t>AAL</w:t>
        </w:r>
        <w:r>
          <w:rPr>
            <w:lang w:eastAsia="en-IE"/>
          </w:rPr>
          <w:t>I</w:t>
        </w:r>
        <w:r w:rsidRPr="00C50CC5">
          <w:rPr>
            <w:lang w:eastAsia="en-IE"/>
          </w:rPr>
          <w:t xml:space="preserve"> API shall be compatible with O-RAN FH interface </w:t>
        </w:r>
        <w:r w:rsidR="00C54CED">
          <w:rPr>
            <w:lang w:eastAsia="en-IE"/>
          </w:rPr>
          <w:t>(</w:t>
        </w:r>
        <w:r>
          <w:rPr>
            <w:lang w:eastAsia="en-IE"/>
          </w:rPr>
          <w:t>7.2-x split</w:t>
        </w:r>
        <w:r w:rsidR="00C54CED">
          <w:rPr>
            <w:lang w:eastAsia="en-IE"/>
          </w:rPr>
          <w:t>)</w:t>
        </w:r>
        <w:r w:rsidRPr="00C50CC5">
          <w:rPr>
            <w:lang w:eastAsia="en-IE"/>
          </w:rPr>
          <w:t xml:space="preserve"> to enable communication between the O-DU application and O-RU via </w:t>
        </w:r>
        <w:r w:rsidR="00C54CED">
          <w:rPr>
            <w:lang w:eastAsia="en-IE"/>
          </w:rPr>
          <w:t>AALI implementation</w:t>
        </w:r>
        <w:r w:rsidRPr="00C50CC5">
          <w:rPr>
            <w:lang w:eastAsia="en-IE"/>
          </w:rPr>
          <w:t xml:space="preserve"> as required by </w:t>
        </w:r>
        <w:r w:rsidR="002D5BC2">
          <w:rPr>
            <w:lang w:eastAsia="en-IE"/>
          </w:rPr>
          <w:t xml:space="preserve">inline, high-PHY </w:t>
        </w:r>
        <w:r w:rsidRPr="00C50CC5">
          <w:rPr>
            <w:lang w:eastAsia="en-IE"/>
          </w:rPr>
          <w:t>AAL profile(s).</w:t>
        </w:r>
      </w:ins>
      <w:commentRangeEnd w:id="218"/>
      <w:r w:rsidR="002D5BC2">
        <w:rPr>
          <w:rStyle w:val="CommentReference"/>
        </w:rPr>
        <w:commentReference w:id="218"/>
      </w:r>
      <w:commentRangeEnd w:id="213"/>
      <w:commentRangeEnd w:id="214"/>
      <w:commentRangeEnd w:id="215"/>
      <w:commentRangeEnd w:id="216"/>
      <w:commentRangeEnd w:id="219"/>
      <w:r w:rsidR="002D0E03">
        <w:rPr>
          <w:rStyle w:val="CommentReference"/>
        </w:rPr>
        <w:commentReference w:id="219"/>
      </w:r>
      <w:r w:rsidR="00E734DE">
        <w:rPr>
          <w:rStyle w:val="CommentReference"/>
        </w:rPr>
        <w:commentReference w:id="213"/>
      </w:r>
      <w:r w:rsidR="00CC1A5D">
        <w:rPr>
          <w:rStyle w:val="CommentReference"/>
        </w:rPr>
        <w:commentReference w:id="214"/>
      </w:r>
      <w:r w:rsidR="00FC6133">
        <w:rPr>
          <w:rStyle w:val="CommentReference"/>
        </w:rPr>
        <w:commentReference w:id="215"/>
      </w:r>
      <w:r w:rsidR="00E56BFC">
        <w:rPr>
          <w:rStyle w:val="CommentReference"/>
        </w:rPr>
        <w:commentReference w:id="216"/>
      </w:r>
    </w:p>
    <w:sectPr w:rsidR="00834570" w:rsidRPr="00AA3D68" w:rsidSect="007850F3">
      <w:headerReference w:type="even" r:id="rId20"/>
      <w:headerReference w:type="default" r:id="rId21"/>
      <w:footerReference w:type="even" r:id="rId22"/>
      <w:footerReference w:type="default" r:id="rId23"/>
      <w:headerReference w:type="first" r:id="rId24"/>
      <w:footerReference w:type="first" r:id="rId25"/>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uthor" w:initials="A">
    <w:p w14:paraId="41BE2743" w14:textId="3BD43153" w:rsidR="00D129B7" w:rsidRDefault="00D129B7" w:rsidP="00D129B7">
      <w:pPr>
        <w:pStyle w:val="CommentText"/>
      </w:pPr>
      <w:r>
        <w:rPr>
          <w:rStyle w:val="CommentReference"/>
        </w:rPr>
        <w:annotationRef/>
      </w:r>
      <w:r>
        <w:rPr>
          <w:rStyle w:val="CommentReference"/>
        </w:rPr>
        <w:annotationRef/>
      </w:r>
      <w:r w:rsidRPr="00D129B7">
        <w:rPr>
          <w:b/>
          <w:bCs/>
          <w:color w:val="FF0000"/>
        </w:rPr>
        <w:t>Comment from Qualcomm (@Rudra)</w:t>
      </w:r>
      <w:r>
        <w:t>: One global comment: Should ‘HW accl’ referred throughout the document be updated to simply an ‘Accelerator’? (And it can be a look-aside or an inline accelerator depending on the context).</w:t>
      </w:r>
    </w:p>
    <w:p w14:paraId="6894BC82" w14:textId="36F51A0B" w:rsidR="00D129B7" w:rsidRDefault="00D129B7">
      <w:pPr>
        <w:pStyle w:val="CommentText"/>
      </w:pPr>
    </w:p>
  </w:comment>
  <w:comment w:id="3" w:author="Author" w:initials="A">
    <w:p w14:paraId="6C198B13" w14:textId="59382170" w:rsidR="00D129B7" w:rsidRDefault="00D129B7">
      <w:pPr>
        <w:pStyle w:val="CommentText"/>
      </w:pPr>
      <w:r>
        <w:rPr>
          <w:rStyle w:val="CommentReference"/>
        </w:rPr>
        <w:annotationRef/>
      </w:r>
      <w:r w:rsidR="0044170A">
        <w:rPr>
          <w:b/>
          <w:bCs/>
          <w:color w:val="00B050"/>
        </w:rPr>
        <w:t>Response (</w:t>
      </w:r>
      <w:r w:rsidRPr="00D129B7">
        <w:rPr>
          <w:b/>
          <w:bCs/>
          <w:color w:val="00B050"/>
        </w:rPr>
        <w:t>Lopa</w:t>
      </w:r>
      <w:r w:rsidR="0044170A">
        <w:rPr>
          <w:b/>
          <w:bCs/>
          <w:color w:val="00B050"/>
        </w:rPr>
        <w:t>)</w:t>
      </w:r>
      <w:r w:rsidRPr="00D129B7">
        <w:rPr>
          <w:b/>
          <w:bCs/>
          <w:color w:val="00B050"/>
        </w:rPr>
        <w:t>:</w:t>
      </w:r>
      <w:r>
        <w:t xml:space="preserve"> </w:t>
      </w:r>
      <w:r w:rsidR="00601AAC">
        <w:t xml:space="preserve">The current scope of GA&amp;P document is in the context of HW accelerator, with goal of AAL being disaggregation of SW and HW. </w:t>
      </w:r>
      <w:r>
        <w:t xml:space="preserve">I would suggest keeping the same </w:t>
      </w:r>
      <w:r w:rsidR="00601AAC">
        <w:t>scope</w:t>
      </w:r>
      <w:r>
        <w:t xml:space="preserve"> for now.</w:t>
      </w:r>
      <w:r w:rsidR="00601AAC">
        <w:t xml:space="preserve"> Broadening the scope of Accelerator to “purely SW based” or “Hybrid (combination of HW and SW based) would require an explicit agreement first.</w:t>
      </w:r>
    </w:p>
  </w:comment>
  <w:comment w:id="4" w:author="Author" w:initials="A">
    <w:p w14:paraId="690EE1E2" w14:textId="0E59DAED" w:rsidR="00D600B2" w:rsidRDefault="00D600B2" w:rsidP="00D600B2">
      <w:pPr>
        <w:pStyle w:val="CommentText"/>
      </w:pPr>
      <w:r>
        <w:rPr>
          <w:rStyle w:val="CommentReference"/>
        </w:rPr>
        <w:annotationRef/>
      </w:r>
      <w:r w:rsidRPr="00D600B2">
        <w:rPr>
          <w:b/>
          <w:bCs/>
          <w:color w:val="00B050"/>
        </w:rPr>
        <w:t>Note (10/25/21)</w:t>
      </w:r>
      <w:r>
        <w:t xml:space="preserve"> </w:t>
      </w:r>
      <w:r w:rsidRPr="00D600B2">
        <w:rPr>
          <w:b/>
          <w:bCs/>
          <w:color w:val="00B050"/>
        </w:rPr>
        <w:t>-Lopa</w:t>
      </w:r>
      <w:r>
        <w:t>: A note will be added in the “Definition” Section of the document to clarify that AAL does not preclude purely SW based implementation /hybrid implementation (HW+SW) of an AAL profile. We can continue to use the term “HW accelerator” throughout the document (for consistency) as such.</w:t>
      </w:r>
    </w:p>
    <w:p w14:paraId="1A38974C" w14:textId="7AFC8E0A" w:rsidR="00D600B2" w:rsidRDefault="00D600B2">
      <w:pPr>
        <w:pStyle w:val="CommentText"/>
      </w:pPr>
    </w:p>
  </w:comment>
  <w:comment w:id="6" w:author="Author" w:initials="A">
    <w:p w14:paraId="2ECC236B" w14:textId="34392C3B" w:rsidR="00E734DE" w:rsidRDefault="00E734DE" w:rsidP="000A512A">
      <w:pPr>
        <w:pStyle w:val="CommentText"/>
      </w:pPr>
      <w:r>
        <w:rPr>
          <w:rStyle w:val="CommentReference"/>
        </w:rPr>
        <w:annotationRef/>
      </w:r>
      <w:r w:rsidRPr="0044170A">
        <w:rPr>
          <w:b/>
          <w:bCs/>
          <w:color w:val="ED7D31" w:themeColor="accent2"/>
        </w:rPr>
        <w:t xml:space="preserve">Comment from </w:t>
      </w:r>
      <w:r w:rsidR="00D129B7" w:rsidRPr="0044170A">
        <w:rPr>
          <w:b/>
          <w:bCs/>
          <w:color w:val="ED7D31" w:themeColor="accent2"/>
        </w:rPr>
        <w:t>Wind River (</w:t>
      </w:r>
      <w:r w:rsidRPr="0044170A">
        <w:rPr>
          <w:b/>
          <w:bCs/>
          <w:color w:val="ED7D31" w:themeColor="accent2"/>
        </w:rPr>
        <w:t>@Udi</w:t>
      </w:r>
      <w:r w:rsidR="00D129B7" w:rsidRPr="0044170A">
        <w:rPr>
          <w:b/>
          <w:bCs/>
          <w:color w:val="ED7D31" w:themeColor="accent2"/>
        </w:rPr>
        <w:t>)</w:t>
      </w:r>
      <w:r>
        <w:t>: We need to clarify the scope of the feature in the context of AALI versus AALI API.</w:t>
      </w:r>
    </w:p>
  </w:comment>
  <w:comment w:id="7" w:author="Author" w:initials="A">
    <w:p w14:paraId="45AD490B" w14:textId="45C848A6" w:rsidR="0044170A" w:rsidRDefault="0044170A">
      <w:pPr>
        <w:pStyle w:val="CommentText"/>
      </w:pPr>
      <w:r>
        <w:rPr>
          <w:rStyle w:val="CommentReference"/>
        </w:rPr>
        <w:annotationRef/>
      </w:r>
      <w:r>
        <w:rPr>
          <w:b/>
          <w:bCs/>
          <w:color w:val="00B050"/>
        </w:rPr>
        <w:t>Response (</w:t>
      </w:r>
      <w:r w:rsidRPr="0044170A">
        <w:rPr>
          <w:b/>
          <w:bCs/>
          <w:color w:val="00B050"/>
        </w:rPr>
        <w:t>Lopa</w:t>
      </w:r>
      <w:r>
        <w:rPr>
          <w:b/>
          <w:bCs/>
          <w:color w:val="00B050"/>
        </w:rPr>
        <w:t>)</w:t>
      </w:r>
      <w:r>
        <w:t xml:space="preserve">: For Stage 1 document, I would suggest using consistently the terminology “AALI” in this section. Whether an interface principle will only impact AALI API, or AALI information Model, or both requires further discuss and details, and can be decided later (in Stage 2/3 documents for example, which will lay out feature enablement details) </w:t>
      </w:r>
    </w:p>
  </w:comment>
  <w:comment w:id="11" w:author="Author" w:initials="A">
    <w:p w14:paraId="34FC7AF0" w14:textId="7887A738" w:rsidR="00E734DE" w:rsidRDefault="00E734DE">
      <w:pPr>
        <w:pStyle w:val="CommentText"/>
      </w:pPr>
      <w:r>
        <w:rPr>
          <w:rStyle w:val="CommentReference"/>
        </w:rPr>
        <w:annotationRef/>
      </w:r>
      <w:r w:rsidR="0044170A" w:rsidRPr="0044170A">
        <w:rPr>
          <w:b/>
          <w:bCs/>
          <w:color w:val="00B050"/>
        </w:rPr>
        <w:t>Comment (Lopa):</w:t>
      </w:r>
      <w:r w:rsidR="0044170A" w:rsidRPr="0044170A">
        <w:rPr>
          <w:color w:val="00B050"/>
        </w:rPr>
        <w:t xml:space="preserve"> </w:t>
      </w:r>
      <w:r>
        <w:t>Would suggest consistent use of terminology- ‘AALI’ instead of ‘AAL API’, as per the ‘Definitions’ in the Spec.</w:t>
      </w:r>
    </w:p>
    <w:p w14:paraId="4AB1BA17" w14:textId="77777777" w:rsidR="00E734DE" w:rsidRDefault="00E734DE">
      <w:pPr>
        <w:pStyle w:val="CommentText"/>
      </w:pPr>
    </w:p>
    <w:p w14:paraId="36966FC6" w14:textId="32E1A9B6" w:rsidR="00E734DE" w:rsidRDefault="00E734DE">
      <w:pPr>
        <w:pStyle w:val="CommentText"/>
      </w:pPr>
      <w:r>
        <w:t xml:space="preserve">Definition of AALI: </w:t>
      </w:r>
      <w:r w:rsidRPr="008C2B9F">
        <w:rPr>
          <w:b/>
          <w:bCs/>
        </w:rPr>
        <w:t xml:space="preserve">Acceleration Abstraction Layer </w:t>
      </w:r>
      <w:r>
        <w:rPr>
          <w:b/>
          <w:bCs/>
        </w:rPr>
        <w:t xml:space="preserve">Interface </w:t>
      </w:r>
      <w:r w:rsidRPr="008C2B9F">
        <w:rPr>
          <w:b/>
          <w:bCs/>
        </w:rPr>
        <w:t>(</w:t>
      </w:r>
      <w:r>
        <w:rPr>
          <w:b/>
          <w:bCs/>
        </w:rPr>
        <w:t>AALI</w:t>
      </w:r>
      <w:r w:rsidRPr="008C2B9F">
        <w:rPr>
          <w:b/>
          <w:bCs/>
        </w:rPr>
        <w:t>)</w:t>
      </w:r>
      <w:r w:rsidRPr="0003221A">
        <w:t xml:space="preserve"> is</w:t>
      </w:r>
      <w:r>
        <w:t xml:space="preserve"> a</w:t>
      </w:r>
      <w:r w:rsidRPr="009A62E3">
        <w:t xml:space="preserve"> </w:t>
      </w:r>
      <w:r>
        <w:t xml:space="preserve">programming </w:t>
      </w:r>
      <w:r w:rsidRPr="009A62E3">
        <w:t>API</w:t>
      </w:r>
      <w:r>
        <w:t xml:space="preserve"> </w:t>
      </w:r>
      <w:r w:rsidRPr="009A62E3">
        <w:t xml:space="preserve">and information models </w:t>
      </w:r>
      <w:r>
        <w:t>b</w:t>
      </w:r>
      <w:r w:rsidRPr="009A62E3">
        <w:t xml:space="preserve">etween an application and a </w:t>
      </w:r>
      <w:r>
        <w:t>H</w:t>
      </w:r>
      <w:r w:rsidRPr="009A62E3">
        <w:t xml:space="preserve">ardware </w:t>
      </w:r>
      <w:r>
        <w:t>A</w:t>
      </w:r>
      <w:r w:rsidRPr="009A62E3">
        <w:t>ccelerator within an O-Cloud instance</w:t>
      </w:r>
    </w:p>
  </w:comment>
  <w:comment w:id="12" w:author="Author" w:initials="A">
    <w:p w14:paraId="63E73DDD" w14:textId="7DE64C03" w:rsidR="006C3546" w:rsidRDefault="006C3546">
      <w:pPr>
        <w:pStyle w:val="CommentText"/>
      </w:pPr>
      <w:r>
        <w:rPr>
          <w:rStyle w:val="CommentReference"/>
        </w:rPr>
        <w:annotationRef/>
      </w:r>
      <w:r w:rsidRPr="00D129B7">
        <w:rPr>
          <w:b/>
          <w:bCs/>
          <w:color w:val="FF0000"/>
        </w:rPr>
        <w:t>Comment from Qualcomm (@Rudra</w:t>
      </w:r>
      <w:r w:rsidR="00DD60AD">
        <w:rPr>
          <w:b/>
          <w:bCs/>
          <w:color w:val="FF0000"/>
        </w:rPr>
        <w:t>)</w:t>
      </w:r>
      <w:r>
        <w:t>: Should we redefine by replacing ‘HW Accelerator’ by ‘AALI implementation’ or ‘Acceleration function’?</w:t>
      </w:r>
      <w:r>
        <w:br/>
        <w:t>Also ‘application’ can be changed to ‘O-DU application’ to be consistent with wording in greenfield requirements.</w:t>
      </w:r>
    </w:p>
  </w:comment>
  <w:comment w:id="13" w:author="Author" w:initials="A">
    <w:p w14:paraId="7789B2CA" w14:textId="0EEA11ED" w:rsidR="00A46D81" w:rsidRDefault="004801C8">
      <w:pPr>
        <w:pStyle w:val="CommentText"/>
        <w:rPr>
          <w:b/>
          <w:bCs/>
        </w:rPr>
      </w:pPr>
      <w:r>
        <w:rPr>
          <w:rStyle w:val="CommentReference"/>
        </w:rPr>
        <w:annotationRef/>
      </w:r>
      <w:r w:rsidRPr="004801C8">
        <w:rPr>
          <w:b/>
          <w:bCs/>
          <w:color w:val="00B050"/>
        </w:rPr>
        <w:t xml:space="preserve">Response (Lopa): </w:t>
      </w:r>
      <w:r w:rsidR="00E64F62" w:rsidRPr="006E7596">
        <w:t xml:space="preserve">I am fine with replacing ‘HW accelerator’ by </w:t>
      </w:r>
      <w:r w:rsidR="00DE4E7D">
        <w:t>‘</w:t>
      </w:r>
      <w:r w:rsidR="00E64F62" w:rsidRPr="006E7596">
        <w:t>AAL</w:t>
      </w:r>
      <w:r w:rsidR="00DE4E7D">
        <w:t>I</w:t>
      </w:r>
      <w:r w:rsidR="00E64F62" w:rsidRPr="006E7596">
        <w:t xml:space="preserve"> implementation</w:t>
      </w:r>
      <w:r w:rsidR="00DE4E7D">
        <w:t>’</w:t>
      </w:r>
      <w:r w:rsidR="00E64F62" w:rsidRPr="006E7596">
        <w:t xml:space="preserve"> in the </w:t>
      </w:r>
      <w:r w:rsidR="006E7596" w:rsidRPr="006E7596">
        <w:t>definition of AALI.</w:t>
      </w:r>
      <w:r w:rsidR="006E7596">
        <w:rPr>
          <w:b/>
          <w:bCs/>
        </w:rPr>
        <w:t xml:space="preserve"> </w:t>
      </w:r>
      <w:r w:rsidR="00A46D81" w:rsidRPr="00CC12A0">
        <w:t xml:space="preserve">Also, we should </w:t>
      </w:r>
      <w:r w:rsidR="00A46D81" w:rsidRPr="00CC12A0">
        <w:rPr>
          <w:b/>
          <w:bCs/>
        </w:rPr>
        <w:t>change ‘AAL implementation’ to ‘AAL</w:t>
      </w:r>
      <w:r w:rsidR="00CC12A0" w:rsidRPr="00CC12A0">
        <w:rPr>
          <w:b/>
          <w:bCs/>
        </w:rPr>
        <w:t>I implementation</w:t>
      </w:r>
      <w:r w:rsidR="00A46D81" w:rsidRPr="00CC12A0">
        <w:rPr>
          <w:b/>
          <w:bCs/>
        </w:rPr>
        <w:t>’</w:t>
      </w:r>
      <w:r w:rsidR="00A46D81" w:rsidRPr="00CC12A0">
        <w:t xml:space="preserve"> in the Definition and </w:t>
      </w:r>
      <w:r w:rsidR="00CC12A0" w:rsidRPr="00CC12A0">
        <w:t>use ‘AAL</w:t>
      </w:r>
      <w:r w:rsidR="003F29EA">
        <w:t>I</w:t>
      </w:r>
      <w:r w:rsidR="00CC12A0" w:rsidRPr="00CC12A0">
        <w:t xml:space="preserve"> implementation’ consistently throughout the spec.</w:t>
      </w:r>
    </w:p>
    <w:p w14:paraId="26DA97AD" w14:textId="72105494" w:rsidR="004801C8" w:rsidRPr="00551528" w:rsidRDefault="00551528">
      <w:pPr>
        <w:pStyle w:val="CommentText"/>
      </w:pPr>
      <w:r>
        <w:t xml:space="preserve">Even though the current AAL profiles under consideration are specific to “O-DU application”, the intention of AAL GA&amp;P document is not to preclude any other RAN application (e.g., O-CU, RIC) </w:t>
      </w:r>
      <w:r w:rsidR="005D66DD">
        <w:t xml:space="preserve">to be able to use AAL framework for other profile accelerations. </w:t>
      </w:r>
      <w:r w:rsidR="0092701D">
        <w:br/>
      </w:r>
      <w:r w:rsidR="0092701D">
        <w:br/>
      </w:r>
      <w:r w:rsidR="0092701D" w:rsidRPr="002565FB">
        <w:rPr>
          <w:u w:val="single"/>
        </w:rPr>
        <w:t xml:space="preserve">Proposed wording for </w:t>
      </w:r>
      <w:r w:rsidR="0092701D" w:rsidRPr="00DD60AD">
        <w:rPr>
          <w:b/>
          <w:bCs/>
          <w:u w:val="single"/>
        </w:rPr>
        <w:t>AALI definition</w:t>
      </w:r>
      <w:r w:rsidR="0092701D">
        <w:br/>
      </w:r>
      <w:r w:rsidR="0092701D">
        <w:br/>
      </w:r>
      <w:r w:rsidR="0092701D" w:rsidRPr="008C2B9F">
        <w:rPr>
          <w:b/>
          <w:bCs/>
        </w:rPr>
        <w:t xml:space="preserve">Acceleration Abstraction Layer </w:t>
      </w:r>
      <w:r w:rsidR="0092701D">
        <w:rPr>
          <w:b/>
          <w:bCs/>
        </w:rPr>
        <w:t xml:space="preserve">Interface </w:t>
      </w:r>
      <w:r w:rsidR="0092701D" w:rsidRPr="008C2B9F">
        <w:rPr>
          <w:b/>
          <w:bCs/>
        </w:rPr>
        <w:t>(</w:t>
      </w:r>
      <w:r w:rsidR="0092701D">
        <w:rPr>
          <w:b/>
          <w:bCs/>
        </w:rPr>
        <w:t>AALI</w:t>
      </w:r>
      <w:r w:rsidR="0092701D" w:rsidRPr="008C2B9F">
        <w:rPr>
          <w:b/>
          <w:bCs/>
        </w:rPr>
        <w:t>)</w:t>
      </w:r>
      <w:r w:rsidR="0092701D" w:rsidRPr="0003221A">
        <w:t xml:space="preserve"> </w:t>
      </w:r>
      <w:r w:rsidR="0092701D" w:rsidRPr="00EC4907">
        <w:t>is</w:t>
      </w:r>
      <w:r w:rsidR="0092701D">
        <w:t xml:space="preserve"> </w:t>
      </w:r>
      <w:r w:rsidR="00EC4907" w:rsidRPr="00EC4907">
        <w:rPr>
          <w:color w:val="FF0000"/>
        </w:rPr>
        <w:t>defined by</w:t>
      </w:r>
      <w:r w:rsidR="00691ED7" w:rsidRPr="00EC4907">
        <w:rPr>
          <w:color w:val="FF0000"/>
        </w:rPr>
        <w:t xml:space="preserve"> </w:t>
      </w:r>
      <w:r w:rsidR="0092701D">
        <w:t>a</w:t>
      </w:r>
      <w:r w:rsidR="0092701D" w:rsidRPr="009A62E3">
        <w:t xml:space="preserve"> </w:t>
      </w:r>
      <w:r w:rsidR="0092701D">
        <w:t xml:space="preserve">programming </w:t>
      </w:r>
      <w:r w:rsidR="0092701D" w:rsidRPr="009A62E3">
        <w:t>API</w:t>
      </w:r>
      <w:r w:rsidR="0092701D">
        <w:t xml:space="preserve"> </w:t>
      </w:r>
      <w:r w:rsidR="0092701D" w:rsidRPr="009A62E3">
        <w:t xml:space="preserve">and </w:t>
      </w:r>
      <w:r w:rsidR="002565FB" w:rsidRPr="002565FB">
        <w:rPr>
          <w:color w:val="FF0000"/>
        </w:rPr>
        <w:t>associated</w:t>
      </w:r>
      <w:r w:rsidR="002565FB">
        <w:t xml:space="preserve"> </w:t>
      </w:r>
      <w:r w:rsidR="0092701D" w:rsidRPr="009A62E3">
        <w:t xml:space="preserve">information models </w:t>
      </w:r>
      <w:r w:rsidR="0092701D">
        <w:t>b</w:t>
      </w:r>
      <w:r w:rsidR="0092701D" w:rsidRPr="009A62E3">
        <w:t xml:space="preserve">etween an application and </w:t>
      </w:r>
      <w:r w:rsidR="0092701D" w:rsidRPr="00916A35">
        <w:rPr>
          <w:strike/>
        </w:rPr>
        <w:t>a Hardware Accelerator</w:t>
      </w:r>
      <w:r w:rsidR="0092701D" w:rsidRPr="009A62E3">
        <w:t xml:space="preserve"> </w:t>
      </w:r>
      <w:r w:rsidR="00916A35" w:rsidRPr="00916A35">
        <w:rPr>
          <w:color w:val="FF0000"/>
        </w:rPr>
        <w:t>an AAL</w:t>
      </w:r>
      <w:r w:rsidR="00DE4E7D">
        <w:rPr>
          <w:color w:val="FF0000"/>
        </w:rPr>
        <w:t>I</w:t>
      </w:r>
      <w:r w:rsidR="00916A35" w:rsidRPr="00916A35">
        <w:rPr>
          <w:color w:val="FF0000"/>
        </w:rPr>
        <w:t xml:space="preserve"> implementation</w:t>
      </w:r>
      <w:r w:rsidR="00916A35">
        <w:t xml:space="preserve"> </w:t>
      </w:r>
      <w:r w:rsidR="0092701D" w:rsidRPr="009A62E3">
        <w:t>within an O-Cloud instance</w:t>
      </w:r>
    </w:p>
  </w:comment>
  <w:comment w:id="22" w:author="Author" w:initials="A">
    <w:p w14:paraId="2A8C0584" w14:textId="5195DEE7" w:rsidR="00E734DE" w:rsidRDefault="00E734DE">
      <w:pPr>
        <w:pStyle w:val="CommentText"/>
      </w:pPr>
      <w:r>
        <w:rPr>
          <w:rStyle w:val="CommentReference"/>
        </w:rPr>
        <w:annotationRef/>
      </w:r>
      <w:r w:rsidR="0044170A" w:rsidRPr="0044170A">
        <w:rPr>
          <w:b/>
          <w:bCs/>
          <w:color w:val="00B050"/>
        </w:rPr>
        <w:t>Comment (Lopa):</w:t>
      </w:r>
      <w:r w:rsidR="0044170A">
        <w:rPr>
          <w:b/>
          <w:bCs/>
          <w:color w:val="00B050"/>
        </w:rPr>
        <w:t xml:space="preserve"> </w:t>
      </w:r>
      <w:r>
        <w:t xml:space="preserve">HW independence should be a property of AALI, which encompasses both AAL common API and profile specific API. </w:t>
      </w:r>
    </w:p>
  </w:comment>
  <w:comment w:id="23" w:author="Author" w:initials="A">
    <w:p w14:paraId="6FDA29DC" w14:textId="6ADEDFB3" w:rsidR="006C3546" w:rsidRDefault="006C3546" w:rsidP="006C3546">
      <w:pPr>
        <w:pStyle w:val="CommentText"/>
      </w:pPr>
      <w:r>
        <w:rPr>
          <w:rStyle w:val="CommentReference"/>
        </w:rPr>
        <w:annotationRef/>
      </w:r>
      <w:r w:rsidRPr="00D129B7">
        <w:rPr>
          <w:b/>
          <w:bCs/>
          <w:color w:val="FF0000"/>
        </w:rPr>
        <w:t>Comment from Qualcomm (@Rudra</w:t>
      </w:r>
      <w:r>
        <w:t>: ‘should’ -&gt; ‘shall’ ?</w:t>
      </w:r>
    </w:p>
    <w:p w14:paraId="511B6CD9" w14:textId="1F84D08A" w:rsidR="006C3546" w:rsidRDefault="006C3546">
      <w:pPr>
        <w:pStyle w:val="CommentText"/>
      </w:pPr>
    </w:p>
  </w:comment>
  <w:comment w:id="24" w:author="Author" w:initials="A">
    <w:p w14:paraId="49D8A4EA" w14:textId="0AB7C6EB" w:rsidR="00227309" w:rsidRDefault="00227309">
      <w:pPr>
        <w:pStyle w:val="CommentText"/>
      </w:pPr>
      <w:r>
        <w:rPr>
          <w:rStyle w:val="CommentReference"/>
        </w:rPr>
        <w:annotationRef/>
      </w:r>
      <w:r w:rsidR="00724D17" w:rsidRPr="00724D17">
        <w:rPr>
          <w:b/>
          <w:bCs/>
          <w:color w:val="00B050"/>
        </w:rPr>
        <w:t>Response (Lopa)</w:t>
      </w:r>
      <w:r w:rsidR="00724D17">
        <w:t>: Agree-Done</w:t>
      </w:r>
    </w:p>
  </w:comment>
  <w:comment w:id="34" w:author="Author" w:initials="A">
    <w:p w14:paraId="2C30531A" w14:textId="4F65DAE8" w:rsidR="00E734DE" w:rsidRDefault="00E734DE">
      <w:pPr>
        <w:pStyle w:val="CommentText"/>
      </w:pPr>
      <w:r>
        <w:rPr>
          <w:rStyle w:val="CommentReference"/>
        </w:rPr>
        <w:annotationRef/>
      </w:r>
      <w:r w:rsidR="0044170A" w:rsidRPr="0044170A">
        <w:rPr>
          <w:b/>
          <w:bCs/>
          <w:color w:val="00B0F0"/>
        </w:rPr>
        <w:t xml:space="preserve">Comment from </w:t>
      </w:r>
      <w:r w:rsidR="0044170A">
        <w:rPr>
          <w:b/>
          <w:bCs/>
          <w:color w:val="00B0F0"/>
        </w:rPr>
        <w:t>Intel</w:t>
      </w:r>
      <w:r w:rsidR="0044170A" w:rsidRPr="0044170A">
        <w:rPr>
          <w:b/>
          <w:bCs/>
          <w:color w:val="00B0F0"/>
        </w:rPr>
        <w:t xml:space="preserve"> (@</w:t>
      </w:r>
      <w:r w:rsidR="0044170A">
        <w:rPr>
          <w:b/>
          <w:bCs/>
          <w:color w:val="00B0F0"/>
        </w:rPr>
        <w:t>Nial</w:t>
      </w:r>
      <w:r w:rsidR="0044170A" w:rsidRPr="0044170A">
        <w:rPr>
          <w:b/>
          <w:bCs/>
          <w:color w:val="00B0F0"/>
        </w:rPr>
        <w:t>)</w:t>
      </w:r>
      <w:r w:rsidR="0044170A">
        <w:t xml:space="preserve">: </w:t>
      </w:r>
      <w:r>
        <w:t xml:space="preserve">HW Accelerator </w:t>
      </w:r>
    </w:p>
  </w:comment>
  <w:comment w:id="35" w:author="Author" w:initials="A">
    <w:p w14:paraId="4C9F7AF0" w14:textId="313FFFCD" w:rsidR="0044170A" w:rsidRDefault="0044170A">
      <w:pPr>
        <w:pStyle w:val="CommentText"/>
      </w:pPr>
      <w:r>
        <w:rPr>
          <w:rStyle w:val="CommentReference"/>
        </w:rPr>
        <w:annotationRef/>
      </w:r>
      <w:r w:rsidRPr="0044170A">
        <w:rPr>
          <w:b/>
          <w:bCs/>
          <w:color w:val="00B050"/>
        </w:rPr>
        <w:t>Response (Lopa):</w:t>
      </w:r>
      <w:r w:rsidRPr="0044170A">
        <w:rPr>
          <w:color w:val="00B050"/>
        </w:rPr>
        <w:t xml:space="preserve"> </w:t>
      </w:r>
      <w:r>
        <w:t>Done</w:t>
      </w:r>
    </w:p>
  </w:comment>
  <w:comment w:id="41" w:author="Author" w:initials="A">
    <w:p w14:paraId="61BE4744" w14:textId="7A29C841" w:rsidR="006C3546" w:rsidRDefault="006C3546" w:rsidP="006C3546">
      <w:pPr>
        <w:pStyle w:val="CommentText"/>
      </w:pPr>
      <w:r>
        <w:rPr>
          <w:rStyle w:val="CommentReference"/>
        </w:rPr>
        <w:annotationRef/>
      </w:r>
      <w:r w:rsidRPr="00D129B7">
        <w:rPr>
          <w:b/>
          <w:bCs/>
          <w:color w:val="FF0000"/>
        </w:rPr>
        <w:t>Comment from Qualcomm (@Rudra</w:t>
      </w:r>
      <w:r w:rsidR="001B5E16">
        <w:rPr>
          <w:b/>
          <w:bCs/>
          <w:color w:val="FF0000"/>
        </w:rPr>
        <w:t>)</w:t>
      </w:r>
      <w:r>
        <w:t>: We should change ‘application software’, ‘application’ etc</w:t>
      </w:r>
      <w:r w:rsidR="00EC1F56">
        <w:t>.</w:t>
      </w:r>
      <w:r>
        <w:t xml:space="preserve"> uniformly to a single name. Or we can add a note saying that they all mean the same entity (</w:t>
      </w:r>
      <w:r w:rsidR="00EC1F56">
        <w:t>e.g.,</w:t>
      </w:r>
      <w:r>
        <w:t xml:space="preserve"> O-DU application). </w:t>
      </w:r>
    </w:p>
    <w:p w14:paraId="378342E6" w14:textId="5BC0F41D" w:rsidR="006C3546" w:rsidRDefault="006C3546">
      <w:pPr>
        <w:pStyle w:val="CommentText"/>
      </w:pPr>
    </w:p>
  </w:comment>
  <w:comment w:id="42" w:author="Author" w:initials="A">
    <w:p w14:paraId="04652BDC" w14:textId="1F5223D8" w:rsidR="002126DC" w:rsidRDefault="002126DC">
      <w:pPr>
        <w:pStyle w:val="CommentText"/>
      </w:pPr>
      <w:r>
        <w:rPr>
          <w:rStyle w:val="CommentReference"/>
        </w:rPr>
        <w:annotationRef/>
      </w:r>
      <w:r w:rsidR="001B5E16" w:rsidRPr="001B5E16">
        <w:rPr>
          <w:b/>
          <w:bCs/>
          <w:color w:val="00B050"/>
        </w:rPr>
        <w:t>Response (Lopa):</w:t>
      </w:r>
      <w:r w:rsidR="001B5E16" w:rsidRPr="001B5E16">
        <w:rPr>
          <w:color w:val="00B050"/>
        </w:rPr>
        <w:t xml:space="preserve"> </w:t>
      </w:r>
      <w:r>
        <w:t>For brevity</w:t>
      </w:r>
      <w:r w:rsidR="001B5E16">
        <w:t xml:space="preserve"> and consistency</w:t>
      </w:r>
      <w:r>
        <w:t xml:space="preserve">, we should use “application” throughout the document </w:t>
      </w:r>
    </w:p>
  </w:comment>
  <w:comment w:id="53" w:author="Author" w:initials="A">
    <w:p w14:paraId="161AA7BD" w14:textId="170035C8" w:rsidR="002D0E03" w:rsidRDefault="002D0E03">
      <w:pPr>
        <w:pStyle w:val="CommentText"/>
      </w:pPr>
      <w:r>
        <w:rPr>
          <w:rStyle w:val="CommentReference"/>
        </w:rPr>
        <w:annotationRef/>
      </w:r>
      <w:r w:rsidRPr="00D129B7">
        <w:rPr>
          <w:b/>
          <w:bCs/>
          <w:color w:val="FF0000"/>
        </w:rPr>
        <w:t>Comment from Qualcomm (@Rudra</w:t>
      </w:r>
      <w:r>
        <w:rPr>
          <w:b/>
          <w:bCs/>
          <w:color w:val="FF0000"/>
        </w:rPr>
        <w:t xml:space="preserve">) </w:t>
      </w:r>
      <w:r>
        <w:t>: We need to clearly define and establish relationship between AAL profiles, AAL-LPUs and Acceleration functions or Accelerator. In particular, it is a bit confusing referring to ‘AAL-LPU’ and ‘Accelerator’ (HW/SW)</w:t>
      </w:r>
    </w:p>
  </w:comment>
  <w:comment w:id="54" w:author="Author" w:initials="A">
    <w:p w14:paraId="1F1F49BC" w14:textId="3950D52D" w:rsidR="00205DBB" w:rsidRDefault="00205DBB">
      <w:pPr>
        <w:pStyle w:val="CommentText"/>
      </w:pPr>
      <w:r>
        <w:rPr>
          <w:rStyle w:val="CommentReference"/>
        </w:rPr>
        <w:annotationRef/>
      </w:r>
      <w:r w:rsidRPr="00205DBB">
        <w:rPr>
          <w:b/>
          <w:bCs/>
          <w:color w:val="00B050"/>
        </w:rPr>
        <w:t>Response (Lopa)</w:t>
      </w:r>
      <w:r>
        <w:t xml:space="preserve">: </w:t>
      </w:r>
      <w:r w:rsidR="005D2F0C">
        <w:t xml:space="preserve">The definitions of AAL-profile, </w:t>
      </w:r>
      <w:r w:rsidR="003E459F">
        <w:t>AAL-LPU</w:t>
      </w:r>
      <w:r w:rsidR="006562E1">
        <w:t xml:space="preserve"> and Accelerated Function (AF) are pre-existing from AAL GA&amp;P existing Spec. I will create a CR to </w:t>
      </w:r>
      <w:r w:rsidR="00413FFE">
        <w:t xml:space="preserve">focus on the existing ‘definition’ and propose some modifications. Please provide you feedback on any specific change to </w:t>
      </w:r>
      <w:r w:rsidR="0039218C">
        <w:t xml:space="preserve">“Definitions” in that CR. For this subsection, I will change “device” to AAL-LPU” in the </w:t>
      </w:r>
      <w:r w:rsidR="001315E2">
        <w:t>heading to be consistent with terminology.</w:t>
      </w:r>
    </w:p>
  </w:comment>
  <w:comment w:id="68" w:author="Author" w:initials="A">
    <w:p w14:paraId="02AC757E" w14:textId="290688D0" w:rsidR="00E734DE" w:rsidRDefault="00E734DE">
      <w:pPr>
        <w:pStyle w:val="CommentText"/>
      </w:pPr>
      <w:r>
        <w:rPr>
          <w:rStyle w:val="CommentReference"/>
        </w:rPr>
        <w:annotationRef/>
      </w:r>
      <w:r w:rsidR="007D11E7" w:rsidRPr="0044170A">
        <w:rPr>
          <w:b/>
          <w:bCs/>
          <w:color w:val="00B0F0"/>
        </w:rPr>
        <w:t xml:space="preserve">Comment from </w:t>
      </w:r>
      <w:r w:rsidR="007D11E7">
        <w:rPr>
          <w:b/>
          <w:bCs/>
          <w:color w:val="00B0F0"/>
        </w:rPr>
        <w:t>Intel</w:t>
      </w:r>
      <w:r w:rsidR="007D11E7" w:rsidRPr="0044170A">
        <w:rPr>
          <w:b/>
          <w:bCs/>
          <w:color w:val="00B0F0"/>
        </w:rPr>
        <w:t xml:space="preserve"> (@</w:t>
      </w:r>
      <w:r w:rsidR="007D11E7">
        <w:rPr>
          <w:b/>
          <w:bCs/>
          <w:color w:val="00B0F0"/>
        </w:rPr>
        <w:t>Nial</w:t>
      </w:r>
      <w:r w:rsidR="007D11E7" w:rsidRPr="0044170A">
        <w:rPr>
          <w:b/>
          <w:bCs/>
          <w:color w:val="00B0F0"/>
        </w:rPr>
        <w:t>)</w:t>
      </w:r>
      <w:r w:rsidR="007D11E7">
        <w:t xml:space="preserve">: </w:t>
      </w:r>
      <w:r>
        <w:t xml:space="preserve">The change to AALI here I’m not sure makes sense in the context of an AAL profile that just supports look aside ? This reads as a requirement that it shall support both look aside and inline. </w:t>
      </w:r>
    </w:p>
  </w:comment>
  <w:comment w:id="69" w:author="Author" w:initials="A">
    <w:p w14:paraId="3251237D" w14:textId="27BC2903" w:rsidR="00090CF6" w:rsidRDefault="00090CF6">
      <w:pPr>
        <w:pStyle w:val="CommentText"/>
      </w:pPr>
      <w:r>
        <w:rPr>
          <w:rStyle w:val="CommentReference"/>
        </w:rPr>
        <w:annotationRef/>
      </w:r>
      <w:r w:rsidRPr="004B1F3C">
        <w:rPr>
          <w:b/>
          <w:bCs/>
          <w:color w:val="00B050"/>
        </w:rPr>
        <w:t>Response (Lopa)</w:t>
      </w:r>
      <w:r>
        <w:t xml:space="preserve">: </w:t>
      </w:r>
      <w:r w:rsidR="000A2062">
        <w:t>A</w:t>
      </w:r>
      <w:r>
        <w:t xml:space="preserve"> clarification </w:t>
      </w:r>
      <w:r w:rsidR="000A2062">
        <w:t>sentence is added.</w:t>
      </w:r>
    </w:p>
  </w:comment>
  <w:comment w:id="79" w:author="Author" w:initials="A">
    <w:p w14:paraId="5E1E300D" w14:textId="239F147E" w:rsidR="00E734DE" w:rsidRDefault="00E734DE">
      <w:pPr>
        <w:pStyle w:val="CommentText"/>
      </w:pPr>
      <w:r>
        <w:rPr>
          <w:rStyle w:val="CommentReference"/>
        </w:rPr>
        <w:annotationRef/>
      </w:r>
      <w:r w:rsidRPr="00536F46">
        <w:t xml:space="preserve">Definition of </w:t>
      </w:r>
      <w:r w:rsidRPr="00CF24DE">
        <w:rPr>
          <w:b/>
          <w:bCs/>
        </w:rPr>
        <w:t>AAL profile</w:t>
      </w:r>
      <w:r w:rsidRPr="00536F46">
        <w:t xml:space="preserve"> as per the Spec.:</w:t>
      </w:r>
      <w:r>
        <w:rPr>
          <w:b/>
          <w:bCs/>
        </w:rPr>
        <w:t xml:space="preserve"> </w:t>
      </w:r>
      <w:r w:rsidRPr="008C2B9F">
        <w:rPr>
          <w:b/>
          <w:bCs/>
        </w:rPr>
        <w:t>AAL Profile</w:t>
      </w:r>
      <w:r w:rsidRPr="0003221A">
        <w:t xml:space="preserve"> </w:t>
      </w:r>
      <w:r w:rsidRPr="00634D38">
        <w:t>specifies a set of Accelerated Functions that a Hardware Accelerator processes on behalf o</w:t>
      </w:r>
      <w:r>
        <w:t>f</w:t>
      </w:r>
      <w:r w:rsidRPr="00634D38">
        <w:t xml:space="preserve"> an application within an O-RAN Cloudified Network Function</w:t>
      </w:r>
      <w:r>
        <w:t>. The AAL Profile APIs are</w:t>
      </w:r>
      <w:r w:rsidRPr="00877D9B">
        <w:t xml:space="preserve"> a subset of the </w:t>
      </w:r>
      <w:r>
        <w:t>AALI</w:t>
      </w:r>
      <w:r w:rsidRPr="00877D9B">
        <w:t xml:space="preserve"> that supports a specific set of Accelerated Functions</w:t>
      </w:r>
      <w:r>
        <w:t xml:space="preserve"> defined by the AAL Profile</w:t>
      </w:r>
    </w:p>
  </w:comment>
  <w:comment w:id="80" w:author="Author" w:initials="A">
    <w:p w14:paraId="4569B3CF" w14:textId="5B050A38" w:rsidR="002D0E03" w:rsidRDefault="002D0E03" w:rsidP="002D0E03">
      <w:pPr>
        <w:pStyle w:val="CommentText"/>
      </w:pPr>
      <w:r>
        <w:rPr>
          <w:rStyle w:val="CommentReference"/>
        </w:rPr>
        <w:annotationRef/>
      </w:r>
      <w:r>
        <w:rPr>
          <w:rStyle w:val="CommentReference"/>
        </w:rPr>
        <w:annotationRef/>
      </w:r>
      <w:r w:rsidRPr="002D0E03">
        <w:rPr>
          <w:b/>
          <w:bCs/>
          <w:color w:val="FF0000"/>
        </w:rPr>
        <w:t>Comment from Qualcomm (@Rudra)</w:t>
      </w:r>
      <w:r>
        <w:t>: The wording of the 2</w:t>
      </w:r>
      <w:r w:rsidRPr="006E34FC">
        <w:rPr>
          <w:vertAlign w:val="superscript"/>
        </w:rPr>
        <w:t>nd</w:t>
      </w:r>
      <w:r>
        <w:t xml:space="preserve"> part in the above paragraph is not clear</w:t>
      </w:r>
    </w:p>
    <w:p w14:paraId="0C3920CA" w14:textId="0323F674" w:rsidR="002D0E03" w:rsidRDefault="002D0E03">
      <w:pPr>
        <w:pStyle w:val="CommentText"/>
      </w:pPr>
    </w:p>
  </w:comment>
  <w:comment w:id="81" w:author="Author" w:initials="A">
    <w:p w14:paraId="1DEF8C1A" w14:textId="77777777" w:rsidR="00EC1F56" w:rsidRDefault="00BB064E">
      <w:pPr>
        <w:pStyle w:val="CommentText"/>
      </w:pPr>
      <w:r>
        <w:rPr>
          <w:rStyle w:val="CommentReference"/>
        </w:rPr>
        <w:annotationRef/>
      </w:r>
      <w:r>
        <w:t xml:space="preserve">Agree. We should separate </w:t>
      </w:r>
      <w:r w:rsidR="005511E1">
        <w:t xml:space="preserve">out the definitions of “AAL profile” and “AAL Profile API”. </w:t>
      </w:r>
      <w:r w:rsidR="005511E1">
        <w:br/>
      </w:r>
    </w:p>
    <w:p w14:paraId="0E51E421" w14:textId="7BD46339" w:rsidR="00774FD4" w:rsidRDefault="005511E1">
      <w:pPr>
        <w:pStyle w:val="CommentText"/>
      </w:pPr>
      <w:r w:rsidRPr="00EC1F56">
        <w:rPr>
          <w:u w:val="single"/>
        </w:rPr>
        <w:t>Proposed change</w:t>
      </w:r>
      <w:r>
        <w:t>:</w:t>
      </w:r>
      <w:r>
        <w:br/>
      </w:r>
      <w:r>
        <w:br/>
      </w:r>
      <w:r w:rsidRPr="008C2B9F">
        <w:rPr>
          <w:b/>
          <w:bCs/>
        </w:rPr>
        <w:t>AAL Profile</w:t>
      </w:r>
      <w:r w:rsidRPr="0003221A">
        <w:t xml:space="preserve"> </w:t>
      </w:r>
      <w:r w:rsidRPr="00634D38">
        <w:t>specifies a set of Accelerated Functions</w:t>
      </w:r>
      <w:r w:rsidR="00774FD4">
        <w:t xml:space="preserve"> </w:t>
      </w:r>
      <w:r w:rsidR="00774FD4" w:rsidRPr="00774FD4">
        <w:rPr>
          <w:color w:val="C00000"/>
        </w:rPr>
        <w:t>(AF)</w:t>
      </w:r>
      <w:r w:rsidR="00774FD4">
        <w:t xml:space="preserve"> </w:t>
      </w:r>
      <w:r w:rsidRPr="00634D38">
        <w:t xml:space="preserve"> that a Hardware Accelerator processes on behalf o</w:t>
      </w:r>
      <w:r>
        <w:t>f</w:t>
      </w:r>
      <w:r w:rsidRPr="00634D38">
        <w:t xml:space="preserve"> an application within an O-RAN Cloudified Network Function</w:t>
      </w:r>
      <w:r>
        <w:t xml:space="preserve">. </w:t>
      </w:r>
    </w:p>
    <w:p w14:paraId="5769E126" w14:textId="77777777" w:rsidR="00774FD4" w:rsidRDefault="00774FD4">
      <w:pPr>
        <w:pStyle w:val="CommentText"/>
      </w:pPr>
    </w:p>
    <w:p w14:paraId="6BA3CD29" w14:textId="7DD0D335" w:rsidR="00BB064E" w:rsidRDefault="005511E1">
      <w:pPr>
        <w:pStyle w:val="CommentText"/>
      </w:pPr>
      <w:r w:rsidRPr="00774FD4">
        <w:rPr>
          <w:strike/>
        </w:rPr>
        <w:t xml:space="preserve">The </w:t>
      </w:r>
      <w:r w:rsidRPr="00EC1F56">
        <w:rPr>
          <w:b/>
          <w:bCs/>
        </w:rPr>
        <w:t>AAL Profile APIs</w:t>
      </w:r>
      <w:r>
        <w:t xml:space="preserve"> are</w:t>
      </w:r>
      <w:r w:rsidRPr="00877D9B">
        <w:t xml:space="preserve"> a subset of the </w:t>
      </w:r>
      <w:r>
        <w:t>AALI</w:t>
      </w:r>
      <w:r w:rsidRPr="00877D9B">
        <w:t xml:space="preserve"> that supports a specific set of Accelerated Functions</w:t>
      </w:r>
      <w:r w:rsidR="00EC1F56">
        <w:t xml:space="preserve"> </w:t>
      </w:r>
      <w:r w:rsidR="00EC1F56" w:rsidRPr="00EC1F56">
        <w:rPr>
          <w:color w:val="C00000"/>
        </w:rPr>
        <w:t>(AF)</w:t>
      </w:r>
      <w:r w:rsidRPr="00EC1F56">
        <w:rPr>
          <w:color w:val="C00000"/>
        </w:rPr>
        <w:t xml:space="preserve"> </w:t>
      </w:r>
      <w:r>
        <w:t>defined by the AAL Profile</w:t>
      </w:r>
    </w:p>
  </w:comment>
  <w:comment w:id="87" w:author="Author" w:initials="A">
    <w:p w14:paraId="0F01A5C8" w14:textId="1DC1BFED" w:rsidR="00E734DE" w:rsidRDefault="00E734DE">
      <w:pPr>
        <w:pStyle w:val="CommentText"/>
      </w:pPr>
      <w:r>
        <w:rPr>
          <w:rStyle w:val="CommentReference"/>
        </w:rPr>
        <w:annotationRef/>
      </w:r>
      <w:r>
        <w:t xml:space="preserve">“Operation” is defined as follows in the Spec.: </w:t>
      </w:r>
      <w:r w:rsidRPr="00431450">
        <w:rPr>
          <w:b/>
          <w:bCs/>
        </w:rPr>
        <w:t xml:space="preserve">An Operation </w:t>
      </w:r>
      <w:r w:rsidRPr="008C2B9F">
        <w:t xml:space="preserve">is the action applied to input data which is processed in an </w:t>
      </w:r>
      <w:r>
        <w:t>AAL-LPU</w:t>
      </w:r>
      <w:r w:rsidRPr="008C2B9F">
        <w:t xml:space="preserve"> producing output data based on the AAL profile supported by the </w:t>
      </w:r>
      <w:r>
        <w:t>AAL-LPU.</w:t>
      </w:r>
    </w:p>
  </w:comment>
  <w:comment w:id="98" w:author="Author" w:initials="A">
    <w:p w14:paraId="5D5156AA" w14:textId="237E16E0" w:rsidR="00E734DE" w:rsidRDefault="00E734DE">
      <w:pPr>
        <w:pStyle w:val="CommentText"/>
      </w:pPr>
      <w:r>
        <w:rPr>
          <w:rStyle w:val="CommentReference"/>
        </w:rPr>
        <w:annotationRef/>
      </w:r>
      <w:r w:rsidR="007D11E7" w:rsidRPr="0044170A">
        <w:rPr>
          <w:b/>
          <w:bCs/>
          <w:color w:val="00B0F0"/>
        </w:rPr>
        <w:t xml:space="preserve">Comment from </w:t>
      </w:r>
      <w:r w:rsidR="007D11E7">
        <w:rPr>
          <w:b/>
          <w:bCs/>
          <w:color w:val="00B0F0"/>
        </w:rPr>
        <w:t>Intel</w:t>
      </w:r>
      <w:r w:rsidR="007D11E7" w:rsidRPr="0044170A">
        <w:rPr>
          <w:b/>
          <w:bCs/>
          <w:color w:val="00B0F0"/>
        </w:rPr>
        <w:t xml:space="preserve"> (@</w:t>
      </w:r>
      <w:r w:rsidR="007D11E7">
        <w:rPr>
          <w:b/>
          <w:bCs/>
          <w:color w:val="00B0F0"/>
        </w:rPr>
        <w:t>Nial</w:t>
      </w:r>
      <w:r w:rsidR="007D11E7" w:rsidRPr="0044170A">
        <w:rPr>
          <w:b/>
          <w:bCs/>
          <w:color w:val="00B0F0"/>
        </w:rPr>
        <w:t>)</w:t>
      </w:r>
      <w:r w:rsidR="007D11E7">
        <w:t xml:space="preserve">: </w:t>
      </w:r>
      <w:r>
        <w:t xml:space="preserve">This sentence only covers </w:t>
      </w:r>
      <w:proofErr w:type="spellStart"/>
      <w:r>
        <w:t>tx</w:t>
      </w:r>
      <w:proofErr w:type="spellEnd"/>
      <w:r>
        <w:t xml:space="preserve"> path, need to also cover </w:t>
      </w:r>
      <w:proofErr w:type="spellStart"/>
      <w:r>
        <w:t>rx</w:t>
      </w:r>
      <w:proofErr w:type="spellEnd"/>
      <w:r>
        <w:t xml:space="preserve"> path ? And it’s useful to add a description that the processed data egress the platform rather than just may not be retrieved.  </w:t>
      </w:r>
    </w:p>
  </w:comment>
  <w:comment w:id="99" w:author="Author" w:initials="A">
    <w:p w14:paraId="4F035ADD" w14:textId="02E18E70" w:rsidR="00557081" w:rsidRDefault="00557081">
      <w:pPr>
        <w:pStyle w:val="CommentText"/>
      </w:pPr>
      <w:r>
        <w:rPr>
          <w:rStyle w:val="CommentReference"/>
        </w:rPr>
        <w:annotationRef/>
      </w:r>
      <w:r w:rsidRPr="006C357F">
        <w:rPr>
          <w:b/>
          <w:bCs/>
          <w:color w:val="00B050"/>
        </w:rPr>
        <w:t>Response (Lopa)</w:t>
      </w:r>
      <w:r>
        <w:t>: Added a clarification sentence</w:t>
      </w:r>
      <w:r w:rsidR="006C357F">
        <w:t>.</w:t>
      </w:r>
    </w:p>
  </w:comment>
  <w:comment w:id="100" w:author="Author" w:initials="A">
    <w:p w14:paraId="533173E8" w14:textId="26BEC3D3" w:rsidR="005C11F7" w:rsidRDefault="005C11F7">
      <w:pPr>
        <w:pStyle w:val="CommentText"/>
      </w:pPr>
      <w:r>
        <w:rPr>
          <w:rStyle w:val="CommentReference"/>
        </w:rPr>
        <w:annotationRef/>
      </w:r>
      <w:r w:rsidRPr="00610D00">
        <w:rPr>
          <w:b/>
          <w:bCs/>
          <w:color w:val="FF0000"/>
        </w:rPr>
        <w:t>Qualcomm</w:t>
      </w:r>
      <w:r w:rsidR="0053151C" w:rsidRPr="00610D00">
        <w:rPr>
          <w:b/>
          <w:bCs/>
          <w:color w:val="FF0000"/>
        </w:rPr>
        <w:t xml:space="preserve"> (Rudra)</w:t>
      </w:r>
      <w:r w:rsidRPr="00610D00">
        <w:rPr>
          <w:b/>
          <w:bCs/>
          <w:color w:val="FF0000"/>
        </w:rPr>
        <w:t>:</w:t>
      </w:r>
      <w:r w:rsidRPr="00610D00">
        <w:rPr>
          <w:color w:val="FF0000"/>
        </w:rPr>
        <w:t xml:space="preserve"> </w:t>
      </w:r>
      <w:r>
        <w:t xml:space="preserve">‘may’ on line #9 is at odds with ‘shall’ on line #19 below. </w:t>
      </w:r>
      <w:r>
        <w:br/>
        <w:t>Proposed edit:</w:t>
      </w:r>
      <w:r w:rsidR="00B643BE">
        <w:t xml:space="preserve"> (remove ‘may’)</w:t>
      </w:r>
      <w:r w:rsidR="00B643BE">
        <w:br/>
      </w:r>
      <w:r>
        <w:t xml:space="preserve"> </w:t>
      </w:r>
      <w:proofErr w:type="gramStart"/>
      <w:r>
        <w:t>“..</w:t>
      </w:r>
      <w:proofErr w:type="gramEnd"/>
      <w:r>
        <w:t>a HW accelerator operating in inline acceleration mode receives/returns data…”</w:t>
      </w:r>
    </w:p>
  </w:comment>
  <w:comment w:id="101" w:author="Author" w:initials="A">
    <w:p w14:paraId="4ACC2829" w14:textId="79314FA4" w:rsidR="00BE3938" w:rsidRDefault="00BE3938">
      <w:pPr>
        <w:pStyle w:val="CommentText"/>
      </w:pPr>
      <w:r>
        <w:rPr>
          <w:rStyle w:val="CommentReference"/>
        </w:rPr>
        <w:annotationRef/>
      </w:r>
      <w:r w:rsidRPr="006C357F">
        <w:rPr>
          <w:b/>
          <w:bCs/>
          <w:color w:val="00B050"/>
        </w:rPr>
        <w:t>Response (Lopa)</w:t>
      </w:r>
      <w:r>
        <w:t xml:space="preserve">: </w:t>
      </w:r>
      <w:r>
        <w:t>Done</w:t>
      </w:r>
    </w:p>
  </w:comment>
  <w:comment w:id="123" w:author="Author" w:initials="A">
    <w:p w14:paraId="438F7FCD" w14:textId="4B277849" w:rsidR="00272363" w:rsidRDefault="00272363">
      <w:pPr>
        <w:pStyle w:val="CommentText"/>
      </w:pPr>
      <w:r>
        <w:rPr>
          <w:rStyle w:val="CommentReference"/>
        </w:rPr>
        <w:annotationRef/>
      </w:r>
      <w:r w:rsidRPr="00BE3938">
        <w:rPr>
          <w:b/>
          <w:bCs/>
          <w:color w:val="FF0000"/>
        </w:rPr>
        <w:t>Qualcomm</w:t>
      </w:r>
      <w:r w:rsidR="0053151C" w:rsidRPr="00BE3938">
        <w:rPr>
          <w:b/>
          <w:bCs/>
          <w:color w:val="FF0000"/>
        </w:rPr>
        <w:t xml:space="preserve"> (Rudra)</w:t>
      </w:r>
      <w:r w:rsidRPr="00BE3938">
        <w:rPr>
          <w:b/>
          <w:bCs/>
          <w:color w:val="FF0000"/>
        </w:rPr>
        <w:t>:</w:t>
      </w:r>
      <w:r w:rsidRPr="00BE3938">
        <w:rPr>
          <w:color w:val="FF0000"/>
        </w:rPr>
        <w:t xml:space="preserve"> </w:t>
      </w:r>
      <w:r>
        <w:rPr>
          <w:rFonts w:ascii="Segoe UI" w:hAnsi="Segoe UI" w:cs="Segoe UI"/>
          <w:color w:val="242424"/>
          <w:sz w:val="22"/>
          <w:szCs w:val="22"/>
          <w:shd w:val="clear" w:color="auto" w:fill="FFFFFF"/>
        </w:rPr>
        <w:t xml:space="preserve">Line 19 and 20. The Fronthaul interface is listed as an egress port example, which implies multiple options. Given the Fronthaul interface is the only option, remove the </w:t>
      </w:r>
      <w:proofErr w:type="gramStart"/>
      <w:r>
        <w:rPr>
          <w:rFonts w:ascii="Segoe UI" w:hAnsi="Segoe UI" w:cs="Segoe UI"/>
          <w:color w:val="242424"/>
          <w:sz w:val="22"/>
          <w:szCs w:val="22"/>
          <w:shd w:val="clear" w:color="auto" w:fill="FFFFFF"/>
        </w:rPr>
        <w:t>e.g.</w:t>
      </w:r>
      <w:proofErr w:type="gramEnd"/>
      <w:r>
        <w:rPr>
          <w:rFonts w:ascii="Segoe UI" w:hAnsi="Segoe UI" w:cs="Segoe UI"/>
          <w:color w:val="242424"/>
          <w:sz w:val="22"/>
          <w:szCs w:val="22"/>
          <w:shd w:val="clear" w:color="auto" w:fill="FFFFFF"/>
        </w:rPr>
        <w:t xml:space="preserve"> text to avoid ambiguity.</w:t>
      </w:r>
      <w:r>
        <w:rPr>
          <w:rFonts w:ascii="Segoe UI" w:hAnsi="Segoe UI" w:cs="Segoe UI"/>
          <w:color w:val="242424"/>
          <w:sz w:val="22"/>
          <w:szCs w:val="22"/>
          <w:shd w:val="clear" w:color="auto" w:fill="FFFFFF"/>
        </w:rPr>
        <w:br/>
        <w:t>Proposal: Delete the proposed “egress port (e.g.,” in both lines (i.e. retain just the ‘front-haul interface’)</w:t>
      </w:r>
    </w:p>
  </w:comment>
  <w:comment w:id="124" w:author="Author" w:initials="A">
    <w:p w14:paraId="33A5860C" w14:textId="4818E0EF" w:rsidR="009A34A8" w:rsidRPr="00E5360D" w:rsidRDefault="009A34A8">
      <w:pPr>
        <w:pStyle w:val="CommentText"/>
      </w:pPr>
      <w:r>
        <w:rPr>
          <w:rStyle w:val="CommentReference"/>
        </w:rPr>
        <w:annotationRef/>
      </w:r>
      <w:r w:rsidRPr="009A34A8">
        <w:rPr>
          <w:b/>
          <w:bCs/>
          <w:color w:val="00B050"/>
        </w:rPr>
        <w:t xml:space="preserve">Response (Lopa): </w:t>
      </w:r>
      <w:r w:rsidR="00E5360D" w:rsidRPr="00E5360D">
        <w:t>Done</w:t>
      </w:r>
    </w:p>
  </w:comment>
  <w:comment w:id="150" w:author="Author" w:initials="A">
    <w:p w14:paraId="54690A02" w14:textId="40EB054A" w:rsidR="008B2466" w:rsidRDefault="008B2466">
      <w:pPr>
        <w:pStyle w:val="CommentText"/>
      </w:pPr>
      <w:r>
        <w:rPr>
          <w:rStyle w:val="CommentReference"/>
        </w:rPr>
        <w:annotationRef/>
      </w:r>
      <w:r w:rsidRPr="006D6B6E">
        <w:rPr>
          <w:b/>
          <w:bCs/>
          <w:color w:val="FF0000"/>
        </w:rPr>
        <w:t>Qualcomm</w:t>
      </w:r>
      <w:r w:rsidR="0053151C" w:rsidRPr="006D6B6E">
        <w:rPr>
          <w:b/>
          <w:bCs/>
          <w:color w:val="FF0000"/>
        </w:rPr>
        <w:t xml:space="preserve"> (Rudra)</w:t>
      </w:r>
      <w:r w:rsidRPr="006D6B6E">
        <w:rPr>
          <w:b/>
          <w:bCs/>
          <w:color w:val="FF0000"/>
        </w:rPr>
        <w:t>:</w:t>
      </w:r>
      <w:r w:rsidRPr="006D6B6E">
        <w:rPr>
          <w:color w:val="FF0000"/>
        </w:rPr>
        <w:t xml:space="preserve"> </w:t>
      </w:r>
      <w:r>
        <w:t xml:space="preserve">sections </w:t>
      </w:r>
      <w:r>
        <w:rPr>
          <w:rFonts w:ascii="Segoe UI" w:hAnsi="Segoe UI" w:cs="Segoe UI"/>
          <w:color w:val="242424"/>
          <w:sz w:val="22"/>
          <w:szCs w:val="22"/>
          <w:shd w:val="clear" w:color="auto" w:fill="FFFFFF"/>
        </w:rPr>
        <w:t>2.5.1.10 through 2.5.2.3</w:t>
      </w:r>
      <w:r>
        <w:rPr>
          <w:rFonts w:ascii="Segoe UI" w:hAnsi="Segoe UI" w:cs="Segoe UI"/>
          <w:color w:val="242424"/>
          <w:sz w:val="22"/>
          <w:szCs w:val="22"/>
          <w:shd w:val="clear" w:color="auto" w:fill="FFFFFF"/>
        </w:rPr>
        <w:br/>
        <w:t>These high-level AAL greenfield requirements lack sufficient detail and are out of place relative to other sections.</w:t>
      </w:r>
      <w:r>
        <w:rPr>
          <w:rFonts w:ascii="Segoe UI" w:hAnsi="Segoe UI" w:cs="Segoe UI"/>
          <w:color w:val="242424"/>
          <w:sz w:val="22"/>
          <w:szCs w:val="22"/>
          <w:shd w:val="clear" w:color="auto" w:fill="FFFFFF"/>
        </w:rPr>
        <w:br/>
        <w:t xml:space="preserve">Proposal: Move these requirements to a new AAL </w:t>
      </w:r>
      <w:proofErr w:type="spellStart"/>
      <w:r>
        <w:rPr>
          <w:rFonts w:ascii="Segoe UI" w:hAnsi="Segoe UI" w:cs="Segoe UI"/>
          <w:color w:val="242424"/>
          <w:sz w:val="22"/>
          <w:szCs w:val="22"/>
          <w:shd w:val="clear" w:color="auto" w:fill="FFFFFF"/>
        </w:rPr>
        <w:t>GAnP</w:t>
      </w:r>
      <w:proofErr w:type="spellEnd"/>
      <w:r>
        <w:rPr>
          <w:rFonts w:ascii="Segoe UI" w:hAnsi="Segoe UI" w:cs="Segoe UI"/>
          <w:color w:val="242424"/>
          <w:sz w:val="22"/>
          <w:szCs w:val="22"/>
          <w:shd w:val="clear" w:color="auto" w:fill="FFFFFF"/>
        </w:rPr>
        <w:t xml:space="preserve"> normative annex (3GPP style).</w:t>
      </w:r>
    </w:p>
  </w:comment>
  <w:comment w:id="151" w:author="Author" w:initials="A">
    <w:p w14:paraId="59D69A2F" w14:textId="4525899C" w:rsidR="00C162B3" w:rsidRDefault="00C162B3">
      <w:pPr>
        <w:pStyle w:val="CommentText"/>
      </w:pPr>
      <w:r>
        <w:rPr>
          <w:rStyle w:val="CommentReference"/>
        </w:rPr>
        <w:annotationRef/>
      </w:r>
      <w:r w:rsidRPr="00856105">
        <w:rPr>
          <w:b/>
          <w:bCs/>
          <w:color w:val="00B050"/>
        </w:rPr>
        <w:t>Response (Lopa):</w:t>
      </w:r>
      <w:r w:rsidRPr="00856105">
        <w:rPr>
          <w:color w:val="00B050"/>
        </w:rPr>
        <w:t xml:space="preserve"> </w:t>
      </w:r>
      <w:r>
        <w:t xml:space="preserve">The goal of this GA&amp;P document is to focus on AALI principles from a “what” perspective. Further details </w:t>
      </w:r>
      <w:r w:rsidR="00CD2F86">
        <w:t xml:space="preserve">will be worked on (i.e., the “how” part) once the “What”(s) are adopted. </w:t>
      </w:r>
      <w:r w:rsidR="00F57879">
        <w:t xml:space="preserve">I don’t  </w:t>
      </w:r>
      <w:r w:rsidR="00F159C9">
        <w:t xml:space="preserve">agree that the Requirements in the current form are “out of place relative to other sections”. As far as </w:t>
      </w:r>
      <w:r w:rsidR="00923121">
        <w:t>“What is the principle at high level” is clear, it should be sufficient to lead/guide to the next level- to flesh out details for “How” to enable each of these features – which will be the scope for Stage 2</w:t>
      </w:r>
      <w:r w:rsidR="00856105">
        <w:t xml:space="preserve"> work</w:t>
      </w:r>
      <w:r w:rsidR="00787C63">
        <w:t xml:space="preserve"> or further enhancement of GA&amp;P (TBD)</w:t>
      </w:r>
    </w:p>
  </w:comment>
  <w:comment w:id="154" w:author="Author" w:initials="A">
    <w:p w14:paraId="4F9FC1B4" w14:textId="77777777" w:rsidR="00E734DE" w:rsidRDefault="00E734DE" w:rsidP="009066D2">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p>
    <w:p w14:paraId="3ED6FF5E" w14:textId="77777777" w:rsidR="00E734DE" w:rsidRDefault="00E734DE" w:rsidP="009066D2">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The AAL interface shall use separate user plane APIs and control plane APIs, with appropriate identifiers.</w:t>
      </w:r>
    </w:p>
    <w:p w14:paraId="590F7EFB" w14:textId="77777777" w:rsidR="00E734DE" w:rsidRDefault="00E734DE" w:rsidP="009066D2">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FFS: details of control and user plane API identification for AAL</w:t>
      </w:r>
    </w:p>
    <w:p w14:paraId="7CAB97F3" w14:textId="4287481D" w:rsidR="00E734DE" w:rsidRDefault="00E734DE">
      <w:pPr>
        <w:pStyle w:val="CommentText"/>
      </w:pPr>
    </w:p>
  </w:comment>
  <w:comment w:id="155" w:author="Author" w:initials="A">
    <w:p w14:paraId="0149D667" w14:textId="7BA8DD6A" w:rsidR="00E734DE" w:rsidRDefault="00E734DE">
      <w:pPr>
        <w:pStyle w:val="CommentText"/>
      </w:pPr>
      <w:r>
        <w:rPr>
          <w:rStyle w:val="CommentReference"/>
        </w:rPr>
        <w:annotationRef/>
      </w:r>
      <w:r w:rsidR="007D11E7" w:rsidRPr="0044170A">
        <w:rPr>
          <w:b/>
          <w:bCs/>
          <w:color w:val="00B0F0"/>
        </w:rPr>
        <w:t xml:space="preserve">Comment from </w:t>
      </w:r>
      <w:r w:rsidR="007D11E7">
        <w:rPr>
          <w:b/>
          <w:bCs/>
          <w:color w:val="00B0F0"/>
        </w:rPr>
        <w:t>Intel</w:t>
      </w:r>
      <w:r w:rsidR="007D11E7" w:rsidRPr="0044170A">
        <w:rPr>
          <w:b/>
          <w:bCs/>
          <w:color w:val="00B0F0"/>
        </w:rPr>
        <w:t xml:space="preserve"> (@</w:t>
      </w:r>
      <w:r w:rsidR="007D11E7">
        <w:rPr>
          <w:b/>
          <w:bCs/>
          <w:color w:val="00B0F0"/>
        </w:rPr>
        <w:t>Nia</w:t>
      </w:r>
      <w:r w:rsidR="00B119ED">
        <w:rPr>
          <w:b/>
          <w:bCs/>
          <w:color w:val="00B0F0"/>
        </w:rPr>
        <w:t>l</w:t>
      </w:r>
      <w:r w:rsidR="007D11E7">
        <w:rPr>
          <w:b/>
          <w:bCs/>
          <w:color w:val="00B0F0"/>
        </w:rPr>
        <w:t>l</w:t>
      </w:r>
      <w:r w:rsidR="007D11E7" w:rsidRPr="0044170A">
        <w:rPr>
          <w:b/>
          <w:bCs/>
          <w:color w:val="00B0F0"/>
        </w:rPr>
        <w:t>)</w:t>
      </w:r>
      <w:r w:rsidR="007D11E7">
        <w:t xml:space="preserve">: </w:t>
      </w:r>
      <w:r>
        <w:t xml:space="preserve">I think it’s useful to have a definition of control versus user plane functions otherwise this requirement does not mean much. </w:t>
      </w:r>
    </w:p>
  </w:comment>
  <w:comment w:id="156" w:author="Author" w:initials="A">
    <w:p w14:paraId="09294826" w14:textId="03AD869C" w:rsidR="006C15CB" w:rsidRDefault="006C15CB">
      <w:pPr>
        <w:pStyle w:val="CommentText"/>
      </w:pPr>
      <w:r>
        <w:rPr>
          <w:rStyle w:val="CommentReference"/>
        </w:rPr>
        <w:annotationRef/>
      </w:r>
      <w:r w:rsidRPr="001407DA">
        <w:rPr>
          <w:b/>
          <w:bCs/>
          <w:color w:val="00B050"/>
        </w:rPr>
        <w:t>Response (Lopa):</w:t>
      </w:r>
      <w:r w:rsidRPr="001407DA">
        <w:rPr>
          <w:color w:val="00B050"/>
        </w:rPr>
        <w:t xml:space="preserve"> </w:t>
      </w:r>
      <w:r>
        <w:t xml:space="preserve">Agree. But we haven’t had detailed discussions what would constitute user plane versus control plane </w:t>
      </w:r>
      <w:r w:rsidR="00946184">
        <w:t xml:space="preserve">APIs for a given AAL profile (e.g., FEC versus inline high -PHY) yet. </w:t>
      </w:r>
      <w:r w:rsidR="001407DA">
        <w:t xml:space="preserve">Ultimately identification/separation of C/U plane API would be determined by the </w:t>
      </w:r>
      <w:r w:rsidR="00405AD0">
        <w:t>specific</w:t>
      </w:r>
      <w:r w:rsidR="001407DA">
        <w:t xml:space="preserve"> AAL profile</w:t>
      </w:r>
      <w:r w:rsidR="00405AD0">
        <w:t>, therefore added the clarification “As required by different AAL profiles.</w:t>
      </w:r>
    </w:p>
  </w:comment>
  <w:comment w:id="157" w:author="Author" w:initials="A">
    <w:p w14:paraId="77D9D38E" w14:textId="77777777" w:rsidR="002824DE" w:rsidRDefault="003C7D94" w:rsidP="002824DE">
      <w:pPr>
        <w:pStyle w:val="CommentText"/>
      </w:pPr>
      <w:r>
        <w:rPr>
          <w:rStyle w:val="CommentReference"/>
        </w:rPr>
        <w:annotationRef/>
      </w:r>
      <w:r w:rsidRPr="002824DE">
        <w:rPr>
          <w:b/>
          <w:bCs/>
          <w:color w:val="00B0F0"/>
        </w:rPr>
        <w:t>Comment from Inte</w:t>
      </w:r>
      <w:r w:rsidR="002824DE" w:rsidRPr="002824DE">
        <w:rPr>
          <w:b/>
          <w:bCs/>
          <w:color w:val="00B0F0"/>
        </w:rPr>
        <w:t>l (@Niall):</w:t>
      </w:r>
      <w:r w:rsidR="002824DE" w:rsidRPr="002824DE">
        <w:rPr>
          <w:color w:val="00B0F0"/>
        </w:rPr>
        <w:t xml:space="preserve"> </w:t>
      </w:r>
      <w:r w:rsidR="002824DE">
        <w:t xml:space="preserve">I don’t think it makes sense to add a requirement to the AAL if we don’t understand it yet. Should we remove this until there is a definition of control and user plane to separate ? </w:t>
      </w:r>
    </w:p>
    <w:p w14:paraId="1919C0D8" w14:textId="7A95DE00" w:rsidR="003C7D94" w:rsidRDefault="003C7D94">
      <w:pPr>
        <w:pStyle w:val="CommentText"/>
      </w:pPr>
    </w:p>
  </w:comment>
  <w:comment w:id="158" w:author="Author" w:initials="A">
    <w:p w14:paraId="32D942C0" w14:textId="421A9212" w:rsidR="000B2644" w:rsidRDefault="000B2644">
      <w:pPr>
        <w:pStyle w:val="CommentText"/>
      </w:pPr>
      <w:r>
        <w:rPr>
          <w:rStyle w:val="CommentReference"/>
        </w:rPr>
        <w:annotationRef/>
      </w:r>
      <w:r w:rsidRPr="00AF63D1">
        <w:rPr>
          <w:b/>
          <w:bCs/>
          <w:color w:val="00B050"/>
        </w:rPr>
        <w:t>Response (Lopa):</w:t>
      </w:r>
      <w:r w:rsidRPr="00AF63D1">
        <w:rPr>
          <w:color w:val="00B050"/>
        </w:rPr>
        <w:t xml:space="preserve"> </w:t>
      </w:r>
      <w:r>
        <w:t>In the context of inline high-PHY acceleration, cell-specific configuration</w:t>
      </w:r>
      <w:r w:rsidR="00C55D54">
        <w:t xml:space="preserve"> message</w:t>
      </w:r>
      <w:r>
        <w:t xml:space="preserve">s </w:t>
      </w:r>
      <w:r w:rsidR="00C55D54">
        <w:t xml:space="preserve">can constitute control plane API(s) whereas slot specific </w:t>
      </w:r>
      <w:r w:rsidR="00AF63D1">
        <w:t>configurations and data can be mapped to user plane API(s), as one example of control versus user plane API separation.</w:t>
      </w:r>
    </w:p>
  </w:comment>
  <w:comment w:id="167" w:author="Author" w:initials="A">
    <w:p w14:paraId="2C05EB3E" w14:textId="77777777" w:rsidR="00E734DE" w:rsidRDefault="00E734DE" w:rsidP="009B6F74">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r>
        <w:rPr>
          <w:rFonts w:ascii="Segoe UI" w:hAnsi="Segoe UI" w:cs="Segoe UI"/>
          <w:color w:val="006644"/>
          <w:spacing w:val="-1"/>
        </w:rPr>
        <w:t>:</w:t>
      </w:r>
    </w:p>
    <w:p w14:paraId="7A1E684F" w14:textId="77777777" w:rsidR="00E734DE" w:rsidRDefault="00E734DE" w:rsidP="009B6F74">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AAL API shall be flexible to support a range of payload sizes suitable for all required use cases</w:t>
      </w:r>
    </w:p>
    <w:p w14:paraId="48E8A1B9" w14:textId="7B94A724" w:rsidR="00E734DE" w:rsidRDefault="00E734DE">
      <w:pPr>
        <w:pStyle w:val="CommentText"/>
      </w:pPr>
    </w:p>
  </w:comment>
  <w:comment w:id="169" w:author="Author" w:initials="A">
    <w:p w14:paraId="7903184A" w14:textId="7132C149" w:rsidR="00E734DE" w:rsidRDefault="00E734DE">
      <w:pPr>
        <w:pStyle w:val="CommentText"/>
      </w:pPr>
      <w:r>
        <w:rPr>
          <w:rStyle w:val="CommentReference"/>
        </w:rPr>
        <w:annotationRef/>
      </w:r>
      <w:r w:rsidR="007D11E7" w:rsidRPr="0044170A">
        <w:rPr>
          <w:b/>
          <w:bCs/>
          <w:color w:val="00B0F0"/>
        </w:rPr>
        <w:t xml:space="preserve">Comment from </w:t>
      </w:r>
      <w:r w:rsidR="007D11E7">
        <w:rPr>
          <w:b/>
          <w:bCs/>
          <w:color w:val="00B0F0"/>
        </w:rPr>
        <w:t>Intel</w:t>
      </w:r>
      <w:r w:rsidR="007D11E7" w:rsidRPr="0044170A">
        <w:rPr>
          <w:b/>
          <w:bCs/>
          <w:color w:val="00B0F0"/>
        </w:rPr>
        <w:t xml:space="preserve"> (@</w:t>
      </w:r>
      <w:r w:rsidR="007D11E7">
        <w:rPr>
          <w:b/>
          <w:bCs/>
          <w:color w:val="00B0F0"/>
        </w:rPr>
        <w:t>Nia</w:t>
      </w:r>
      <w:r w:rsidR="00B119ED">
        <w:rPr>
          <w:b/>
          <w:bCs/>
          <w:color w:val="00B0F0"/>
        </w:rPr>
        <w:t>l</w:t>
      </w:r>
      <w:r w:rsidR="007D11E7">
        <w:rPr>
          <w:b/>
          <w:bCs/>
          <w:color w:val="00B0F0"/>
        </w:rPr>
        <w:t>l</w:t>
      </w:r>
      <w:r w:rsidR="007D11E7" w:rsidRPr="0044170A">
        <w:rPr>
          <w:b/>
          <w:bCs/>
          <w:color w:val="00B0F0"/>
        </w:rPr>
        <w:t>)</w:t>
      </w:r>
      <w:r w:rsidR="007D11E7">
        <w:t xml:space="preserve">: </w:t>
      </w:r>
      <w:r>
        <w:t xml:space="preserve">Suggest </w:t>
      </w:r>
      <w:proofErr w:type="gramStart"/>
      <w:r>
        <w:t>to change</w:t>
      </w:r>
      <w:proofErr w:type="gramEnd"/>
      <w:r>
        <w:t xml:space="preserve"> to “different AAL Profiles” </w:t>
      </w:r>
    </w:p>
  </w:comment>
  <w:comment w:id="170" w:author="Author" w:initials="A">
    <w:p w14:paraId="54242826" w14:textId="06DB29F3" w:rsidR="003C5CD8" w:rsidRDefault="003C5CD8">
      <w:pPr>
        <w:pStyle w:val="CommentText"/>
      </w:pPr>
      <w:r>
        <w:rPr>
          <w:rStyle w:val="CommentReference"/>
        </w:rPr>
        <w:annotationRef/>
      </w:r>
      <w:r w:rsidRPr="003C5CD8">
        <w:rPr>
          <w:b/>
          <w:bCs/>
          <w:color w:val="00B050"/>
        </w:rPr>
        <w:t>Response (Lopa):</w:t>
      </w:r>
      <w:r w:rsidRPr="003C5CD8">
        <w:rPr>
          <w:color w:val="00B050"/>
        </w:rPr>
        <w:t xml:space="preserve"> </w:t>
      </w:r>
      <w:r>
        <w:t>Done</w:t>
      </w:r>
    </w:p>
  </w:comment>
  <w:comment w:id="176" w:author="Author" w:initials="A">
    <w:p w14:paraId="5B4E3462" w14:textId="77777777" w:rsidR="00E734DE" w:rsidRDefault="00E734DE" w:rsidP="00704B81">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r>
        <w:rPr>
          <w:rFonts w:ascii="Segoe UI" w:hAnsi="Segoe UI" w:cs="Segoe UI"/>
          <w:color w:val="006644"/>
          <w:spacing w:val="-1"/>
        </w:rPr>
        <w:t>:</w:t>
      </w:r>
    </w:p>
    <w:p w14:paraId="623C6892" w14:textId="77777777" w:rsidR="00E734DE" w:rsidRDefault="00E734DE" w:rsidP="00704B81">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AAL API shall support abstraction of the different transport mechanisms between the 'Application' and 'AAL Implementation.</w:t>
      </w:r>
    </w:p>
    <w:p w14:paraId="1634A96A" w14:textId="6DA3ADEC" w:rsidR="00E734DE" w:rsidRPr="00704B81" w:rsidRDefault="00E734DE" w:rsidP="00704B81">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FFS: details of how to abstract the difference in transport mechanisms at the API level</w:t>
      </w:r>
    </w:p>
  </w:comment>
  <w:comment w:id="177" w:author="Author" w:initials="A">
    <w:p w14:paraId="0CC027A9" w14:textId="7CE9C104" w:rsidR="00E734DE" w:rsidRDefault="00E734DE">
      <w:pPr>
        <w:pStyle w:val="CommentText"/>
      </w:pPr>
      <w:r>
        <w:rPr>
          <w:rStyle w:val="CommentReference"/>
        </w:rPr>
        <w:annotationRef/>
      </w:r>
      <w:r w:rsidR="007D11E7" w:rsidRPr="0044170A">
        <w:rPr>
          <w:b/>
          <w:bCs/>
          <w:color w:val="00B0F0"/>
        </w:rPr>
        <w:t xml:space="preserve">Comment from </w:t>
      </w:r>
      <w:r w:rsidR="007D11E7">
        <w:rPr>
          <w:b/>
          <w:bCs/>
          <w:color w:val="00B0F0"/>
        </w:rPr>
        <w:t>Intel</w:t>
      </w:r>
      <w:r w:rsidR="007D11E7" w:rsidRPr="0044170A">
        <w:rPr>
          <w:b/>
          <w:bCs/>
          <w:color w:val="00B0F0"/>
        </w:rPr>
        <w:t xml:space="preserve"> (@</w:t>
      </w:r>
      <w:r w:rsidR="007D11E7">
        <w:rPr>
          <w:b/>
          <w:bCs/>
          <w:color w:val="00B0F0"/>
        </w:rPr>
        <w:t>Nia</w:t>
      </w:r>
      <w:r w:rsidR="00B119ED">
        <w:rPr>
          <w:b/>
          <w:bCs/>
          <w:color w:val="00B0F0"/>
        </w:rPr>
        <w:t>l</w:t>
      </w:r>
      <w:r w:rsidR="007D11E7">
        <w:rPr>
          <w:b/>
          <w:bCs/>
          <w:color w:val="00B0F0"/>
        </w:rPr>
        <w:t>l</w:t>
      </w:r>
      <w:r w:rsidR="007D11E7" w:rsidRPr="0044170A">
        <w:rPr>
          <w:b/>
          <w:bCs/>
          <w:color w:val="00B0F0"/>
        </w:rPr>
        <w:t>)</w:t>
      </w:r>
      <w:r w:rsidR="007D11E7">
        <w:t xml:space="preserve">: </w:t>
      </w:r>
      <w:r>
        <w:t>Is this covered in the Implementation Independence requirement ?</w:t>
      </w:r>
    </w:p>
  </w:comment>
  <w:comment w:id="178" w:author="Author" w:initials="A">
    <w:p w14:paraId="6FE1DE69" w14:textId="198EA825" w:rsidR="00BD66AA" w:rsidRDefault="00BD66AA">
      <w:pPr>
        <w:pStyle w:val="CommentText"/>
        <w:rPr>
          <w:i/>
          <w:iCs/>
        </w:rPr>
      </w:pPr>
      <w:r>
        <w:rPr>
          <w:rStyle w:val="CommentReference"/>
        </w:rPr>
        <w:annotationRef/>
      </w:r>
      <w:r w:rsidRPr="00BD66AA">
        <w:rPr>
          <w:b/>
          <w:bCs/>
          <w:color w:val="00B050"/>
        </w:rPr>
        <w:t>Response (Lopa):</w:t>
      </w:r>
      <w:r w:rsidRPr="00BD66AA">
        <w:rPr>
          <w:color w:val="00B050"/>
        </w:rPr>
        <w:t xml:space="preserve"> </w:t>
      </w:r>
      <w:r w:rsidR="001062A4" w:rsidRPr="00B92EF2">
        <w:t>D</w:t>
      </w:r>
      <w:r>
        <w:t>efinition of “AAL</w:t>
      </w:r>
      <w:r w:rsidR="008E1C54" w:rsidRPr="008E1C54">
        <w:rPr>
          <w:color w:val="FF0000"/>
        </w:rPr>
        <w:t>I</w:t>
      </w:r>
      <w:r>
        <w:t xml:space="preserve"> implementation” as per the GA&amp;P document:</w:t>
      </w:r>
      <w:r>
        <w:br/>
      </w:r>
      <w:r>
        <w:br/>
      </w:r>
      <w:r w:rsidRPr="00BD66AA">
        <w:rPr>
          <w:b/>
          <w:bCs/>
          <w:i/>
          <w:iCs/>
        </w:rPr>
        <w:t>AAL</w:t>
      </w:r>
      <w:r w:rsidR="008E1C54" w:rsidRPr="008E1C54">
        <w:rPr>
          <w:b/>
          <w:bCs/>
          <w:i/>
          <w:iCs/>
          <w:color w:val="FF0000"/>
        </w:rPr>
        <w:t>I</w:t>
      </w:r>
      <w:r w:rsidRPr="00BD66AA">
        <w:rPr>
          <w:b/>
          <w:bCs/>
          <w:i/>
          <w:iCs/>
        </w:rPr>
        <w:t xml:space="preserve"> Implementation</w:t>
      </w:r>
      <w:r w:rsidRPr="00BD66AA">
        <w:rPr>
          <w:i/>
          <w:iCs/>
        </w:rPr>
        <w:t xml:space="preserve"> is a realization of an AAL interface including but not limited to the software libraries, drivers, and Hardware Accelerator</w:t>
      </w:r>
    </w:p>
    <w:p w14:paraId="08A3F70B" w14:textId="77777777" w:rsidR="00BD66AA" w:rsidRDefault="00BD66AA">
      <w:pPr>
        <w:pStyle w:val="CommentText"/>
        <w:rPr>
          <w:i/>
          <w:iCs/>
        </w:rPr>
      </w:pPr>
    </w:p>
    <w:p w14:paraId="597995D0" w14:textId="2ECE038F" w:rsidR="00BD66AA" w:rsidRPr="00BD66AA" w:rsidRDefault="00723530">
      <w:pPr>
        <w:pStyle w:val="CommentText"/>
      </w:pPr>
      <w:r>
        <w:t xml:space="preserve">It does not explicitly include the aspect of ‘transport between application and </w:t>
      </w:r>
      <w:r w:rsidR="00B92EF2">
        <w:t>HW accelerator’</w:t>
      </w:r>
      <w:r w:rsidR="00BD66AA">
        <w:t xml:space="preserve">. </w:t>
      </w:r>
      <w:r w:rsidR="00B92EF2">
        <w:t xml:space="preserve">Therefore </w:t>
      </w:r>
      <w:r w:rsidR="004C347F">
        <w:t>‘transport abstraction’ should be included as a separate requirement than Implementation independence of AALI.</w:t>
      </w:r>
    </w:p>
  </w:comment>
  <w:comment w:id="179" w:author="Author" w:initials="A">
    <w:p w14:paraId="6BF10EB4" w14:textId="329D259F" w:rsidR="00A30BBB" w:rsidRPr="00934902" w:rsidRDefault="00A30BBB">
      <w:pPr>
        <w:pStyle w:val="CommentText"/>
        <w:rPr>
          <w:b/>
          <w:bCs/>
        </w:rPr>
      </w:pPr>
      <w:r>
        <w:rPr>
          <w:rStyle w:val="CommentReference"/>
        </w:rPr>
        <w:annotationRef/>
      </w:r>
      <w:r w:rsidR="00934902" w:rsidRPr="00934902">
        <w:rPr>
          <w:b/>
          <w:bCs/>
          <w:color w:val="00B0F0"/>
        </w:rPr>
        <w:t xml:space="preserve">Comment from Intel (@Niall): </w:t>
      </w:r>
      <w:r w:rsidR="00934902">
        <w:t>OK, I was referring to the requirement “</w:t>
      </w:r>
      <w:r w:rsidR="00934902">
        <w:rPr>
          <w:rStyle w:val="CommentReference"/>
        </w:rPr>
        <w:annotationRef/>
      </w:r>
      <w:r w:rsidR="00934902">
        <w:t xml:space="preserve">The </w:t>
      </w:r>
      <w:proofErr w:type="spellStart"/>
      <w:r w:rsidR="00934902">
        <w:t>AALi</w:t>
      </w:r>
      <w:proofErr w:type="spellEnd"/>
      <w:r w:rsidR="00934902">
        <w:t xml:space="preserve"> shall be independent of the underlying HW accelerator / AALI implementation.” I think you could add a note here to say including the transport mechanism. </w:t>
      </w:r>
      <w:r w:rsidR="00934902">
        <w:t>Otherwise,</w:t>
      </w:r>
      <w:r w:rsidR="00934902">
        <w:t xml:space="preserve"> are there other aspects of an AALI Implementation that need to be explicitly called out ?  </w:t>
      </w:r>
    </w:p>
  </w:comment>
  <w:comment w:id="180" w:author="Author" w:initials="A">
    <w:p w14:paraId="456C0424" w14:textId="3CB2A35F" w:rsidR="00934902" w:rsidRPr="00934902" w:rsidRDefault="00934902">
      <w:pPr>
        <w:pStyle w:val="CommentText"/>
        <w:rPr>
          <w:b/>
          <w:bCs/>
          <w:color w:val="00B050"/>
        </w:rPr>
      </w:pPr>
      <w:r>
        <w:rPr>
          <w:rStyle w:val="CommentReference"/>
        </w:rPr>
        <w:annotationRef/>
      </w:r>
      <w:r w:rsidRPr="00934902">
        <w:rPr>
          <w:b/>
          <w:bCs/>
          <w:color w:val="00B050"/>
        </w:rPr>
        <w:t xml:space="preserve">Response (Lopa): </w:t>
      </w:r>
      <w:r w:rsidR="00DC7ECA">
        <w:t xml:space="preserve">Yeah, understood which requirement you are referring to. But I think there is a </w:t>
      </w:r>
      <w:r w:rsidR="00BA3C52">
        <w:t xml:space="preserve">subtle difference between “AALI being independent of </w:t>
      </w:r>
      <w:r w:rsidR="005B5266">
        <w:t xml:space="preserve">AALI implementation” versus “AALI </w:t>
      </w:r>
      <w:r w:rsidR="00EB0A2D">
        <w:t xml:space="preserve">supporting abstraction of transport mechanisms”, and the difference being the “how” part associated with each. </w:t>
      </w:r>
      <w:r w:rsidR="00711340">
        <w:t xml:space="preserve">For HW independence, we represent the AALI implementation through AAL-LPU. </w:t>
      </w:r>
      <w:r w:rsidR="00243C67">
        <w:t xml:space="preserve">That will not be sufficient to abstract L2&lt;-&gt;L1 transport as well. </w:t>
      </w:r>
    </w:p>
  </w:comment>
  <w:comment w:id="186" w:author="Author" w:initials="A">
    <w:p w14:paraId="204B8A95" w14:textId="77777777" w:rsidR="00E734DE" w:rsidRDefault="00E734DE" w:rsidP="002B2891">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p>
    <w:p w14:paraId="0D104841" w14:textId="77777777" w:rsidR="00E734DE" w:rsidRDefault="00E734DE" w:rsidP="002B2891">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AAL API shall have a unique name space.</w:t>
      </w:r>
    </w:p>
    <w:p w14:paraId="3ABA5BF4" w14:textId="6BBD67AE" w:rsidR="00E734DE" w:rsidRPr="002B2891" w:rsidRDefault="00E734DE" w:rsidP="002B2891">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FFS: The details of unique name space</w:t>
      </w:r>
    </w:p>
  </w:comment>
  <w:comment w:id="189" w:author="Author" w:initials="A">
    <w:p w14:paraId="3B366CD5" w14:textId="7E1EEE5A" w:rsidR="003668B8" w:rsidRDefault="003668B8">
      <w:pPr>
        <w:pStyle w:val="CommentText"/>
      </w:pPr>
      <w:r>
        <w:rPr>
          <w:rStyle w:val="CommentReference"/>
        </w:rPr>
        <w:annotationRef/>
      </w:r>
      <w:r w:rsidRPr="003668B8">
        <w:rPr>
          <w:b/>
          <w:bCs/>
          <w:color w:val="00B050"/>
        </w:rPr>
        <w:t>Comment (Lopa):</w:t>
      </w:r>
      <w:r>
        <w:t xml:space="preserve"> Addressing Nokia’s feedback </w:t>
      </w:r>
    </w:p>
  </w:comment>
  <w:comment w:id="196" w:author="Author" w:initials="A">
    <w:p w14:paraId="09AF62AC" w14:textId="77777777" w:rsidR="00E734DE" w:rsidRDefault="00E734DE" w:rsidP="00A000A5">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p>
    <w:p w14:paraId="286919E2" w14:textId="6D935E89" w:rsidR="00E734DE" w:rsidRDefault="00E734DE" w:rsidP="00A000A5">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For inline, L1 high PHY acceleration, AAL API shall support configuration of “cell specific” (i.e., static or semi-static) and “slot specific” (i.e., dynamic) parameters to AAL implementation using separate API functions </w:t>
      </w:r>
    </w:p>
    <w:p w14:paraId="48DB4DE0" w14:textId="334B9C1A" w:rsidR="00E734DE" w:rsidRPr="00A000A5" w:rsidRDefault="00E734DE" w:rsidP="00A000A5">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Note: Configuration can include both control and user planes</w:t>
      </w:r>
    </w:p>
  </w:comment>
  <w:comment w:id="204" w:author="Author" w:initials="A">
    <w:p w14:paraId="07E4F1CE" w14:textId="77777777" w:rsidR="00E734DE" w:rsidRDefault="00E734DE" w:rsidP="00834570">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p>
    <w:p w14:paraId="04B1FDCA" w14:textId="56CD1D4A" w:rsidR="00E734DE" w:rsidRPr="00834570" w:rsidRDefault="00E734DE" w:rsidP="00834570">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AAL API shall support SFN/Slot synchronization between the application and AAL implementation as required by the AAL profile(s).</w:t>
      </w:r>
    </w:p>
  </w:comment>
  <w:comment w:id="205" w:author="Author" w:initials="A">
    <w:p w14:paraId="095A9CBB" w14:textId="41084060" w:rsidR="00E734DE" w:rsidRDefault="00E734DE">
      <w:pPr>
        <w:pStyle w:val="CommentText"/>
      </w:pPr>
      <w:r>
        <w:rPr>
          <w:rStyle w:val="CommentReference"/>
        </w:rPr>
        <w:annotationRef/>
      </w:r>
      <w:r w:rsidR="00601AAC" w:rsidRPr="0044170A">
        <w:rPr>
          <w:b/>
          <w:bCs/>
          <w:color w:val="00B0F0"/>
        </w:rPr>
        <w:t xml:space="preserve">Comment from </w:t>
      </w:r>
      <w:r w:rsidR="00601AAC">
        <w:rPr>
          <w:b/>
          <w:bCs/>
          <w:color w:val="00B0F0"/>
        </w:rPr>
        <w:t>Intel</w:t>
      </w:r>
      <w:r w:rsidR="00601AAC" w:rsidRPr="0044170A">
        <w:rPr>
          <w:b/>
          <w:bCs/>
          <w:color w:val="00B0F0"/>
        </w:rPr>
        <w:t xml:space="preserve"> (@</w:t>
      </w:r>
      <w:r w:rsidR="00601AAC">
        <w:rPr>
          <w:b/>
          <w:bCs/>
          <w:color w:val="00B0F0"/>
        </w:rPr>
        <w:t>Nia</w:t>
      </w:r>
      <w:r w:rsidR="00B119ED">
        <w:rPr>
          <w:b/>
          <w:bCs/>
          <w:color w:val="00B0F0"/>
        </w:rPr>
        <w:t>l</w:t>
      </w:r>
      <w:r w:rsidR="00601AAC">
        <w:rPr>
          <w:b/>
          <w:bCs/>
          <w:color w:val="00B0F0"/>
        </w:rPr>
        <w:t>l</w:t>
      </w:r>
      <w:r w:rsidR="00601AAC" w:rsidRPr="0044170A">
        <w:rPr>
          <w:b/>
          <w:bCs/>
          <w:color w:val="00B0F0"/>
        </w:rPr>
        <w:t>)</w:t>
      </w:r>
      <w:r w:rsidR="00601AAC">
        <w:rPr>
          <w:b/>
          <w:bCs/>
          <w:color w:val="00B0F0"/>
        </w:rPr>
        <w:t xml:space="preserve">: </w:t>
      </w:r>
      <w:r>
        <w:t>What does support in this context mean?</w:t>
      </w:r>
      <w:r w:rsidR="00B66980">
        <w:t xml:space="preserve"> Is there an impact on the O-Cloud Synchronization as defined in the CADs document for O-RAN LLS C1/C2 or C3 ?</w:t>
      </w:r>
    </w:p>
  </w:comment>
  <w:comment w:id="206" w:author="Author" w:initials="A">
    <w:p w14:paraId="10051620" w14:textId="65E42434" w:rsidR="004C3D7A" w:rsidRDefault="004C3D7A">
      <w:pPr>
        <w:pStyle w:val="CommentText"/>
      </w:pPr>
      <w:r>
        <w:rPr>
          <w:rStyle w:val="CommentReference"/>
        </w:rPr>
        <w:annotationRef/>
      </w:r>
      <w:r w:rsidRPr="004C3D7A">
        <w:rPr>
          <w:b/>
          <w:bCs/>
          <w:color w:val="00B050"/>
        </w:rPr>
        <w:t>Response (Lopa)</w:t>
      </w:r>
      <w:r>
        <w:t xml:space="preserve">: No. </w:t>
      </w:r>
      <w:r w:rsidR="00B848D7">
        <w:t xml:space="preserve">O-RAN LLS C1/C2/C3 refers to timing sync. between two different O-RAN nodes, viz. O-DU and O-RU. </w:t>
      </w:r>
      <w:r w:rsidR="004913BA">
        <w:t xml:space="preserve">The timing sync refereed here is between application and HW accelerator </w:t>
      </w:r>
      <w:r w:rsidR="004913BA" w:rsidRPr="004913BA">
        <w:rPr>
          <w:b/>
          <w:bCs/>
        </w:rPr>
        <w:t>within</w:t>
      </w:r>
      <w:r w:rsidR="004913BA">
        <w:t xml:space="preserve"> O-DU. </w:t>
      </w:r>
    </w:p>
  </w:comment>
  <w:comment w:id="207" w:author="Author" w:initials="A">
    <w:p w14:paraId="4FD0C7B2" w14:textId="628030D3" w:rsidR="00737C34" w:rsidRDefault="00737C34">
      <w:pPr>
        <w:pStyle w:val="CommentText"/>
      </w:pPr>
      <w:r>
        <w:rPr>
          <w:rStyle w:val="CommentReference"/>
        </w:rPr>
        <w:annotationRef/>
      </w:r>
      <w:r w:rsidRPr="00737C34">
        <w:rPr>
          <w:b/>
          <w:bCs/>
          <w:color w:val="00B0F0"/>
        </w:rPr>
        <w:t>Comment from Intel (@Niall):</w:t>
      </w:r>
      <w:r w:rsidRPr="00737C34">
        <w:rPr>
          <w:color w:val="00B0F0"/>
        </w:rPr>
        <w:t xml:space="preserve"> </w:t>
      </w:r>
      <w:r>
        <w:t xml:space="preserve">The O-DU gets timing from the O-Cloud via PTP </w:t>
      </w:r>
      <w:r>
        <w:t>etc.</w:t>
      </w:r>
      <w:r>
        <w:t xml:space="preserve"> The word timing here is confusing. I think you could remove the word Timing here and just use Synchronization, Operation Synchronization ?</w:t>
      </w:r>
    </w:p>
  </w:comment>
  <w:comment w:id="208" w:author="Author" w:initials="A">
    <w:p w14:paraId="4B618A6E" w14:textId="7B9318C8" w:rsidR="008B29A9" w:rsidRPr="008B29A9" w:rsidRDefault="008B29A9">
      <w:pPr>
        <w:pStyle w:val="CommentText"/>
        <w:rPr>
          <w:color w:val="00B050"/>
        </w:rPr>
      </w:pPr>
      <w:r>
        <w:rPr>
          <w:rStyle w:val="CommentReference"/>
        </w:rPr>
        <w:annotationRef/>
      </w:r>
      <w:r w:rsidRPr="008B29A9">
        <w:rPr>
          <w:b/>
          <w:bCs/>
          <w:color w:val="00B050"/>
        </w:rPr>
        <w:t xml:space="preserve">Response (Lopa): </w:t>
      </w:r>
      <w:r w:rsidR="004D4442" w:rsidRPr="004D4442">
        <w:t>Indeed, i</w:t>
      </w:r>
      <w:r w:rsidRPr="004D4442">
        <w:t xml:space="preserve">t </w:t>
      </w:r>
      <w:r w:rsidRPr="008B29A9">
        <w:t>is timing sync.</w:t>
      </w:r>
      <w:r w:rsidR="00142AE0">
        <w:t xml:space="preserve">! </w:t>
      </w:r>
      <w:r>
        <w:t xml:space="preserve">But </w:t>
      </w:r>
      <w:r w:rsidR="00A74C77">
        <w:t>anyways since</w:t>
      </w:r>
      <w:r w:rsidR="00CF4DD4">
        <w:t xml:space="preserve"> it is </w:t>
      </w:r>
      <w:r w:rsidR="00A74C77">
        <w:t>known that the SFN/slot-based sync. between L2 and L1 is intended for timing sync w.r.t OTA, explicit mention of “timing” can be omitted</w:t>
      </w:r>
      <w:r w:rsidR="003105E0">
        <w:t>- if that brings quicker consensus :). Please see the revised text.</w:t>
      </w:r>
    </w:p>
  </w:comment>
  <w:comment w:id="218" w:author="Author" w:initials="A">
    <w:p w14:paraId="16559B41" w14:textId="38EC35BE" w:rsidR="00E734DE" w:rsidRDefault="00E734DE" w:rsidP="00607422">
      <w:pPr>
        <w:pStyle w:val="BodyText"/>
        <w:rPr>
          <w:strike/>
          <w:sz w:val="22"/>
          <w:szCs w:val="22"/>
        </w:rPr>
      </w:pPr>
      <w:r>
        <w:rPr>
          <w:rStyle w:val="CommentReference"/>
        </w:rPr>
        <w:annotationRef/>
      </w:r>
      <w:r w:rsidRPr="009C5D87">
        <w:rPr>
          <w:b/>
          <w:bCs/>
        </w:rPr>
        <w:t>Latest Version</w:t>
      </w:r>
      <w:r>
        <w:t xml:space="preserve"> (@Rudra (Qualcomm) to finalize and capture as “Agreement” in the wiki):</w:t>
      </w:r>
      <w:r>
        <w:br/>
      </w:r>
      <w:r>
        <w:br/>
      </w:r>
      <w:r>
        <w:rPr>
          <w:rStyle w:val="Emphasis"/>
          <w:rFonts w:ascii="Segoe UI" w:hAnsi="Segoe UI" w:cs="Segoe UI"/>
          <w:color w:val="172B4D"/>
        </w:rPr>
        <w:t xml:space="preserve">AAL API shall be compatible with O-RAN WG4 FH interface </w:t>
      </w:r>
      <w:r>
        <w:rPr>
          <w:rStyle w:val="Emphasis"/>
          <w:rFonts w:ascii="Segoe UI" w:hAnsi="Segoe UI" w:cs="Segoe UI"/>
          <w:strike/>
          <w:color w:val="172B4D"/>
        </w:rPr>
        <w:t xml:space="preserve">[M, CUS-Plane specs] </w:t>
      </w:r>
      <w:r>
        <w:rPr>
          <w:rStyle w:val="Emphasis"/>
          <w:rFonts w:ascii="Segoe UI" w:hAnsi="Segoe UI" w:cs="Segoe UI"/>
          <w:color w:val="172B4D"/>
        </w:rPr>
        <w:t xml:space="preserve">to enable communication between the </w:t>
      </w:r>
      <w:r>
        <w:rPr>
          <w:rStyle w:val="Emphasis"/>
          <w:rFonts w:ascii="Segoe UI" w:hAnsi="Segoe UI" w:cs="Segoe UI"/>
          <w:color w:val="FF0000"/>
        </w:rPr>
        <w:t xml:space="preserve">O-DU </w:t>
      </w:r>
      <w:r>
        <w:rPr>
          <w:rStyle w:val="Emphasis"/>
          <w:rFonts w:ascii="Segoe UI" w:hAnsi="Segoe UI" w:cs="Segoe UI"/>
          <w:color w:val="172B4D"/>
        </w:rPr>
        <w:t xml:space="preserve">application and O-RU via </w:t>
      </w:r>
      <w:proofErr w:type="spellStart"/>
      <w:r>
        <w:rPr>
          <w:rStyle w:val="Emphasis"/>
          <w:rFonts w:ascii="Segoe UI" w:hAnsi="Segoe UI" w:cs="Segoe UI"/>
          <w:color w:val="172B4D"/>
        </w:rPr>
        <w:t>highPHY</w:t>
      </w:r>
      <w:proofErr w:type="spellEnd"/>
      <w:r>
        <w:rPr>
          <w:rStyle w:val="Emphasis"/>
          <w:rFonts w:ascii="Segoe UI" w:hAnsi="Segoe UI" w:cs="Segoe UI"/>
          <w:color w:val="172B4D"/>
        </w:rPr>
        <w:t xml:space="preserve"> accelerator as required by AAL profile(s).</w:t>
      </w:r>
    </w:p>
    <w:p w14:paraId="65D910B5" w14:textId="6D31D25E" w:rsidR="00E734DE" w:rsidRDefault="00E734DE">
      <w:pPr>
        <w:pStyle w:val="CommentText"/>
      </w:pPr>
    </w:p>
  </w:comment>
  <w:comment w:id="219" w:author="Author" w:initials="A">
    <w:p w14:paraId="068CD314" w14:textId="3CC44561" w:rsidR="002D0E03" w:rsidRDefault="002D0E03" w:rsidP="002D0E03">
      <w:pPr>
        <w:pStyle w:val="CommentText"/>
      </w:pPr>
      <w:r>
        <w:rPr>
          <w:rStyle w:val="CommentReference"/>
        </w:rPr>
        <w:annotationRef/>
      </w:r>
      <w:r>
        <w:rPr>
          <w:rStyle w:val="CommentReference"/>
        </w:rPr>
        <w:annotationRef/>
      </w:r>
      <w:r w:rsidRPr="002D0E03">
        <w:rPr>
          <w:b/>
          <w:bCs/>
          <w:color w:val="FF0000"/>
        </w:rPr>
        <w:t>Comment from Qualcomm (@Rudra)</w:t>
      </w:r>
      <w:r>
        <w:t>: wiki update done, final version as below:</w:t>
      </w:r>
      <w:r>
        <w:br/>
      </w:r>
      <w:proofErr w:type="gramStart"/>
      <w:r>
        <w:rPr>
          <w:rStyle w:val="Strong"/>
          <w:rFonts w:ascii="Segoe UI" w:hAnsi="Segoe UI" w:cs="Segoe UI"/>
          <w:color w:val="006644"/>
          <w:spacing w:val="-1"/>
        </w:rPr>
        <w:t>Agreement:</w:t>
      </w:r>
      <w:r>
        <w:t>:</w:t>
      </w:r>
      <w:proofErr w:type="gramEnd"/>
      <w:r>
        <w:br/>
      </w:r>
      <w:r>
        <w:rPr>
          <w:rStyle w:val="Emphasis"/>
          <w:rFonts w:ascii="Segoe UI" w:hAnsi="Segoe UI" w:cs="Segoe UI"/>
          <w:color w:val="36B37E"/>
          <w:spacing w:val="-1"/>
          <w:shd w:val="clear" w:color="auto" w:fill="FFFFFF"/>
        </w:rPr>
        <w:t xml:space="preserve">AALI shall be compatible with O-RAN WG4 FH interface to enable communication between the O-DU application and O-RU via </w:t>
      </w:r>
      <w:proofErr w:type="spellStart"/>
      <w:r>
        <w:rPr>
          <w:rStyle w:val="Emphasis"/>
          <w:rFonts w:ascii="Segoe UI" w:hAnsi="Segoe UI" w:cs="Segoe UI"/>
          <w:color w:val="36B37E"/>
          <w:spacing w:val="-1"/>
          <w:shd w:val="clear" w:color="auto" w:fill="FFFFFF"/>
        </w:rPr>
        <w:t>highPHY</w:t>
      </w:r>
      <w:proofErr w:type="spellEnd"/>
      <w:r>
        <w:rPr>
          <w:rStyle w:val="Emphasis"/>
          <w:rFonts w:ascii="Segoe UI" w:hAnsi="Segoe UI" w:cs="Segoe UI"/>
          <w:color w:val="36B37E"/>
          <w:spacing w:val="-1"/>
          <w:shd w:val="clear" w:color="auto" w:fill="FFFFFF"/>
        </w:rPr>
        <w:t xml:space="preserve"> accelerator as required by AAL profile(s)</w:t>
      </w:r>
      <w:r>
        <w:rPr>
          <w:rStyle w:val="Strong"/>
          <w:rFonts w:ascii="Segoe UI" w:hAnsi="Segoe UI" w:cs="Segoe UI"/>
          <w:i/>
          <w:iCs/>
          <w:color w:val="36B37E"/>
          <w:spacing w:val="-1"/>
          <w:shd w:val="clear" w:color="auto" w:fill="FFFFFF"/>
        </w:rPr>
        <w:t>.</w:t>
      </w:r>
    </w:p>
    <w:p w14:paraId="18A64D4B" w14:textId="638A661B" w:rsidR="002D0E03" w:rsidRDefault="002D0E03">
      <w:pPr>
        <w:pStyle w:val="CommentText"/>
      </w:pPr>
    </w:p>
  </w:comment>
  <w:comment w:id="213" w:author="Author" w:initials="A">
    <w:p w14:paraId="03185440" w14:textId="478C4248" w:rsidR="00E734DE" w:rsidRDefault="00E734DE">
      <w:pPr>
        <w:pStyle w:val="CommentText"/>
      </w:pPr>
      <w:r>
        <w:rPr>
          <w:rStyle w:val="CommentReference"/>
        </w:rPr>
        <w:annotationRef/>
      </w:r>
      <w:r w:rsidR="00601AAC" w:rsidRPr="0044170A">
        <w:rPr>
          <w:b/>
          <w:bCs/>
          <w:color w:val="00B0F0"/>
        </w:rPr>
        <w:t xml:space="preserve">Comment from </w:t>
      </w:r>
      <w:r w:rsidR="00601AAC">
        <w:rPr>
          <w:b/>
          <w:bCs/>
          <w:color w:val="00B0F0"/>
        </w:rPr>
        <w:t>Intel</w:t>
      </w:r>
      <w:r w:rsidR="00601AAC" w:rsidRPr="0044170A">
        <w:rPr>
          <w:b/>
          <w:bCs/>
          <w:color w:val="00B0F0"/>
        </w:rPr>
        <w:t xml:space="preserve"> (@</w:t>
      </w:r>
      <w:r w:rsidR="00601AAC">
        <w:rPr>
          <w:b/>
          <w:bCs/>
          <w:color w:val="00B0F0"/>
        </w:rPr>
        <w:t>Nia</w:t>
      </w:r>
      <w:r w:rsidR="00B119ED">
        <w:rPr>
          <w:b/>
          <w:bCs/>
          <w:color w:val="00B0F0"/>
        </w:rPr>
        <w:t>l</w:t>
      </w:r>
      <w:r w:rsidR="00601AAC">
        <w:rPr>
          <w:b/>
          <w:bCs/>
          <w:color w:val="00B0F0"/>
        </w:rPr>
        <w:t>l</w:t>
      </w:r>
      <w:r w:rsidR="00601AAC" w:rsidRPr="0044170A">
        <w:rPr>
          <w:b/>
          <w:bCs/>
          <w:color w:val="00B0F0"/>
        </w:rPr>
        <w:t>)</w:t>
      </w:r>
      <w:r w:rsidR="00601AAC">
        <w:rPr>
          <w:b/>
          <w:bCs/>
          <w:color w:val="00B0F0"/>
        </w:rPr>
        <w:t xml:space="preserve">: </w:t>
      </w:r>
      <w:r>
        <w:t>I think this is general requirement for all inline profiles. Maybe move outside of section 2.5.2</w:t>
      </w:r>
    </w:p>
  </w:comment>
  <w:comment w:id="214" w:author="Author" w:initials="A">
    <w:p w14:paraId="5DF1E002" w14:textId="5F8F7264" w:rsidR="00CC1A5D" w:rsidRDefault="00CC1A5D">
      <w:pPr>
        <w:pStyle w:val="CommentText"/>
      </w:pPr>
      <w:r>
        <w:rPr>
          <w:rStyle w:val="CommentReference"/>
        </w:rPr>
        <w:annotationRef/>
      </w:r>
      <w:r w:rsidR="006954A1" w:rsidRPr="006954A1">
        <w:rPr>
          <w:b/>
          <w:bCs/>
          <w:color w:val="00B050"/>
        </w:rPr>
        <w:t>Response (Lopa):</w:t>
      </w:r>
      <w:r w:rsidR="006954A1" w:rsidRPr="006954A1">
        <w:rPr>
          <w:color w:val="00B050"/>
        </w:rPr>
        <w:t xml:space="preserve"> </w:t>
      </w:r>
      <w:r>
        <w:t xml:space="preserve">O-RAN FH interface is </w:t>
      </w:r>
      <w:r w:rsidR="00527424">
        <w:t>relevant to inline high-PHY profile</w:t>
      </w:r>
      <w:r w:rsidR="009B6290">
        <w:t>, due to 7.2x split</w:t>
      </w:r>
      <w:r w:rsidR="00527424">
        <w:t>.</w:t>
      </w:r>
      <w:r w:rsidR="009B6290">
        <w:t xml:space="preserve"> Inline PHY acceleration for a different split (e.g., split 6) will not be </w:t>
      </w:r>
      <w:r w:rsidR="008B139E">
        <w:t>relevant for O-RAN FH compatibility.</w:t>
      </w:r>
    </w:p>
  </w:comment>
  <w:comment w:id="215" w:author="Author" w:initials="A">
    <w:p w14:paraId="63817DED" w14:textId="77777777" w:rsidR="004B02CA" w:rsidRDefault="00FC6133" w:rsidP="004B02CA">
      <w:pPr>
        <w:pStyle w:val="CommentText"/>
      </w:pPr>
      <w:r>
        <w:rPr>
          <w:rStyle w:val="CommentReference"/>
        </w:rPr>
        <w:annotationRef/>
      </w:r>
      <w:r w:rsidRPr="004B02CA">
        <w:rPr>
          <w:b/>
          <w:bCs/>
          <w:color w:val="00B0F0"/>
        </w:rPr>
        <w:t>Comment from Intel (@Niall):</w:t>
      </w:r>
      <w:r w:rsidRPr="004B02CA">
        <w:rPr>
          <w:color w:val="00B0F0"/>
        </w:rPr>
        <w:t xml:space="preserve"> </w:t>
      </w:r>
      <w:r w:rsidR="004B02CA" w:rsidRPr="004B02CA">
        <w:rPr>
          <w:rStyle w:val="CommentReference"/>
          <w:color w:val="00B0F0"/>
        </w:rPr>
        <w:annotationRef/>
      </w:r>
      <w:r w:rsidR="004B02CA">
        <w:t xml:space="preserve">O-RAN does not have a split 6 interface ? </w:t>
      </w:r>
    </w:p>
    <w:p w14:paraId="277A0A8D" w14:textId="79C8CCC7" w:rsidR="00FC6133" w:rsidRDefault="00FC6133">
      <w:pPr>
        <w:pStyle w:val="CommentText"/>
      </w:pPr>
    </w:p>
  </w:comment>
  <w:comment w:id="216" w:author="Author" w:initials="A">
    <w:p w14:paraId="4601F6C9" w14:textId="227489CC" w:rsidR="00E56BFC" w:rsidRPr="00E56BFC" w:rsidRDefault="00E56BFC">
      <w:pPr>
        <w:pStyle w:val="CommentText"/>
      </w:pPr>
      <w:r>
        <w:rPr>
          <w:rStyle w:val="CommentReference"/>
        </w:rPr>
        <w:annotationRef/>
      </w:r>
      <w:r w:rsidRPr="006954A1">
        <w:rPr>
          <w:b/>
          <w:bCs/>
          <w:color w:val="00B050"/>
        </w:rPr>
        <w:t>Response (Lopa):</w:t>
      </w:r>
      <w:r>
        <w:rPr>
          <w:b/>
          <w:bCs/>
          <w:color w:val="00B050"/>
        </w:rPr>
        <w:t xml:space="preserve"> </w:t>
      </w:r>
      <w:r w:rsidRPr="00E56BFC">
        <w:t xml:space="preserve">O-RAN WG7 has </w:t>
      </w:r>
      <w:r>
        <w:t xml:space="preserve">standardized </w:t>
      </w:r>
      <w:r w:rsidR="00485D0E">
        <w:t>white-box HW Ref. design based on S</w:t>
      </w:r>
      <w:r w:rsidR="008950AF">
        <w:t>p</w:t>
      </w:r>
      <w:r w:rsidR="00485D0E">
        <w:t xml:space="preserve">lit 6, </w:t>
      </w:r>
      <w:r w:rsidR="00C26459">
        <w:t xml:space="preserve">and the interface between </w:t>
      </w:r>
      <w:r w:rsidR="00FB4C8E">
        <w:t xml:space="preserve">DU and RU is based on </w:t>
      </w:r>
      <w:proofErr w:type="spellStart"/>
      <w:r w:rsidR="00FB4C8E">
        <w:t>nFAPI</w:t>
      </w:r>
      <w:proofErr w:type="spellEnd"/>
      <w:r w:rsidR="00FB4C8E">
        <w:t xml:space="preserve"> interface (not O-RAN FH).</w:t>
      </w:r>
      <w:r w:rsidR="00F12A1A">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94BC82" w15:done="1"/>
  <w15:commentEx w15:paraId="6C198B13" w15:paraIdParent="6894BC82" w15:done="1"/>
  <w15:commentEx w15:paraId="1A38974C" w15:paraIdParent="6894BC82" w15:done="1"/>
  <w15:commentEx w15:paraId="2ECC236B" w15:done="1"/>
  <w15:commentEx w15:paraId="45AD490B" w15:paraIdParent="2ECC236B" w15:done="1"/>
  <w15:commentEx w15:paraId="36966FC6" w15:done="1"/>
  <w15:commentEx w15:paraId="63E73DDD" w15:paraIdParent="36966FC6" w15:done="1"/>
  <w15:commentEx w15:paraId="26DA97AD" w15:paraIdParent="36966FC6" w15:done="1"/>
  <w15:commentEx w15:paraId="2A8C0584" w15:done="1"/>
  <w15:commentEx w15:paraId="511B6CD9" w15:paraIdParent="2A8C0584" w15:done="1"/>
  <w15:commentEx w15:paraId="49D8A4EA" w15:paraIdParent="2A8C0584" w15:done="1"/>
  <w15:commentEx w15:paraId="2C30531A" w15:done="1"/>
  <w15:commentEx w15:paraId="4C9F7AF0" w15:paraIdParent="2C30531A" w15:done="1"/>
  <w15:commentEx w15:paraId="378342E6" w15:done="1"/>
  <w15:commentEx w15:paraId="04652BDC" w15:paraIdParent="378342E6" w15:done="1"/>
  <w15:commentEx w15:paraId="161AA7BD" w15:done="1"/>
  <w15:commentEx w15:paraId="1F1F49BC" w15:paraIdParent="161AA7BD" w15:done="1"/>
  <w15:commentEx w15:paraId="02AC757E" w15:done="1"/>
  <w15:commentEx w15:paraId="3251237D" w15:paraIdParent="02AC757E" w15:done="1"/>
  <w15:commentEx w15:paraId="5E1E300D" w15:done="1"/>
  <w15:commentEx w15:paraId="0C3920CA" w15:paraIdParent="5E1E300D" w15:done="1"/>
  <w15:commentEx w15:paraId="6BA3CD29" w15:paraIdParent="5E1E300D" w15:done="1"/>
  <w15:commentEx w15:paraId="0F01A5C8" w15:done="1"/>
  <w15:commentEx w15:paraId="5D5156AA" w15:done="1"/>
  <w15:commentEx w15:paraId="4F035ADD" w15:paraIdParent="5D5156AA" w15:done="1"/>
  <w15:commentEx w15:paraId="533173E8" w15:paraIdParent="5D5156AA" w15:done="1"/>
  <w15:commentEx w15:paraId="4ACC2829" w15:paraIdParent="5D5156AA" w15:done="1"/>
  <w15:commentEx w15:paraId="438F7FCD" w15:done="1"/>
  <w15:commentEx w15:paraId="33A5860C" w15:paraIdParent="438F7FCD" w15:done="1"/>
  <w15:commentEx w15:paraId="54690A02" w15:done="0"/>
  <w15:commentEx w15:paraId="59D69A2F" w15:paraIdParent="54690A02" w15:done="0"/>
  <w15:commentEx w15:paraId="7CAB97F3" w15:done="0"/>
  <w15:commentEx w15:paraId="0149D667" w15:paraIdParent="7CAB97F3" w15:done="0"/>
  <w15:commentEx w15:paraId="09294826" w15:paraIdParent="7CAB97F3" w15:done="0"/>
  <w15:commentEx w15:paraId="1919C0D8" w15:paraIdParent="7CAB97F3" w15:done="0"/>
  <w15:commentEx w15:paraId="32D942C0" w15:paraIdParent="7CAB97F3" w15:done="0"/>
  <w15:commentEx w15:paraId="48E8A1B9" w15:done="1"/>
  <w15:commentEx w15:paraId="7903184A" w15:done="1"/>
  <w15:commentEx w15:paraId="54242826" w15:paraIdParent="7903184A" w15:done="1"/>
  <w15:commentEx w15:paraId="1634A96A" w15:done="0"/>
  <w15:commentEx w15:paraId="0CC027A9" w15:done="0"/>
  <w15:commentEx w15:paraId="597995D0" w15:paraIdParent="0CC027A9" w15:done="0"/>
  <w15:commentEx w15:paraId="6BF10EB4" w15:paraIdParent="0CC027A9" w15:done="0"/>
  <w15:commentEx w15:paraId="456C0424" w15:paraIdParent="0CC027A9" w15:done="0"/>
  <w15:commentEx w15:paraId="3ABA5BF4" w15:done="1"/>
  <w15:commentEx w15:paraId="3B366CD5" w15:done="1"/>
  <w15:commentEx w15:paraId="48DB4DE0" w15:done="1"/>
  <w15:commentEx w15:paraId="04B1FDCA" w15:done="0"/>
  <w15:commentEx w15:paraId="095A9CBB" w15:done="0"/>
  <w15:commentEx w15:paraId="10051620" w15:paraIdParent="095A9CBB" w15:done="0"/>
  <w15:commentEx w15:paraId="4FD0C7B2" w15:paraIdParent="095A9CBB" w15:done="0"/>
  <w15:commentEx w15:paraId="4B618A6E" w15:paraIdParent="095A9CBB" w15:done="0"/>
  <w15:commentEx w15:paraId="65D910B5" w15:done="1"/>
  <w15:commentEx w15:paraId="18A64D4B" w15:paraIdParent="65D910B5" w15:done="1"/>
  <w15:commentEx w15:paraId="03185440" w15:done="0"/>
  <w15:commentEx w15:paraId="5DF1E002" w15:paraIdParent="03185440" w15:done="0"/>
  <w15:commentEx w15:paraId="277A0A8D" w15:paraIdParent="03185440" w15:done="0"/>
  <w15:commentEx w15:paraId="4601F6C9" w15:paraIdParent="031854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94BC82" w16cid:durableId="25201A3F"/>
  <w16cid:commentId w16cid:paraId="6C198B13" w16cid:durableId="25201AC4"/>
  <w16cid:commentId w16cid:paraId="1A38974C" w16cid:durableId="252105F7"/>
  <w16cid:commentId w16cid:paraId="2ECC236B" w16cid:durableId="2517A55C"/>
  <w16cid:commentId w16cid:paraId="45AD490B" w16cid:durableId="25201CA9"/>
  <w16cid:commentId w16cid:paraId="36966FC6" w16cid:durableId="25169FD1"/>
  <w16cid:commentId w16cid:paraId="63E73DDD" w16cid:durableId="25203D8E"/>
  <w16cid:commentId w16cid:paraId="26DA97AD" w16cid:durableId="25204231"/>
  <w16cid:commentId w16cid:paraId="2A8C0584" w16cid:durableId="25169F46"/>
  <w16cid:commentId w16cid:paraId="511B6CD9" w16cid:durableId="25203DC8"/>
  <w16cid:commentId w16cid:paraId="49D8A4EA" w16cid:durableId="25204407"/>
  <w16cid:commentId w16cid:paraId="2C30531A" w16cid:durableId="251BBE93"/>
  <w16cid:commentId w16cid:paraId="4C9F7AF0" w16cid:durableId="25201ECA"/>
  <w16cid:commentId w16cid:paraId="378342E6" w16cid:durableId="25203DF7"/>
  <w16cid:commentId w16cid:paraId="04652BDC" w16cid:durableId="252044FF"/>
  <w16cid:commentId w16cid:paraId="161AA7BD" w16cid:durableId="25203E36"/>
  <w16cid:commentId w16cid:paraId="1F1F49BC" w16cid:durableId="25204704"/>
  <w16cid:commentId w16cid:paraId="02AC757E" w16cid:durableId="251BBEF8"/>
  <w16cid:commentId w16cid:paraId="3251237D" w16cid:durableId="25204814"/>
  <w16cid:commentId w16cid:paraId="5E1E300D" w16cid:durableId="2516FEF2"/>
  <w16cid:commentId w16cid:paraId="0C3920CA" w16cid:durableId="2520400C"/>
  <w16cid:commentId w16cid:paraId="6BA3CD29" w16cid:durableId="25206002"/>
  <w16cid:commentId w16cid:paraId="0F01A5C8" w16cid:durableId="2516FE78"/>
  <w16cid:commentId w16cid:paraId="5D5156AA" w16cid:durableId="251BBFEF"/>
  <w16cid:commentId w16cid:paraId="4F035ADD" w16cid:durableId="25206495"/>
  <w16cid:commentId w16cid:paraId="533173E8" w16cid:durableId="2523F2BA"/>
  <w16cid:commentId w16cid:paraId="4ACC2829" w16cid:durableId="25240AAD"/>
  <w16cid:commentId w16cid:paraId="438F7FCD" w16cid:durableId="2523F516"/>
  <w16cid:commentId w16cid:paraId="33A5860C" w16cid:durableId="25240AEC"/>
  <w16cid:commentId w16cid:paraId="54690A02" w16cid:durableId="2523F818"/>
  <w16cid:commentId w16cid:paraId="59D69A2F" w16cid:durableId="25240C80"/>
  <w16cid:commentId w16cid:paraId="7CAB97F3" w16cid:durableId="2515B295"/>
  <w16cid:commentId w16cid:paraId="0149D667" w16cid:durableId="251BC0DF"/>
  <w16cid:commentId w16cid:paraId="09294826" w16cid:durableId="252066BB"/>
  <w16cid:commentId w16cid:paraId="1919C0D8" w16cid:durableId="25240E6E"/>
  <w16cid:commentId w16cid:paraId="32D942C0" w16cid:durableId="25240ECA"/>
  <w16cid:commentId w16cid:paraId="48E8A1B9" w16cid:durableId="2515B6BB"/>
  <w16cid:commentId w16cid:paraId="7903184A" w16cid:durableId="251BC11C"/>
  <w16cid:commentId w16cid:paraId="54242826" w16cid:durableId="252067B5"/>
  <w16cid:commentId w16cid:paraId="1634A96A" w16cid:durableId="251703D8"/>
  <w16cid:commentId w16cid:paraId="0CC027A9" w16cid:durableId="251BC169"/>
  <w16cid:commentId w16cid:paraId="597995D0" w16cid:durableId="2520217F"/>
  <w16cid:commentId w16cid:paraId="6BF10EB4" w16cid:durableId="25241048"/>
  <w16cid:commentId w16cid:paraId="456C0424" w16cid:durableId="2524106F"/>
  <w16cid:commentId w16cid:paraId="3ABA5BF4" w16cid:durableId="25171E8E"/>
  <w16cid:commentId w16cid:paraId="3B366CD5" w16cid:durableId="2522558B"/>
  <w16cid:commentId w16cid:paraId="48DB4DE0" w16cid:durableId="25172676"/>
  <w16cid:commentId w16cid:paraId="04B1FDCA" w16cid:durableId="25172860"/>
  <w16cid:commentId w16cid:paraId="095A9CBB" w16cid:durableId="251BC23E"/>
  <w16cid:commentId w16cid:paraId="10051620" w16cid:durableId="25206E6D"/>
  <w16cid:commentId w16cid:paraId="4FD0C7B2" w16cid:durableId="25241284"/>
  <w16cid:commentId w16cid:paraId="4B618A6E" w16cid:durableId="2524130F"/>
  <w16cid:commentId w16cid:paraId="65D910B5" w16cid:durableId="251729BF"/>
  <w16cid:commentId w16cid:paraId="18A64D4B" w16cid:durableId="2520404F"/>
  <w16cid:commentId w16cid:paraId="03185440" w16cid:durableId="251BC1E8"/>
  <w16cid:commentId w16cid:paraId="5DF1E002" w16cid:durableId="2520705E"/>
  <w16cid:commentId w16cid:paraId="277A0A8D" w16cid:durableId="25241595"/>
  <w16cid:commentId w16cid:paraId="4601F6C9" w16cid:durableId="252415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49ED9" w14:textId="77777777" w:rsidR="00A849BF" w:rsidRDefault="00A849BF">
      <w:r>
        <w:separator/>
      </w:r>
    </w:p>
  </w:endnote>
  <w:endnote w:type="continuationSeparator" w:id="0">
    <w:p w14:paraId="48BCCF51" w14:textId="77777777" w:rsidR="00A849BF" w:rsidRDefault="00A849BF">
      <w:r>
        <w:continuationSeparator/>
      </w:r>
    </w:p>
  </w:endnote>
  <w:endnote w:type="continuationNotice" w:id="1">
    <w:p w14:paraId="1AFB502E" w14:textId="77777777" w:rsidR="00A849BF" w:rsidRDefault="00A849B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ntel Clear Light">
    <w:altName w:val="Sylfaen"/>
    <w:charset w:val="00"/>
    <w:family w:val="swiss"/>
    <w:pitch w:val="variable"/>
    <w:sig w:usb0="E10006FF" w:usb1="400060F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1D6E8" w14:textId="77777777" w:rsidR="00B66980" w:rsidRDefault="00B669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4C90" w14:textId="22F2E8AA" w:rsidR="00E734DE" w:rsidRPr="00D74970" w:rsidRDefault="00E734DE" w:rsidP="007326D8">
    <w:pPr>
      <w:pStyle w:val="Footer"/>
      <w:jc w:val="both"/>
      <w:rPr>
        <w:b w:val="0"/>
        <w:i w:val="0"/>
      </w:rPr>
    </w:pPr>
    <w:r>
      <w:rPr>
        <w:b w:val="0"/>
        <w:i w:val="0"/>
      </w:rPr>
      <w:t xml:space="preserve">________________________________________________________________________________________________ </w:t>
    </w:r>
    <w:r>
      <w:rPr>
        <w:rFonts w:cs="Arial"/>
        <w:b w:val="0"/>
        <w:i w:val="0"/>
      </w:rPr>
      <w:t>©</w:t>
    </w:r>
    <w:r>
      <w:rPr>
        <w:b w:val="0"/>
        <w:i w:val="0"/>
      </w:rPr>
      <w:t xml:space="preserve"> 2019 O-RAN Alliance  All Rights Reserved</w:t>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sidRPr="007326D8">
      <w:rPr>
        <w:b w:val="0"/>
        <w:i w:val="0"/>
        <w:color w:val="2B579A"/>
        <w:shd w:val="clear" w:color="auto" w:fill="E6E6E6"/>
      </w:rPr>
      <w:fldChar w:fldCharType="begin"/>
    </w:r>
    <w:r w:rsidRPr="007326D8">
      <w:rPr>
        <w:b w:val="0"/>
        <w:i w:val="0"/>
      </w:rPr>
      <w:instrText xml:space="preserve"> PAGE   \* MERGEFORMAT </w:instrText>
    </w:r>
    <w:r w:rsidRPr="007326D8">
      <w:rPr>
        <w:b w:val="0"/>
        <w:i w:val="0"/>
        <w:color w:val="2B579A"/>
        <w:shd w:val="clear" w:color="auto" w:fill="E6E6E6"/>
      </w:rPr>
      <w:fldChar w:fldCharType="separate"/>
    </w:r>
    <w:r>
      <w:rPr>
        <w:b w:val="0"/>
        <w:i w:val="0"/>
      </w:rPr>
      <w:t>1</w:t>
    </w:r>
    <w:r w:rsidRPr="007326D8">
      <w:rPr>
        <w:b w:val="0"/>
        <w:i w:val="0"/>
        <w:color w:val="2B579A"/>
        <w:shd w:val="clear" w:color="auto" w:fill="E6E6E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C3BF1" w14:textId="77777777" w:rsidR="00B66980" w:rsidRDefault="00B6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22236" w14:textId="77777777" w:rsidR="00A849BF" w:rsidRDefault="00A849BF">
      <w:r>
        <w:separator/>
      </w:r>
    </w:p>
  </w:footnote>
  <w:footnote w:type="continuationSeparator" w:id="0">
    <w:p w14:paraId="15BC01FA" w14:textId="77777777" w:rsidR="00A849BF" w:rsidRDefault="00A849BF">
      <w:r>
        <w:continuationSeparator/>
      </w:r>
    </w:p>
  </w:footnote>
  <w:footnote w:type="continuationNotice" w:id="1">
    <w:p w14:paraId="09F2EB47" w14:textId="77777777" w:rsidR="00A849BF" w:rsidRDefault="00A849B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8A16" w14:textId="77777777" w:rsidR="00B66980" w:rsidRDefault="00B669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9043" w14:textId="203A7EB3" w:rsidR="00E734DE" w:rsidRDefault="00E734DE">
    <w:pPr>
      <w:pStyle w:val="Header"/>
    </w:pPr>
    <w:r>
      <w:rPr>
        <w:lang w:val="fr-FR" w:eastAsia="fr-FR"/>
      </w:rPr>
      <w:drawing>
        <wp:inline distT="0" distB="0" distL="0" distR="0" wp14:anchorId="7F1B592A" wp14:editId="51F589AB">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1">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D7A1" w14:textId="77777777" w:rsidR="00B66980" w:rsidRDefault="00B66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AB9"/>
    <w:multiLevelType w:val="multilevel"/>
    <w:tmpl w:val="4B2AFD72"/>
    <w:lvl w:ilvl="0">
      <w:start w:val="2"/>
      <w:numFmt w:val="decimal"/>
      <w:pStyle w:val="Heading1"/>
      <w:lvlText w:val="%1"/>
      <w:lvlJc w:val="left"/>
      <w:pPr>
        <w:ind w:left="432" w:hanging="432"/>
      </w:pPr>
      <w:rPr>
        <w:rFonts w:hint="default"/>
      </w:rPr>
    </w:lvl>
    <w:lvl w:ilvl="1">
      <w:start w:val="5"/>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81F3E47"/>
    <w:multiLevelType w:val="hybridMultilevel"/>
    <w:tmpl w:val="4A2AAC96"/>
    <w:lvl w:ilvl="0" w:tplc="03D0B2F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03930"/>
    <w:multiLevelType w:val="hybridMultilevel"/>
    <w:tmpl w:val="0846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340DA"/>
    <w:multiLevelType w:val="hybridMultilevel"/>
    <w:tmpl w:val="351E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F2D17"/>
    <w:multiLevelType w:val="multilevel"/>
    <w:tmpl w:val="96A6CD86"/>
    <w:lvl w:ilvl="0">
      <w:numFmt w:val="bullet"/>
      <w:lvlText w:val="-"/>
      <w:lvlJc w:val="left"/>
      <w:pPr>
        <w:ind w:left="720" w:hanging="360"/>
      </w:pPr>
      <w:rPr>
        <w:rFonts w:ascii="Times New Roman" w:eastAsia="Yu Mincho"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D15B0A"/>
    <w:multiLevelType w:val="hybridMultilevel"/>
    <w:tmpl w:val="B9BA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E37EC"/>
    <w:multiLevelType w:val="hybridMultilevel"/>
    <w:tmpl w:val="17C401C0"/>
    <w:lvl w:ilvl="0" w:tplc="D660AA12">
      <w:start w:val="1"/>
      <w:numFmt w:val="bullet"/>
      <w:lvlText w:val="-"/>
      <w:lvlJc w:val="left"/>
      <w:pPr>
        <w:ind w:left="743" w:hanging="360"/>
      </w:pPr>
      <w:rPr>
        <w:rFonts w:ascii="Times New Roman" w:eastAsia="Yu Mincho" w:hAnsi="Times New Roman" w:cs="Times New Roman"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 w15:restartNumberingAfterBreak="0">
    <w:nsid w:val="157D1C21"/>
    <w:multiLevelType w:val="hybridMultilevel"/>
    <w:tmpl w:val="267E2280"/>
    <w:lvl w:ilvl="0" w:tplc="A016F86E">
      <w:start w:val="1"/>
      <w:numFmt w:val="bullet"/>
      <w:pStyle w:val="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216A4"/>
    <w:multiLevelType w:val="hybridMultilevel"/>
    <w:tmpl w:val="7ED2B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706E9"/>
    <w:multiLevelType w:val="multilevel"/>
    <w:tmpl w:val="7204852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numFmt w:val="decimal"/>
      <w:lvlText w:val="%1.%2.%3."/>
      <w:lvlJc w:val="left"/>
      <w:pPr>
        <w:ind w:left="788" w:hanging="504"/>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8339E9"/>
    <w:multiLevelType w:val="hybridMultilevel"/>
    <w:tmpl w:val="C0FAEC2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37D75"/>
    <w:multiLevelType w:val="hybridMultilevel"/>
    <w:tmpl w:val="6FE2A43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Times New Roman"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Times New Roman"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Times New Roman" w:hint="default"/>
      </w:rPr>
    </w:lvl>
    <w:lvl w:ilvl="8" w:tplc="040B0005">
      <w:start w:val="1"/>
      <w:numFmt w:val="bullet"/>
      <w:lvlText w:val=""/>
      <w:lvlJc w:val="left"/>
      <w:pPr>
        <w:ind w:left="6480" w:hanging="360"/>
      </w:pPr>
      <w:rPr>
        <w:rFonts w:ascii="Wingdings" w:hAnsi="Wingdings" w:hint="default"/>
      </w:rPr>
    </w:lvl>
  </w:abstractNum>
  <w:abstractNum w:abstractNumId="12" w15:restartNumberingAfterBreak="0">
    <w:nsid w:val="29BD784A"/>
    <w:multiLevelType w:val="hybridMultilevel"/>
    <w:tmpl w:val="43E40770"/>
    <w:lvl w:ilvl="0" w:tplc="7966D03C">
      <w:start w:val="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65ED7"/>
    <w:multiLevelType w:val="hybridMultilevel"/>
    <w:tmpl w:val="615EB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33E48"/>
    <w:multiLevelType w:val="hybridMultilevel"/>
    <w:tmpl w:val="3D7AFF08"/>
    <w:lvl w:ilvl="0" w:tplc="A09606FC">
      <w:start w:val="1"/>
      <w:numFmt w:val="bullet"/>
      <w:lvlText w:val="•"/>
      <w:lvlJc w:val="left"/>
      <w:pPr>
        <w:tabs>
          <w:tab w:val="num" w:pos="720"/>
        </w:tabs>
        <w:ind w:left="720" w:hanging="360"/>
      </w:pPr>
      <w:rPr>
        <w:rFonts w:ascii="Arial" w:hAnsi="Arial" w:cs="Times New Roman" w:hint="default"/>
      </w:rPr>
    </w:lvl>
    <w:lvl w:ilvl="1" w:tplc="63E4C1A8">
      <w:start w:val="1"/>
      <w:numFmt w:val="bullet"/>
      <w:lvlText w:val="•"/>
      <w:lvlJc w:val="left"/>
      <w:pPr>
        <w:tabs>
          <w:tab w:val="num" w:pos="1440"/>
        </w:tabs>
        <w:ind w:left="1440" w:hanging="360"/>
      </w:pPr>
      <w:rPr>
        <w:rFonts w:ascii="Arial" w:hAnsi="Arial" w:cs="Times New Roman" w:hint="default"/>
      </w:rPr>
    </w:lvl>
    <w:lvl w:ilvl="2" w:tplc="DCECC368">
      <w:start w:val="1"/>
      <w:numFmt w:val="bullet"/>
      <w:lvlText w:val="•"/>
      <w:lvlJc w:val="left"/>
      <w:pPr>
        <w:tabs>
          <w:tab w:val="num" w:pos="2160"/>
        </w:tabs>
        <w:ind w:left="2160" w:hanging="360"/>
      </w:pPr>
      <w:rPr>
        <w:rFonts w:ascii="Arial" w:hAnsi="Arial" w:cs="Times New Roman" w:hint="default"/>
      </w:rPr>
    </w:lvl>
    <w:lvl w:ilvl="3" w:tplc="0842115C">
      <w:start w:val="1"/>
      <w:numFmt w:val="bullet"/>
      <w:lvlText w:val="•"/>
      <w:lvlJc w:val="left"/>
      <w:pPr>
        <w:tabs>
          <w:tab w:val="num" w:pos="2880"/>
        </w:tabs>
        <w:ind w:left="2880" w:hanging="360"/>
      </w:pPr>
      <w:rPr>
        <w:rFonts w:ascii="Arial" w:hAnsi="Arial" w:cs="Times New Roman" w:hint="default"/>
      </w:rPr>
    </w:lvl>
    <w:lvl w:ilvl="4" w:tplc="4000897E">
      <w:start w:val="1"/>
      <w:numFmt w:val="bullet"/>
      <w:lvlText w:val="•"/>
      <w:lvlJc w:val="left"/>
      <w:pPr>
        <w:tabs>
          <w:tab w:val="num" w:pos="3600"/>
        </w:tabs>
        <w:ind w:left="3600" w:hanging="360"/>
      </w:pPr>
      <w:rPr>
        <w:rFonts w:ascii="Arial" w:hAnsi="Arial" w:cs="Times New Roman" w:hint="default"/>
      </w:rPr>
    </w:lvl>
    <w:lvl w:ilvl="5" w:tplc="51801A04">
      <w:start w:val="1"/>
      <w:numFmt w:val="bullet"/>
      <w:lvlText w:val="•"/>
      <w:lvlJc w:val="left"/>
      <w:pPr>
        <w:tabs>
          <w:tab w:val="num" w:pos="4320"/>
        </w:tabs>
        <w:ind w:left="4320" w:hanging="360"/>
      </w:pPr>
      <w:rPr>
        <w:rFonts w:ascii="Arial" w:hAnsi="Arial" w:cs="Times New Roman" w:hint="default"/>
      </w:rPr>
    </w:lvl>
    <w:lvl w:ilvl="6" w:tplc="5A8C0392">
      <w:start w:val="1"/>
      <w:numFmt w:val="bullet"/>
      <w:lvlText w:val="•"/>
      <w:lvlJc w:val="left"/>
      <w:pPr>
        <w:tabs>
          <w:tab w:val="num" w:pos="5040"/>
        </w:tabs>
        <w:ind w:left="5040" w:hanging="360"/>
      </w:pPr>
      <w:rPr>
        <w:rFonts w:ascii="Arial" w:hAnsi="Arial" w:cs="Times New Roman" w:hint="default"/>
      </w:rPr>
    </w:lvl>
    <w:lvl w:ilvl="7" w:tplc="3B348DE0">
      <w:start w:val="1"/>
      <w:numFmt w:val="bullet"/>
      <w:lvlText w:val="•"/>
      <w:lvlJc w:val="left"/>
      <w:pPr>
        <w:tabs>
          <w:tab w:val="num" w:pos="5760"/>
        </w:tabs>
        <w:ind w:left="5760" w:hanging="360"/>
      </w:pPr>
      <w:rPr>
        <w:rFonts w:ascii="Arial" w:hAnsi="Arial" w:cs="Times New Roman" w:hint="default"/>
      </w:rPr>
    </w:lvl>
    <w:lvl w:ilvl="8" w:tplc="2CB223E0">
      <w:start w:val="1"/>
      <w:numFmt w:val="bullet"/>
      <w:lvlText w:val="•"/>
      <w:lvlJc w:val="left"/>
      <w:pPr>
        <w:tabs>
          <w:tab w:val="num" w:pos="6480"/>
        </w:tabs>
        <w:ind w:left="6480" w:hanging="360"/>
      </w:pPr>
      <w:rPr>
        <w:rFonts w:ascii="Arial" w:hAnsi="Arial" w:cs="Times New Roman" w:hint="default"/>
      </w:rPr>
    </w:lvl>
  </w:abstractNum>
  <w:abstractNum w:abstractNumId="15" w15:restartNumberingAfterBreak="0">
    <w:nsid w:val="2F27201E"/>
    <w:multiLevelType w:val="hybridMultilevel"/>
    <w:tmpl w:val="E42AA54E"/>
    <w:lvl w:ilvl="0" w:tplc="6C603342">
      <w:numFmt w:val="bullet"/>
      <w:lvlText w:val="•"/>
      <w:lvlJc w:val="left"/>
      <w:pPr>
        <w:ind w:left="720" w:hanging="360"/>
      </w:pPr>
      <w:rPr>
        <w:rFonts w:ascii="Times New Roman" w:eastAsia="Yu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451FA8"/>
    <w:multiLevelType w:val="hybridMultilevel"/>
    <w:tmpl w:val="6B8416EE"/>
    <w:lvl w:ilvl="0" w:tplc="226E48A6">
      <w:start w:val="4"/>
      <w:numFmt w:val="bullet"/>
      <w:lvlText w:val=""/>
      <w:lvlJc w:val="left"/>
      <w:pPr>
        <w:ind w:left="360" w:hanging="360"/>
      </w:pPr>
      <w:rPr>
        <w:rFonts w:ascii="Symbol" w:eastAsia="Yu Mincho"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38751A"/>
    <w:multiLevelType w:val="hybridMultilevel"/>
    <w:tmpl w:val="957E989A"/>
    <w:lvl w:ilvl="0" w:tplc="FD601432">
      <w:start w:val="1"/>
      <w:numFmt w:val="bullet"/>
      <w:lvlText w:val="•"/>
      <w:lvlJc w:val="left"/>
      <w:pPr>
        <w:ind w:left="360" w:hanging="36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9D85129"/>
    <w:multiLevelType w:val="hybridMultilevel"/>
    <w:tmpl w:val="96A6CD86"/>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5163EF"/>
    <w:multiLevelType w:val="hybridMultilevel"/>
    <w:tmpl w:val="1A9E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4D2FE2"/>
    <w:multiLevelType w:val="hybridMultilevel"/>
    <w:tmpl w:val="42E6E95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A26894"/>
    <w:multiLevelType w:val="hybridMultilevel"/>
    <w:tmpl w:val="67A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22ABE"/>
    <w:multiLevelType w:val="hybridMultilevel"/>
    <w:tmpl w:val="D222F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A456D"/>
    <w:multiLevelType w:val="hybridMultilevel"/>
    <w:tmpl w:val="5EDA2E7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4B176643"/>
    <w:multiLevelType w:val="hybridMultilevel"/>
    <w:tmpl w:val="C2FA9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E914E6"/>
    <w:multiLevelType w:val="hybridMultilevel"/>
    <w:tmpl w:val="CD1070DE"/>
    <w:lvl w:ilvl="0" w:tplc="04090001">
      <w:start w:val="1"/>
      <w:numFmt w:val="bullet"/>
      <w:lvlText w:val=""/>
      <w:lvlJc w:val="left"/>
      <w:pPr>
        <w:tabs>
          <w:tab w:val="num" w:pos="360"/>
        </w:tabs>
        <w:ind w:left="360" w:hanging="360"/>
      </w:pPr>
      <w:rPr>
        <w:rFonts w:ascii="Symbol" w:hAnsi="Symbol" w:hint="default"/>
      </w:rPr>
    </w:lvl>
    <w:lvl w:ilvl="1" w:tplc="0840BFB4" w:tentative="1">
      <w:start w:val="1"/>
      <w:numFmt w:val="bullet"/>
      <w:lvlText w:val="•"/>
      <w:lvlJc w:val="left"/>
      <w:pPr>
        <w:tabs>
          <w:tab w:val="num" w:pos="1080"/>
        </w:tabs>
        <w:ind w:left="1080" w:hanging="360"/>
      </w:pPr>
      <w:rPr>
        <w:rFonts w:ascii="Arial" w:hAnsi="Arial" w:hint="default"/>
      </w:rPr>
    </w:lvl>
    <w:lvl w:ilvl="2" w:tplc="DA92C972" w:tentative="1">
      <w:start w:val="1"/>
      <w:numFmt w:val="bullet"/>
      <w:lvlText w:val="•"/>
      <w:lvlJc w:val="left"/>
      <w:pPr>
        <w:tabs>
          <w:tab w:val="num" w:pos="1800"/>
        </w:tabs>
        <w:ind w:left="1800" w:hanging="360"/>
      </w:pPr>
      <w:rPr>
        <w:rFonts w:ascii="Arial" w:hAnsi="Arial" w:hint="default"/>
      </w:rPr>
    </w:lvl>
    <w:lvl w:ilvl="3" w:tplc="BF443AFC" w:tentative="1">
      <w:start w:val="1"/>
      <w:numFmt w:val="bullet"/>
      <w:lvlText w:val="•"/>
      <w:lvlJc w:val="left"/>
      <w:pPr>
        <w:tabs>
          <w:tab w:val="num" w:pos="2520"/>
        </w:tabs>
        <w:ind w:left="2520" w:hanging="360"/>
      </w:pPr>
      <w:rPr>
        <w:rFonts w:ascii="Arial" w:hAnsi="Arial" w:hint="default"/>
      </w:rPr>
    </w:lvl>
    <w:lvl w:ilvl="4" w:tplc="4D68FF84" w:tentative="1">
      <w:start w:val="1"/>
      <w:numFmt w:val="bullet"/>
      <w:lvlText w:val="•"/>
      <w:lvlJc w:val="left"/>
      <w:pPr>
        <w:tabs>
          <w:tab w:val="num" w:pos="3240"/>
        </w:tabs>
        <w:ind w:left="3240" w:hanging="360"/>
      </w:pPr>
      <w:rPr>
        <w:rFonts w:ascii="Arial" w:hAnsi="Arial" w:hint="default"/>
      </w:rPr>
    </w:lvl>
    <w:lvl w:ilvl="5" w:tplc="2E4ED352" w:tentative="1">
      <w:start w:val="1"/>
      <w:numFmt w:val="bullet"/>
      <w:lvlText w:val="•"/>
      <w:lvlJc w:val="left"/>
      <w:pPr>
        <w:tabs>
          <w:tab w:val="num" w:pos="3960"/>
        </w:tabs>
        <w:ind w:left="3960" w:hanging="360"/>
      </w:pPr>
      <w:rPr>
        <w:rFonts w:ascii="Arial" w:hAnsi="Arial" w:hint="default"/>
      </w:rPr>
    </w:lvl>
    <w:lvl w:ilvl="6" w:tplc="910011CE" w:tentative="1">
      <w:start w:val="1"/>
      <w:numFmt w:val="bullet"/>
      <w:lvlText w:val="•"/>
      <w:lvlJc w:val="left"/>
      <w:pPr>
        <w:tabs>
          <w:tab w:val="num" w:pos="4680"/>
        </w:tabs>
        <w:ind w:left="4680" w:hanging="360"/>
      </w:pPr>
      <w:rPr>
        <w:rFonts w:ascii="Arial" w:hAnsi="Arial" w:hint="default"/>
      </w:rPr>
    </w:lvl>
    <w:lvl w:ilvl="7" w:tplc="52BA04E4" w:tentative="1">
      <w:start w:val="1"/>
      <w:numFmt w:val="bullet"/>
      <w:lvlText w:val="•"/>
      <w:lvlJc w:val="left"/>
      <w:pPr>
        <w:tabs>
          <w:tab w:val="num" w:pos="5400"/>
        </w:tabs>
        <w:ind w:left="5400" w:hanging="360"/>
      </w:pPr>
      <w:rPr>
        <w:rFonts w:ascii="Arial" w:hAnsi="Arial" w:hint="default"/>
      </w:rPr>
    </w:lvl>
    <w:lvl w:ilvl="8" w:tplc="FA4242E0"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57EE1AA8"/>
    <w:multiLevelType w:val="hybridMultilevel"/>
    <w:tmpl w:val="9B26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6B7497"/>
    <w:multiLevelType w:val="hybridMultilevel"/>
    <w:tmpl w:val="2204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47079D"/>
    <w:multiLevelType w:val="hybridMultilevel"/>
    <w:tmpl w:val="8382AD10"/>
    <w:lvl w:ilvl="0" w:tplc="F014B0D2">
      <w:start w:val="1"/>
      <w:numFmt w:val="decimal"/>
      <w:lvlText w:val="%1."/>
      <w:lvlJc w:val="left"/>
      <w:pPr>
        <w:tabs>
          <w:tab w:val="num" w:pos="720"/>
        </w:tabs>
        <w:ind w:left="720" w:hanging="360"/>
      </w:pPr>
    </w:lvl>
    <w:lvl w:ilvl="1" w:tplc="DF8A4F86" w:tentative="1">
      <w:start w:val="1"/>
      <w:numFmt w:val="decimal"/>
      <w:lvlText w:val="%2."/>
      <w:lvlJc w:val="left"/>
      <w:pPr>
        <w:tabs>
          <w:tab w:val="num" w:pos="1440"/>
        </w:tabs>
        <w:ind w:left="1440" w:hanging="360"/>
      </w:pPr>
    </w:lvl>
    <w:lvl w:ilvl="2" w:tplc="5936E578" w:tentative="1">
      <w:start w:val="1"/>
      <w:numFmt w:val="decimal"/>
      <w:lvlText w:val="%3."/>
      <w:lvlJc w:val="left"/>
      <w:pPr>
        <w:tabs>
          <w:tab w:val="num" w:pos="2160"/>
        </w:tabs>
        <w:ind w:left="2160" w:hanging="360"/>
      </w:pPr>
    </w:lvl>
    <w:lvl w:ilvl="3" w:tplc="C5807132" w:tentative="1">
      <w:start w:val="1"/>
      <w:numFmt w:val="decimal"/>
      <w:lvlText w:val="%4."/>
      <w:lvlJc w:val="left"/>
      <w:pPr>
        <w:tabs>
          <w:tab w:val="num" w:pos="2880"/>
        </w:tabs>
        <w:ind w:left="2880" w:hanging="360"/>
      </w:pPr>
    </w:lvl>
    <w:lvl w:ilvl="4" w:tplc="2E34EA1A" w:tentative="1">
      <w:start w:val="1"/>
      <w:numFmt w:val="decimal"/>
      <w:lvlText w:val="%5."/>
      <w:lvlJc w:val="left"/>
      <w:pPr>
        <w:tabs>
          <w:tab w:val="num" w:pos="3600"/>
        </w:tabs>
        <w:ind w:left="3600" w:hanging="360"/>
      </w:pPr>
    </w:lvl>
    <w:lvl w:ilvl="5" w:tplc="952C38C4" w:tentative="1">
      <w:start w:val="1"/>
      <w:numFmt w:val="decimal"/>
      <w:lvlText w:val="%6."/>
      <w:lvlJc w:val="left"/>
      <w:pPr>
        <w:tabs>
          <w:tab w:val="num" w:pos="4320"/>
        </w:tabs>
        <w:ind w:left="4320" w:hanging="360"/>
      </w:pPr>
    </w:lvl>
    <w:lvl w:ilvl="6" w:tplc="1E74AFC0" w:tentative="1">
      <w:start w:val="1"/>
      <w:numFmt w:val="decimal"/>
      <w:lvlText w:val="%7."/>
      <w:lvlJc w:val="left"/>
      <w:pPr>
        <w:tabs>
          <w:tab w:val="num" w:pos="5040"/>
        </w:tabs>
        <w:ind w:left="5040" w:hanging="360"/>
      </w:pPr>
    </w:lvl>
    <w:lvl w:ilvl="7" w:tplc="D2F0D342" w:tentative="1">
      <w:start w:val="1"/>
      <w:numFmt w:val="decimal"/>
      <w:lvlText w:val="%8."/>
      <w:lvlJc w:val="left"/>
      <w:pPr>
        <w:tabs>
          <w:tab w:val="num" w:pos="5760"/>
        </w:tabs>
        <w:ind w:left="5760" w:hanging="360"/>
      </w:pPr>
    </w:lvl>
    <w:lvl w:ilvl="8" w:tplc="03CE3AE4" w:tentative="1">
      <w:start w:val="1"/>
      <w:numFmt w:val="decimal"/>
      <w:lvlText w:val="%9."/>
      <w:lvlJc w:val="left"/>
      <w:pPr>
        <w:tabs>
          <w:tab w:val="num" w:pos="6480"/>
        </w:tabs>
        <w:ind w:left="6480" w:hanging="360"/>
      </w:pPr>
    </w:lvl>
  </w:abstractNum>
  <w:abstractNum w:abstractNumId="29" w15:restartNumberingAfterBreak="0">
    <w:nsid w:val="619434FC"/>
    <w:multiLevelType w:val="hybridMultilevel"/>
    <w:tmpl w:val="B3F66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73856"/>
    <w:multiLevelType w:val="hybridMultilevel"/>
    <w:tmpl w:val="DBD403F4"/>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35F0E"/>
    <w:multiLevelType w:val="hybridMultilevel"/>
    <w:tmpl w:val="E5129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F05892"/>
    <w:multiLevelType w:val="hybridMultilevel"/>
    <w:tmpl w:val="DA9E9C78"/>
    <w:lvl w:ilvl="0" w:tplc="7966D03C">
      <w:start w:val="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03F4E"/>
    <w:multiLevelType w:val="hybridMultilevel"/>
    <w:tmpl w:val="11985CE4"/>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004A2B"/>
    <w:multiLevelType w:val="hybridMultilevel"/>
    <w:tmpl w:val="2AEE7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47D2E6E"/>
    <w:multiLevelType w:val="hybridMultilevel"/>
    <w:tmpl w:val="F26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897C85"/>
    <w:multiLevelType w:val="hybridMultilevel"/>
    <w:tmpl w:val="AC86F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E810DF"/>
    <w:multiLevelType w:val="hybridMultilevel"/>
    <w:tmpl w:val="FF3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D80957"/>
    <w:multiLevelType w:val="hybridMultilevel"/>
    <w:tmpl w:val="7A4A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92646B"/>
    <w:multiLevelType w:val="hybridMultilevel"/>
    <w:tmpl w:val="980A1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EC814E1"/>
    <w:multiLevelType w:val="hybridMultilevel"/>
    <w:tmpl w:val="1E085ECC"/>
    <w:lvl w:ilvl="0" w:tplc="D660AA12">
      <w:start w:val="1"/>
      <w:numFmt w:val="bullet"/>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1" w15:restartNumberingAfterBreak="0">
    <w:nsid w:val="7FFD4E8E"/>
    <w:multiLevelType w:val="hybridMultilevel"/>
    <w:tmpl w:val="EBA84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9"/>
  </w:num>
  <w:num w:numId="3">
    <w:abstractNumId w:val="31"/>
  </w:num>
  <w:num w:numId="4">
    <w:abstractNumId w:val="16"/>
  </w:num>
  <w:num w:numId="5">
    <w:abstractNumId w:val="36"/>
  </w:num>
  <w:num w:numId="6">
    <w:abstractNumId w:val="26"/>
  </w:num>
  <w:num w:numId="7">
    <w:abstractNumId w:val="21"/>
  </w:num>
  <w:num w:numId="8">
    <w:abstractNumId w:val="13"/>
  </w:num>
  <w:num w:numId="9">
    <w:abstractNumId w:val="15"/>
  </w:num>
  <w:num w:numId="10">
    <w:abstractNumId w:val="37"/>
  </w:num>
  <w:num w:numId="11">
    <w:abstractNumId w:val="0"/>
  </w:num>
  <w:num w:numId="12">
    <w:abstractNumId w:val="3"/>
  </w:num>
  <w:num w:numId="13">
    <w:abstractNumId w:val="5"/>
  </w:num>
  <w:num w:numId="14">
    <w:abstractNumId w:val="35"/>
  </w:num>
  <w:num w:numId="15">
    <w:abstractNumId w:val="11"/>
  </w:num>
  <w:num w:numId="16">
    <w:abstractNumId w:val="14"/>
  </w:num>
  <w:num w:numId="17">
    <w:abstractNumId w:val="2"/>
  </w:num>
  <w:num w:numId="18">
    <w:abstractNumId w:val="0"/>
  </w:num>
  <w:num w:numId="19">
    <w:abstractNumId w:val="1"/>
  </w:num>
  <w:num w:numId="20">
    <w:abstractNumId w:val="28"/>
  </w:num>
  <w:num w:numId="21">
    <w:abstractNumId w:val="39"/>
  </w:num>
  <w:num w:numId="22">
    <w:abstractNumId w:val="10"/>
  </w:num>
  <w:num w:numId="23">
    <w:abstractNumId w:val="22"/>
  </w:num>
  <w:num w:numId="24">
    <w:abstractNumId w:val="41"/>
  </w:num>
  <w:num w:numId="25">
    <w:abstractNumId w:val="20"/>
  </w:num>
  <w:num w:numId="26">
    <w:abstractNumId w:val="33"/>
  </w:num>
  <w:num w:numId="27">
    <w:abstractNumId w:val="34"/>
  </w:num>
  <w:num w:numId="28">
    <w:abstractNumId w:val="32"/>
  </w:num>
  <w:num w:numId="29">
    <w:abstractNumId w:val="12"/>
  </w:num>
  <w:num w:numId="30">
    <w:abstractNumId w:val="18"/>
  </w:num>
  <w:num w:numId="31">
    <w:abstractNumId w:val="4"/>
  </w:num>
  <w:num w:numId="32">
    <w:abstractNumId w:val="30"/>
  </w:num>
  <w:num w:numId="33">
    <w:abstractNumId w:val="40"/>
  </w:num>
  <w:num w:numId="34">
    <w:abstractNumId w:val="6"/>
  </w:num>
  <w:num w:numId="35">
    <w:abstractNumId w:val="38"/>
  </w:num>
  <w:num w:numId="36">
    <w:abstractNumId w:val="24"/>
  </w:num>
  <w:num w:numId="37">
    <w:abstractNumId w:val="29"/>
  </w:num>
  <w:num w:numId="38">
    <w:abstractNumId w:val="17"/>
  </w:num>
  <w:num w:numId="39">
    <w:abstractNumId w:val="9"/>
  </w:num>
  <w:num w:numId="40">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num>
  <w:num w:numId="42">
    <w:abstractNumId w:val="7"/>
  </w:num>
  <w:num w:numId="43">
    <w:abstractNumId w:val="27"/>
  </w:num>
  <w:num w:numId="44">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14B"/>
    <w:rsid w:val="000017FA"/>
    <w:rsid w:val="00001B6B"/>
    <w:rsid w:val="0000242B"/>
    <w:rsid w:val="00002964"/>
    <w:rsid w:val="00003C9D"/>
    <w:rsid w:val="00004764"/>
    <w:rsid w:val="000047F0"/>
    <w:rsid w:val="0000481B"/>
    <w:rsid w:val="0000515F"/>
    <w:rsid w:val="00005D24"/>
    <w:rsid w:val="00006563"/>
    <w:rsid w:val="000071A4"/>
    <w:rsid w:val="0001088A"/>
    <w:rsid w:val="00010974"/>
    <w:rsid w:val="0001103F"/>
    <w:rsid w:val="00011AE6"/>
    <w:rsid w:val="000122C3"/>
    <w:rsid w:val="000143F0"/>
    <w:rsid w:val="000159CB"/>
    <w:rsid w:val="00015C82"/>
    <w:rsid w:val="00017A62"/>
    <w:rsid w:val="00017F7F"/>
    <w:rsid w:val="000214BD"/>
    <w:rsid w:val="00021A07"/>
    <w:rsid w:val="000232AA"/>
    <w:rsid w:val="00024CAB"/>
    <w:rsid w:val="000259C3"/>
    <w:rsid w:val="00030BC5"/>
    <w:rsid w:val="00031A55"/>
    <w:rsid w:val="00031B7C"/>
    <w:rsid w:val="00031BA2"/>
    <w:rsid w:val="000323F2"/>
    <w:rsid w:val="00032E2E"/>
    <w:rsid w:val="00033397"/>
    <w:rsid w:val="0003376E"/>
    <w:rsid w:val="00033F3F"/>
    <w:rsid w:val="00034971"/>
    <w:rsid w:val="00034987"/>
    <w:rsid w:val="00034E00"/>
    <w:rsid w:val="00036CAB"/>
    <w:rsid w:val="00037340"/>
    <w:rsid w:val="00037C77"/>
    <w:rsid w:val="00040095"/>
    <w:rsid w:val="00040F8C"/>
    <w:rsid w:val="0004108F"/>
    <w:rsid w:val="00043C34"/>
    <w:rsid w:val="00044D65"/>
    <w:rsid w:val="0004605B"/>
    <w:rsid w:val="00050609"/>
    <w:rsid w:val="000510EE"/>
    <w:rsid w:val="00054D04"/>
    <w:rsid w:val="000550E6"/>
    <w:rsid w:val="00055448"/>
    <w:rsid w:val="00055492"/>
    <w:rsid w:val="000571CE"/>
    <w:rsid w:val="00057278"/>
    <w:rsid w:val="00057C00"/>
    <w:rsid w:val="0006248E"/>
    <w:rsid w:val="00064C94"/>
    <w:rsid w:val="00065231"/>
    <w:rsid w:val="000663EF"/>
    <w:rsid w:val="00066AE4"/>
    <w:rsid w:val="00067954"/>
    <w:rsid w:val="00071C09"/>
    <w:rsid w:val="000720A2"/>
    <w:rsid w:val="00072472"/>
    <w:rsid w:val="000728C4"/>
    <w:rsid w:val="00074D3B"/>
    <w:rsid w:val="00074F6A"/>
    <w:rsid w:val="000751EE"/>
    <w:rsid w:val="000752F9"/>
    <w:rsid w:val="00075600"/>
    <w:rsid w:val="000763CB"/>
    <w:rsid w:val="000776C2"/>
    <w:rsid w:val="0008030E"/>
    <w:rsid w:val="00080512"/>
    <w:rsid w:val="00080547"/>
    <w:rsid w:val="00080801"/>
    <w:rsid w:val="00081045"/>
    <w:rsid w:val="00081910"/>
    <w:rsid w:val="000843B2"/>
    <w:rsid w:val="00085B41"/>
    <w:rsid w:val="00086FAD"/>
    <w:rsid w:val="00090CF6"/>
    <w:rsid w:val="00090EB8"/>
    <w:rsid w:val="00093728"/>
    <w:rsid w:val="00094055"/>
    <w:rsid w:val="00094C90"/>
    <w:rsid w:val="00095B14"/>
    <w:rsid w:val="00096307"/>
    <w:rsid w:val="00096A99"/>
    <w:rsid w:val="0009716F"/>
    <w:rsid w:val="00097374"/>
    <w:rsid w:val="00097D83"/>
    <w:rsid w:val="000A0A20"/>
    <w:rsid w:val="000A10D0"/>
    <w:rsid w:val="000A2062"/>
    <w:rsid w:val="000A37F6"/>
    <w:rsid w:val="000A4740"/>
    <w:rsid w:val="000A512A"/>
    <w:rsid w:val="000A5C0B"/>
    <w:rsid w:val="000A67D5"/>
    <w:rsid w:val="000A6872"/>
    <w:rsid w:val="000A6FA0"/>
    <w:rsid w:val="000B062B"/>
    <w:rsid w:val="000B0E45"/>
    <w:rsid w:val="000B12D1"/>
    <w:rsid w:val="000B1326"/>
    <w:rsid w:val="000B14F4"/>
    <w:rsid w:val="000B1A29"/>
    <w:rsid w:val="000B1F0A"/>
    <w:rsid w:val="000B2644"/>
    <w:rsid w:val="000B2D3D"/>
    <w:rsid w:val="000B2F57"/>
    <w:rsid w:val="000B3762"/>
    <w:rsid w:val="000B3AA7"/>
    <w:rsid w:val="000B3E68"/>
    <w:rsid w:val="000B470C"/>
    <w:rsid w:val="000B57DA"/>
    <w:rsid w:val="000B7210"/>
    <w:rsid w:val="000B74A1"/>
    <w:rsid w:val="000C068C"/>
    <w:rsid w:val="000C0BAA"/>
    <w:rsid w:val="000C18EC"/>
    <w:rsid w:val="000C1A99"/>
    <w:rsid w:val="000C23AC"/>
    <w:rsid w:val="000C2A2D"/>
    <w:rsid w:val="000C3359"/>
    <w:rsid w:val="000C6512"/>
    <w:rsid w:val="000C6F89"/>
    <w:rsid w:val="000C7357"/>
    <w:rsid w:val="000D0772"/>
    <w:rsid w:val="000D12C7"/>
    <w:rsid w:val="000D13FE"/>
    <w:rsid w:val="000D1B40"/>
    <w:rsid w:val="000D2083"/>
    <w:rsid w:val="000D2D51"/>
    <w:rsid w:val="000D3047"/>
    <w:rsid w:val="000D3071"/>
    <w:rsid w:val="000D3E08"/>
    <w:rsid w:val="000D3F9D"/>
    <w:rsid w:val="000D4A55"/>
    <w:rsid w:val="000D58AB"/>
    <w:rsid w:val="000D5AE0"/>
    <w:rsid w:val="000D62FA"/>
    <w:rsid w:val="000D71E3"/>
    <w:rsid w:val="000D7467"/>
    <w:rsid w:val="000D767B"/>
    <w:rsid w:val="000D7D40"/>
    <w:rsid w:val="000D7F8A"/>
    <w:rsid w:val="000E077F"/>
    <w:rsid w:val="000E12C5"/>
    <w:rsid w:val="000E255D"/>
    <w:rsid w:val="000E3102"/>
    <w:rsid w:val="000E4469"/>
    <w:rsid w:val="000E4C4F"/>
    <w:rsid w:val="000E553C"/>
    <w:rsid w:val="000E5E64"/>
    <w:rsid w:val="000F5C12"/>
    <w:rsid w:val="00101598"/>
    <w:rsid w:val="001015D6"/>
    <w:rsid w:val="0010209D"/>
    <w:rsid w:val="001032A8"/>
    <w:rsid w:val="00103CB8"/>
    <w:rsid w:val="00104465"/>
    <w:rsid w:val="001053E0"/>
    <w:rsid w:val="001055CA"/>
    <w:rsid w:val="001058C2"/>
    <w:rsid w:val="00105D31"/>
    <w:rsid w:val="00105F9D"/>
    <w:rsid w:val="001062A4"/>
    <w:rsid w:val="0011055E"/>
    <w:rsid w:val="00111223"/>
    <w:rsid w:val="001113CD"/>
    <w:rsid w:val="00111F2D"/>
    <w:rsid w:val="0011271A"/>
    <w:rsid w:val="00112980"/>
    <w:rsid w:val="00112A53"/>
    <w:rsid w:val="00113DA5"/>
    <w:rsid w:val="00113EC0"/>
    <w:rsid w:val="00114582"/>
    <w:rsid w:val="00114664"/>
    <w:rsid w:val="001151CC"/>
    <w:rsid w:val="00115FC5"/>
    <w:rsid w:val="0011673F"/>
    <w:rsid w:val="00116E6E"/>
    <w:rsid w:val="00116EDA"/>
    <w:rsid w:val="00117252"/>
    <w:rsid w:val="00117B86"/>
    <w:rsid w:val="001204B9"/>
    <w:rsid w:val="00120CA1"/>
    <w:rsid w:val="00123C2F"/>
    <w:rsid w:val="0012500F"/>
    <w:rsid w:val="00125212"/>
    <w:rsid w:val="0012617A"/>
    <w:rsid w:val="00126563"/>
    <w:rsid w:val="001300C4"/>
    <w:rsid w:val="001308EE"/>
    <w:rsid w:val="001315E2"/>
    <w:rsid w:val="0013282B"/>
    <w:rsid w:val="0013475F"/>
    <w:rsid w:val="00136396"/>
    <w:rsid w:val="00136A06"/>
    <w:rsid w:val="00136C6B"/>
    <w:rsid w:val="00136CAD"/>
    <w:rsid w:val="00137DF1"/>
    <w:rsid w:val="001407DA"/>
    <w:rsid w:val="0014125F"/>
    <w:rsid w:val="001412A3"/>
    <w:rsid w:val="00141748"/>
    <w:rsid w:val="00141DC4"/>
    <w:rsid w:val="00142AE0"/>
    <w:rsid w:val="00142DC6"/>
    <w:rsid w:val="00144585"/>
    <w:rsid w:val="001451A9"/>
    <w:rsid w:val="00145590"/>
    <w:rsid w:val="001473EA"/>
    <w:rsid w:val="00150601"/>
    <w:rsid w:val="00152BB7"/>
    <w:rsid w:val="00153009"/>
    <w:rsid w:val="0015415A"/>
    <w:rsid w:val="001549AC"/>
    <w:rsid w:val="001549DD"/>
    <w:rsid w:val="00154F0C"/>
    <w:rsid w:val="001576A3"/>
    <w:rsid w:val="00157C6F"/>
    <w:rsid w:val="001607A7"/>
    <w:rsid w:val="00160995"/>
    <w:rsid w:val="00160CF1"/>
    <w:rsid w:val="0016103F"/>
    <w:rsid w:val="00162264"/>
    <w:rsid w:val="001637F7"/>
    <w:rsid w:val="00163944"/>
    <w:rsid w:val="00163952"/>
    <w:rsid w:val="00163FFB"/>
    <w:rsid w:val="001646FE"/>
    <w:rsid w:val="00166527"/>
    <w:rsid w:val="00166D2E"/>
    <w:rsid w:val="00166FDA"/>
    <w:rsid w:val="00167867"/>
    <w:rsid w:val="00167B3F"/>
    <w:rsid w:val="001717E0"/>
    <w:rsid w:val="00172713"/>
    <w:rsid w:val="00175401"/>
    <w:rsid w:val="0017560F"/>
    <w:rsid w:val="00176973"/>
    <w:rsid w:val="0017740C"/>
    <w:rsid w:val="00177DF2"/>
    <w:rsid w:val="00180B16"/>
    <w:rsid w:val="00181693"/>
    <w:rsid w:val="00181B1A"/>
    <w:rsid w:val="0018389D"/>
    <w:rsid w:val="00183AE3"/>
    <w:rsid w:val="001842EE"/>
    <w:rsid w:val="00184A5C"/>
    <w:rsid w:val="00184F88"/>
    <w:rsid w:val="001869AC"/>
    <w:rsid w:val="00187559"/>
    <w:rsid w:val="00190F24"/>
    <w:rsid w:val="0019272D"/>
    <w:rsid w:val="00193076"/>
    <w:rsid w:val="00193470"/>
    <w:rsid w:val="001941CF"/>
    <w:rsid w:val="00194E74"/>
    <w:rsid w:val="00194FB0"/>
    <w:rsid w:val="00195687"/>
    <w:rsid w:val="001961D7"/>
    <w:rsid w:val="0019787C"/>
    <w:rsid w:val="001A0E18"/>
    <w:rsid w:val="001A1AB2"/>
    <w:rsid w:val="001A245D"/>
    <w:rsid w:val="001A271A"/>
    <w:rsid w:val="001A2CF0"/>
    <w:rsid w:val="001A2D1F"/>
    <w:rsid w:val="001A2D5E"/>
    <w:rsid w:val="001A37BF"/>
    <w:rsid w:val="001A3EC3"/>
    <w:rsid w:val="001A60CE"/>
    <w:rsid w:val="001A7810"/>
    <w:rsid w:val="001A7A38"/>
    <w:rsid w:val="001B0850"/>
    <w:rsid w:val="001B1914"/>
    <w:rsid w:val="001B1CCD"/>
    <w:rsid w:val="001B1FE2"/>
    <w:rsid w:val="001B388E"/>
    <w:rsid w:val="001B3E27"/>
    <w:rsid w:val="001B40E6"/>
    <w:rsid w:val="001B4105"/>
    <w:rsid w:val="001B41B3"/>
    <w:rsid w:val="001B4809"/>
    <w:rsid w:val="001B579C"/>
    <w:rsid w:val="001B5D91"/>
    <w:rsid w:val="001B5E16"/>
    <w:rsid w:val="001B645B"/>
    <w:rsid w:val="001B6A09"/>
    <w:rsid w:val="001B6AE4"/>
    <w:rsid w:val="001B6AEF"/>
    <w:rsid w:val="001B7A0C"/>
    <w:rsid w:val="001C04B8"/>
    <w:rsid w:val="001C0E8B"/>
    <w:rsid w:val="001C4249"/>
    <w:rsid w:val="001C4404"/>
    <w:rsid w:val="001C764C"/>
    <w:rsid w:val="001D02E2"/>
    <w:rsid w:val="001D11A9"/>
    <w:rsid w:val="001D1864"/>
    <w:rsid w:val="001D2EDB"/>
    <w:rsid w:val="001D4C4F"/>
    <w:rsid w:val="001D7A14"/>
    <w:rsid w:val="001D7C39"/>
    <w:rsid w:val="001E0FC9"/>
    <w:rsid w:val="001E1117"/>
    <w:rsid w:val="001E31F6"/>
    <w:rsid w:val="001E445A"/>
    <w:rsid w:val="001E4D4C"/>
    <w:rsid w:val="001E51EC"/>
    <w:rsid w:val="001E593D"/>
    <w:rsid w:val="001E59CF"/>
    <w:rsid w:val="001E5D52"/>
    <w:rsid w:val="001E7894"/>
    <w:rsid w:val="001F088C"/>
    <w:rsid w:val="001F0B98"/>
    <w:rsid w:val="001F0BF6"/>
    <w:rsid w:val="001F168B"/>
    <w:rsid w:val="001F2196"/>
    <w:rsid w:val="001F258C"/>
    <w:rsid w:val="001F3133"/>
    <w:rsid w:val="001F371A"/>
    <w:rsid w:val="001F3AB3"/>
    <w:rsid w:val="001F41B0"/>
    <w:rsid w:val="001F43E8"/>
    <w:rsid w:val="001F4FFE"/>
    <w:rsid w:val="001F741C"/>
    <w:rsid w:val="00201124"/>
    <w:rsid w:val="00201DD7"/>
    <w:rsid w:val="0020240D"/>
    <w:rsid w:val="00202D83"/>
    <w:rsid w:val="00205DBB"/>
    <w:rsid w:val="00210D1C"/>
    <w:rsid w:val="00211893"/>
    <w:rsid w:val="002126DC"/>
    <w:rsid w:val="00213F7F"/>
    <w:rsid w:val="0021429F"/>
    <w:rsid w:val="0021510A"/>
    <w:rsid w:val="002160BF"/>
    <w:rsid w:val="0021715B"/>
    <w:rsid w:val="00220080"/>
    <w:rsid w:val="00221AE8"/>
    <w:rsid w:val="00221C32"/>
    <w:rsid w:val="0022494D"/>
    <w:rsid w:val="00225152"/>
    <w:rsid w:val="00226254"/>
    <w:rsid w:val="00227192"/>
    <w:rsid w:val="00227309"/>
    <w:rsid w:val="0023073B"/>
    <w:rsid w:val="00230CD2"/>
    <w:rsid w:val="00232212"/>
    <w:rsid w:val="002334D2"/>
    <w:rsid w:val="00235325"/>
    <w:rsid w:val="00235849"/>
    <w:rsid w:val="00236289"/>
    <w:rsid w:val="002363F3"/>
    <w:rsid w:val="00236686"/>
    <w:rsid w:val="0023712D"/>
    <w:rsid w:val="0023753E"/>
    <w:rsid w:val="0023756D"/>
    <w:rsid w:val="00237730"/>
    <w:rsid w:val="00237814"/>
    <w:rsid w:val="002422C3"/>
    <w:rsid w:val="0024349C"/>
    <w:rsid w:val="002436BA"/>
    <w:rsid w:val="00243C67"/>
    <w:rsid w:val="002452AC"/>
    <w:rsid w:val="002472C3"/>
    <w:rsid w:val="00250BB9"/>
    <w:rsid w:val="00250D0D"/>
    <w:rsid w:val="00250DD2"/>
    <w:rsid w:val="0025399F"/>
    <w:rsid w:val="00253F08"/>
    <w:rsid w:val="00254678"/>
    <w:rsid w:val="0025639C"/>
    <w:rsid w:val="002565FB"/>
    <w:rsid w:val="00256605"/>
    <w:rsid w:val="00256D3E"/>
    <w:rsid w:val="00256FBC"/>
    <w:rsid w:val="00257A9A"/>
    <w:rsid w:val="00262858"/>
    <w:rsid w:val="00263588"/>
    <w:rsid w:val="00264A2F"/>
    <w:rsid w:val="00265ECA"/>
    <w:rsid w:val="00266E2E"/>
    <w:rsid w:val="0026757B"/>
    <w:rsid w:val="00267CB3"/>
    <w:rsid w:val="00272363"/>
    <w:rsid w:val="00272BC7"/>
    <w:rsid w:val="00273BBA"/>
    <w:rsid w:val="002748A8"/>
    <w:rsid w:val="00274BB2"/>
    <w:rsid w:val="00274FBF"/>
    <w:rsid w:val="00275567"/>
    <w:rsid w:val="00275EEC"/>
    <w:rsid w:val="002760E5"/>
    <w:rsid w:val="0027686A"/>
    <w:rsid w:val="002769C1"/>
    <w:rsid w:val="002803B7"/>
    <w:rsid w:val="002803E8"/>
    <w:rsid w:val="00280F10"/>
    <w:rsid w:val="002824DE"/>
    <w:rsid w:val="002831A1"/>
    <w:rsid w:val="0028368A"/>
    <w:rsid w:val="00283A91"/>
    <w:rsid w:val="00283B7E"/>
    <w:rsid w:val="00284E6F"/>
    <w:rsid w:val="0028541F"/>
    <w:rsid w:val="0028643D"/>
    <w:rsid w:val="00286C9C"/>
    <w:rsid w:val="00286D1E"/>
    <w:rsid w:val="00287AC8"/>
    <w:rsid w:val="002909B3"/>
    <w:rsid w:val="00290AC0"/>
    <w:rsid w:val="002910E0"/>
    <w:rsid w:val="00293BA6"/>
    <w:rsid w:val="00294310"/>
    <w:rsid w:val="0029445E"/>
    <w:rsid w:val="00294ED0"/>
    <w:rsid w:val="0029552C"/>
    <w:rsid w:val="00295806"/>
    <w:rsid w:val="00296F01"/>
    <w:rsid w:val="002A032B"/>
    <w:rsid w:val="002A09F5"/>
    <w:rsid w:val="002A14C6"/>
    <w:rsid w:val="002A3BCD"/>
    <w:rsid w:val="002A4BFB"/>
    <w:rsid w:val="002A4F1D"/>
    <w:rsid w:val="002A5178"/>
    <w:rsid w:val="002A700A"/>
    <w:rsid w:val="002A7513"/>
    <w:rsid w:val="002A7531"/>
    <w:rsid w:val="002B2891"/>
    <w:rsid w:val="002B2AD9"/>
    <w:rsid w:val="002B37FD"/>
    <w:rsid w:val="002B3C94"/>
    <w:rsid w:val="002B47E2"/>
    <w:rsid w:val="002B4A7C"/>
    <w:rsid w:val="002B52AC"/>
    <w:rsid w:val="002B55AC"/>
    <w:rsid w:val="002B56E1"/>
    <w:rsid w:val="002B5713"/>
    <w:rsid w:val="002B689A"/>
    <w:rsid w:val="002C0D02"/>
    <w:rsid w:val="002C0D6E"/>
    <w:rsid w:val="002C0E7B"/>
    <w:rsid w:val="002C4F3C"/>
    <w:rsid w:val="002C6B42"/>
    <w:rsid w:val="002C7996"/>
    <w:rsid w:val="002D0E03"/>
    <w:rsid w:val="002D0FB3"/>
    <w:rsid w:val="002D1A06"/>
    <w:rsid w:val="002D3BC7"/>
    <w:rsid w:val="002D434C"/>
    <w:rsid w:val="002D4A08"/>
    <w:rsid w:val="002D5BC2"/>
    <w:rsid w:val="002D5C16"/>
    <w:rsid w:val="002D68AC"/>
    <w:rsid w:val="002D7267"/>
    <w:rsid w:val="002E0213"/>
    <w:rsid w:val="002E0B78"/>
    <w:rsid w:val="002E16E6"/>
    <w:rsid w:val="002E1EEE"/>
    <w:rsid w:val="002E1FBE"/>
    <w:rsid w:val="002E2804"/>
    <w:rsid w:val="002E568B"/>
    <w:rsid w:val="002E64D3"/>
    <w:rsid w:val="002E7315"/>
    <w:rsid w:val="002E73D8"/>
    <w:rsid w:val="002F0513"/>
    <w:rsid w:val="002F0A66"/>
    <w:rsid w:val="002F0F6F"/>
    <w:rsid w:val="002F14CC"/>
    <w:rsid w:val="002F1CE2"/>
    <w:rsid w:val="002F3129"/>
    <w:rsid w:val="002F4F78"/>
    <w:rsid w:val="002F64C9"/>
    <w:rsid w:val="002F6FA5"/>
    <w:rsid w:val="00300884"/>
    <w:rsid w:val="0030544A"/>
    <w:rsid w:val="003057FB"/>
    <w:rsid w:val="003077A7"/>
    <w:rsid w:val="00307A19"/>
    <w:rsid w:val="003105E0"/>
    <w:rsid w:val="00310C1D"/>
    <w:rsid w:val="003118CB"/>
    <w:rsid w:val="00312E7D"/>
    <w:rsid w:val="00314C0C"/>
    <w:rsid w:val="00315821"/>
    <w:rsid w:val="00315826"/>
    <w:rsid w:val="00315E56"/>
    <w:rsid w:val="0031640D"/>
    <w:rsid w:val="00316C00"/>
    <w:rsid w:val="003172DC"/>
    <w:rsid w:val="0031750B"/>
    <w:rsid w:val="003203E8"/>
    <w:rsid w:val="00320734"/>
    <w:rsid w:val="00320995"/>
    <w:rsid w:val="00320C45"/>
    <w:rsid w:val="003210DC"/>
    <w:rsid w:val="00321330"/>
    <w:rsid w:val="003218E6"/>
    <w:rsid w:val="0032201F"/>
    <w:rsid w:val="00322783"/>
    <w:rsid w:val="00322ED8"/>
    <w:rsid w:val="00323020"/>
    <w:rsid w:val="00324196"/>
    <w:rsid w:val="00324A47"/>
    <w:rsid w:val="003302E0"/>
    <w:rsid w:val="00330BBB"/>
    <w:rsid w:val="00330C9F"/>
    <w:rsid w:val="00332498"/>
    <w:rsid w:val="0033284B"/>
    <w:rsid w:val="003332FB"/>
    <w:rsid w:val="00336BC5"/>
    <w:rsid w:val="00336E3C"/>
    <w:rsid w:val="00340717"/>
    <w:rsid w:val="003426F2"/>
    <w:rsid w:val="00342BAC"/>
    <w:rsid w:val="0034318E"/>
    <w:rsid w:val="003432F1"/>
    <w:rsid w:val="00343784"/>
    <w:rsid w:val="00343B75"/>
    <w:rsid w:val="00345259"/>
    <w:rsid w:val="00347079"/>
    <w:rsid w:val="0034789F"/>
    <w:rsid w:val="00350C46"/>
    <w:rsid w:val="00351ADC"/>
    <w:rsid w:val="00352EFC"/>
    <w:rsid w:val="00353390"/>
    <w:rsid w:val="003539A9"/>
    <w:rsid w:val="00353C20"/>
    <w:rsid w:val="003543B0"/>
    <w:rsid w:val="00354451"/>
    <w:rsid w:val="0035462D"/>
    <w:rsid w:val="00356866"/>
    <w:rsid w:val="00356E74"/>
    <w:rsid w:val="003609C8"/>
    <w:rsid w:val="00361301"/>
    <w:rsid w:val="0036231F"/>
    <w:rsid w:val="00362973"/>
    <w:rsid w:val="003659E6"/>
    <w:rsid w:val="00366546"/>
    <w:rsid w:val="003668B8"/>
    <w:rsid w:val="00366B30"/>
    <w:rsid w:val="00367389"/>
    <w:rsid w:val="003701A7"/>
    <w:rsid w:val="0037029F"/>
    <w:rsid w:val="003721B3"/>
    <w:rsid w:val="0037450A"/>
    <w:rsid w:val="00374CA1"/>
    <w:rsid w:val="003750B5"/>
    <w:rsid w:val="003757F8"/>
    <w:rsid w:val="00375C3A"/>
    <w:rsid w:val="00375C89"/>
    <w:rsid w:val="0037730B"/>
    <w:rsid w:val="00380357"/>
    <w:rsid w:val="003818A0"/>
    <w:rsid w:val="00381B93"/>
    <w:rsid w:val="00384060"/>
    <w:rsid w:val="00384363"/>
    <w:rsid w:val="0039057F"/>
    <w:rsid w:val="00391BF9"/>
    <w:rsid w:val="0039218C"/>
    <w:rsid w:val="0039228A"/>
    <w:rsid w:val="0039280E"/>
    <w:rsid w:val="00392D7B"/>
    <w:rsid w:val="0039352C"/>
    <w:rsid w:val="00393E06"/>
    <w:rsid w:val="003954C4"/>
    <w:rsid w:val="00397243"/>
    <w:rsid w:val="00397F52"/>
    <w:rsid w:val="003A16ED"/>
    <w:rsid w:val="003A2116"/>
    <w:rsid w:val="003A27BB"/>
    <w:rsid w:val="003A3297"/>
    <w:rsid w:val="003A346B"/>
    <w:rsid w:val="003A3513"/>
    <w:rsid w:val="003A3534"/>
    <w:rsid w:val="003A4A03"/>
    <w:rsid w:val="003A4F0D"/>
    <w:rsid w:val="003A605E"/>
    <w:rsid w:val="003A627A"/>
    <w:rsid w:val="003A6F4C"/>
    <w:rsid w:val="003B029E"/>
    <w:rsid w:val="003B3439"/>
    <w:rsid w:val="003B3BC6"/>
    <w:rsid w:val="003B3CDE"/>
    <w:rsid w:val="003B43E6"/>
    <w:rsid w:val="003B45DA"/>
    <w:rsid w:val="003B505D"/>
    <w:rsid w:val="003B639E"/>
    <w:rsid w:val="003B6C60"/>
    <w:rsid w:val="003C0756"/>
    <w:rsid w:val="003C140C"/>
    <w:rsid w:val="003C1C85"/>
    <w:rsid w:val="003C2A81"/>
    <w:rsid w:val="003C2CE8"/>
    <w:rsid w:val="003C3097"/>
    <w:rsid w:val="003C50B3"/>
    <w:rsid w:val="003C5404"/>
    <w:rsid w:val="003C5C73"/>
    <w:rsid w:val="003C5CD8"/>
    <w:rsid w:val="003C7548"/>
    <w:rsid w:val="003C7954"/>
    <w:rsid w:val="003C7C27"/>
    <w:rsid w:val="003C7D94"/>
    <w:rsid w:val="003D028F"/>
    <w:rsid w:val="003D0624"/>
    <w:rsid w:val="003D2D2D"/>
    <w:rsid w:val="003D46B1"/>
    <w:rsid w:val="003D573A"/>
    <w:rsid w:val="003D6500"/>
    <w:rsid w:val="003D7AE9"/>
    <w:rsid w:val="003E08DC"/>
    <w:rsid w:val="003E2DAA"/>
    <w:rsid w:val="003E305F"/>
    <w:rsid w:val="003E459F"/>
    <w:rsid w:val="003E58F1"/>
    <w:rsid w:val="003E61B7"/>
    <w:rsid w:val="003E6685"/>
    <w:rsid w:val="003E6A2B"/>
    <w:rsid w:val="003E6FD7"/>
    <w:rsid w:val="003F1036"/>
    <w:rsid w:val="003F1193"/>
    <w:rsid w:val="003F29C5"/>
    <w:rsid w:val="003F29EA"/>
    <w:rsid w:val="003F3559"/>
    <w:rsid w:val="003F4BCB"/>
    <w:rsid w:val="003F61CE"/>
    <w:rsid w:val="003F66B0"/>
    <w:rsid w:val="003F78DD"/>
    <w:rsid w:val="003F7B3D"/>
    <w:rsid w:val="00400962"/>
    <w:rsid w:val="004029FE"/>
    <w:rsid w:val="004036DF"/>
    <w:rsid w:val="0040435D"/>
    <w:rsid w:val="004047B4"/>
    <w:rsid w:val="0040598E"/>
    <w:rsid w:val="00405AD0"/>
    <w:rsid w:val="00405CCD"/>
    <w:rsid w:val="00405D8D"/>
    <w:rsid w:val="00406A03"/>
    <w:rsid w:val="00411B24"/>
    <w:rsid w:val="004124A2"/>
    <w:rsid w:val="00412A64"/>
    <w:rsid w:val="004133DA"/>
    <w:rsid w:val="0041371B"/>
    <w:rsid w:val="00413C5A"/>
    <w:rsid w:val="00413DAD"/>
    <w:rsid w:val="00413ECD"/>
    <w:rsid w:val="00413FFE"/>
    <w:rsid w:val="00414948"/>
    <w:rsid w:val="00416A8E"/>
    <w:rsid w:val="00416A9C"/>
    <w:rsid w:val="004209AD"/>
    <w:rsid w:val="00421BC8"/>
    <w:rsid w:val="00424940"/>
    <w:rsid w:val="00425B31"/>
    <w:rsid w:val="00425C9A"/>
    <w:rsid w:val="00425D9B"/>
    <w:rsid w:val="00426C94"/>
    <w:rsid w:val="004277DD"/>
    <w:rsid w:val="00431A0E"/>
    <w:rsid w:val="004325B2"/>
    <w:rsid w:val="004325DC"/>
    <w:rsid w:val="00432D19"/>
    <w:rsid w:val="00433404"/>
    <w:rsid w:val="00434351"/>
    <w:rsid w:val="004343F7"/>
    <w:rsid w:val="00434D38"/>
    <w:rsid w:val="00434E4B"/>
    <w:rsid w:val="004358FE"/>
    <w:rsid w:val="00435AED"/>
    <w:rsid w:val="00435F16"/>
    <w:rsid w:val="00437E60"/>
    <w:rsid w:val="00437F2D"/>
    <w:rsid w:val="0044078B"/>
    <w:rsid w:val="00441147"/>
    <w:rsid w:val="004416D0"/>
    <w:rsid w:val="0044170A"/>
    <w:rsid w:val="00442D03"/>
    <w:rsid w:val="00442E05"/>
    <w:rsid w:val="00444B81"/>
    <w:rsid w:val="00445041"/>
    <w:rsid w:val="004461EA"/>
    <w:rsid w:val="00447652"/>
    <w:rsid w:val="00450568"/>
    <w:rsid w:val="00450988"/>
    <w:rsid w:val="004524D2"/>
    <w:rsid w:val="00452B60"/>
    <w:rsid w:val="00452DEF"/>
    <w:rsid w:val="004533DE"/>
    <w:rsid w:val="00453933"/>
    <w:rsid w:val="00453F31"/>
    <w:rsid w:val="00454741"/>
    <w:rsid w:val="00455120"/>
    <w:rsid w:val="004553D5"/>
    <w:rsid w:val="00455BE0"/>
    <w:rsid w:val="004577B5"/>
    <w:rsid w:val="00457F61"/>
    <w:rsid w:val="004604A6"/>
    <w:rsid w:val="00462258"/>
    <w:rsid w:val="0046513E"/>
    <w:rsid w:val="004658E1"/>
    <w:rsid w:val="004709AE"/>
    <w:rsid w:val="00471895"/>
    <w:rsid w:val="004750C7"/>
    <w:rsid w:val="0047518E"/>
    <w:rsid w:val="004754CA"/>
    <w:rsid w:val="00475B72"/>
    <w:rsid w:val="004761E7"/>
    <w:rsid w:val="00477067"/>
    <w:rsid w:val="004801C8"/>
    <w:rsid w:val="004816E0"/>
    <w:rsid w:val="00481F93"/>
    <w:rsid w:val="00482B0F"/>
    <w:rsid w:val="00483B30"/>
    <w:rsid w:val="00484454"/>
    <w:rsid w:val="004847FB"/>
    <w:rsid w:val="004858C8"/>
    <w:rsid w:val="00485D0E"/>
    <w:rsid w:val="00485EE8"/>
    <w:rsid w:val="004865C1"/>
    <w:rsid w:val="004866D9"/>
    <w:rsid w:val="00487CC6"/>
    <w:rsid w:val="004913BA"/>
    <w:rsid w:val="00491E90"/>
    <w:rsid w:val="00492C36"/>
    <w:rsid w:val="00492C5E"/>
    <w:rsid w:val="004934C1"/>
    <w:rsid w:val="00493600"/>
    <w:rsid w:val="00493A2B"/>
    <w:rsid w:val="0049502E"/>
    <w:rsid w:val="00495B95"/>
    <w:rsid w:val="00497350"/>
    <w:rsid w:val="004977DC"/>
    <w:rsid w:val="004A07C1"/>
    <w:rsid w:val="004A21D2"/>
    <w:rsid w:val="004A23F3"/>
    <w:rsid w:val="004A377E"/>
    <w:rsid w:val="004A393D"/>
    <w:rsid w:val="004A3DDE"/>
    <w:rsid w:val="004A40E2"/>
    <w:rsid w:val="004A4233"/>
    <w:rsid w:val="004A50CC"/>
    <w:rsid w:val="004A517C"/>
    <w:rsid w:val="004A6318"/>
    <w:rsid w:val="004A683F"/>
    <w:rsid w:val="004A6E73"/>
    <w:rsid w:val="004A7CAF"/>
    <w:rsid w:val="004B00F7"/>
    <w:rsid w:val="004B0268"/>
    <w:rsid w:val="004B02CA"/>
    <w:rsid w:val="004B1488"/>
    <w:rsid w:val="004B1F3C"/>
    <w:rsid w:val="004B4543"/>
    <w:rsid w:val="004B4942"/>
    <w:rsid w:val="004B58AF"/>
    <w:rsid w:val="004B598A"/>
    <w:rsid w:val="004B6F9F"/>
    <w:rsid w:val="004B786B"/>
    <w:rsid w:val="004C265F"/>
    <w:rsid w:val="004C32E0"/>
    <w:rsid w:val="004C347F"/>
    <w:rsid w:val="004C3D7A"/>
    <w:rsid w:val="004C43C3"/>
    <w:rsid w:val="004C4700"/>
    <w:rsid w:val="004C4CC7"/>
    <w:rsid w:val="004C7001"/>
    <w:rsid w:val="004C74E2"/>
    <w:rsid w:val="004D0573"/>
    <w:rsid w:val="004D1C55"/>
    <w:rsid w:val="004D1D6A"/>
    <w:rsid w:val="004D2CC8"/>
    <w:rsid w:val="004D2E20"/>
    <w:rsid w:val="004D319C"/>
    <w:rsid w:val="004D3578"/>
    <w:rsid w:val="004D3618"/>
    <w:rsid w:val="004D419D"/>
    <w:rsid w:val="004D4442"/>
    <w:rsid w:val="004D454D"/>
    <w:rsid w:val="004D4661"/>
    <w:rsid w:val="004E01A1"/>
    <w:rsid w:val="004E026A"/>
    <w:rsid w:val="004E14D1"/>
    <w:rsid w:val="004E18A1"/>
    <w:rsid w:val="004E1CFE"/>
    <w:rsid w:val="004E213A"/>
    <w:rsid w:val="004E333E"/>
    <w:rsid w:val="004E3B65"/>
    <w:rsid w:val="004E486A"/>
    <w:rsid w:val="004E4CC8"/>
    <w:rsid w:val="004F0017"/>
    <w:rsid w:val="004F0D11"/>
    <w:rsid w:val="004F2BCA"/>
    <w:rsid w:val="004F2DA0"/>
    <w:rsid w:val="004F3C90"/>
    <w:rsid w:val="004F4192"/>
    <w:rsid w:val="004F425A"/>
    <w:rsid w:val="004F5A72"/>
    <w:rsid w:val="004F61EA"/>
    <w:rsid w:val="004F636A"/>
    <w:rsid w:val="004F6FD5"/>
    <w:rsid w:val="004F7223"/>
    <w:rsid w:val="00500415"/>
    <w:rsid w:val="0050106A"/>
    <w:rsid w:val="00502E13"/>
    <w:rsid w:val="00503A4A"/>
    <w:rsid w:val="005046C7"/>
    <w:rsid w:val="005059D8"/>
    <w:rsid w:val="005074B9"/>
    <w:rsid w:val="00507AE3"/>
    <w:rsid w:val="0051281D"/>
    <w:rsid w:val="00513155"/>
    <w:rsid w:val="005131F5"/>
    <w:rsid w:val="00513387"/>
    <w:rsid w:val="0051387B"/>
    <w:rsid w:val="00514121"/>
    <w:rsid w:val="005144D8"/>
    <w:rsid w:val="00514B00"/>
    <w:rsid w:val="00514D80"/>
    <w:rsid w:val="005154D8"/>
    <w:rsid w:val="00515577"/>
    <w:rsid w:val="00515861"/>
    <w:rsid w:val="00515DAE"/>
    <w:rsid w:val="00516A1E"/>
    <w:rsid w:val="0052053D"/>
    <w:rsid w:val="00520555"/>
    <w:rsid w:val="00520BFC"/>
    <w:rsid w:val="005210A6"/>
    <w:rsid w:val="0052153A"/>
    <w:rsid w:val="00523108"/>
    <w:rsid w:val="00524267"/>
    <w:rsid w:val="00524D5C"/>
    <w:rsid w:val="005258F3"/>
    <w:rsid w:val="00525C1D"/>
    <w:rsid w:val="00525D9F"/>
    <w:rsid w:val="00525FB8"/>
    <w:rsid w:val="00526DB5"/>
    <w:rsid w:val="00526E31"/>
    <w:rsid w:val="00527424"/>
    <w:rsid w:val="00527602"/>
    <w:rsid w:val="005277B6"/>
    <w:rsid w:val="0053151C"/>
    <w:rsid w:val="00531B0E"/>
    <w:rsid w:val="00531B34"/>
    <w:rsid w:val="005320EA"/>
    <w:rsid w:val="00533C08"/>
    <w:rsid w:val="00534309"/>
    <w:rsid w:val="00535110"/>
    <w:rsid w:val="00536F46"/>
    <w:rsid w:val="0053751A"/>
    <w:rsid w:val="00537D33"/>
    <w:rsid w:val="00540FEB"/>
    <w:rsid w:val="005412D5"/>
    <w:rsid w:val="00541595"/>
    <w:rsid w:val="00543623"/>
    <w:rsid w:val="00543D5F"/>
    <w:rsid w:val="00543E6C"/>
    <w:rsid w:val="00543F7A"/>
    <w:rsid w:val="00544169"/>
    <w:rsid w:val="005458C6"/>
    <w:rsid w:val="00545F03"/>
    <w:rsid w:val="00546CC4"/>
    <w:rsid w:val="00546E0D"/>
    <w:rsid w:val="0055026E"/>
    <w:rsid w:val="00550968"/>
    <w:rsid w:val="005511E1"/>
    <w:rsid w:val="00551528"/>
    <w:rsid w:val="005518F6"/>
    <w:rsid w:val="00552D34"/>
    <w:rsid w:val="00553215"/>
    <w:rsid w:val="005535E6"/>
    <w:rsid w:val="00554261"/>
    <w:rsid w:val="00554F70"/>
    <w:rsid w:val="00555220"/>
    <w:rsid w:val="00555484"/>
    <w:rsid w:val="00555A50"/>
    <w:rsid w:val="00555FE6"/>
    <w:rsid w:val="00557081"/>
    <w:rsid w:val="0056030E"/>
    <w:rsid w:val="005615C9"/>
    <w:rsid w:val="00561ECD"/>
    <w:rsid w:val="00562110"/>
    <w:rsid w:val="0056274D"/>
    <w:rsid w:val="00565087"/>
    <w:rsid w:val="005666D9"/>
    <w:rsid w:val="00566C0D"/>
    <w:rsid w:val="00566F59"/>
    <w:rsid w:val="00567C60"/>
    <w:rsid w:val="00571DAD"/>
    <w:rsid w:val="00571EA3"/>
    <w:rsid w:val="00572207"/>
    <w:rsid w:val="00572258"/>
    <w:rsid w:val="00572430"/>
    <w:rsid w:val="00572845"/>
    <w:rsid w:val="00572B93"/>
    <w:rsid w:val="00573A1C"/>
    <w:rsid w:val="0057547A"/>
    <w:rsid w:val="00577055"/>
    <w:rsid w:val="00581223"/>
    <w:rsid w:val="00581522"/>
    <w:rsid w:val="005837D4"/>
    <w:rsid w:val="005838C3"/>
    <w:rsid w:val="00585FA7"/>
    <w:rsid w:val="005869B7"/>
    <w:rsid w:val="0058757E"/>
    <w:rsid w:val="00587DEC"/>
    <w:rsid w:val="00590323"/>
    <w:rsid w:val="00591151"/>
    <w:rsid w:val="0059130A"/>
    <w:rsid w:val="00591D2D"/>
    <w:rsid w:val="00593702"/>
    <w:rsid w:val="0059400B"/>
    <w:rsid w:val="00594C3B"/>
    <w:rsid w:val="00595122"/>
    <w:rsid w:val="00595B41"/>
    <w:rsid w:val="005960D1"/>
    <w:rsid w:val="0059653C"/>
    <w:rsid w:val="005A05D1"/>
    <w:rsid w:val="005A0EC6"/>
    <w:rsid w:val="005A1164"/>
    <w:rsid w:val="005A1511"/>
    <w:rsid w:val="005A17D1"/>
    <w:rsid w:val="005A1875"/>
    <w:rsid w:val="005A1E12"/>
    <w:rsid w:val="005A2CDD"/>
    <w:rsid w:val="005A3A4E"/>
    <w:rsid w:val="005A4BD5"/>
    <w:rsid w:val="005A4E05"/>
    <w:rsid w:val="005A7688"/>
    <w:rsid w:val="005A7CD0"/>
    <w:rsid w:val="005B036A"/>
    <w:rsid w:val="005B0F9D"/>
    <w:rsid w:val="005B2216"/>
    <w:rsid w:val="005B2564"/>
    <w:rsid w:val="005B2864"/>
    <w:rsid w:val="005B337D"/>
    <w:rsid w:val="005B35E7"/>
    <w:rsid w:val="005B3699"/>
    <w:rsid w:val="005B5266"/>
    <w:rsid w:val="005B544A"/>
    <w:rsid w:val="005B69D4"/>
    <w:rsid w:val="005B7A7E"/>
    <w:rsid w:val="005B7C9B"/>
    <w:rsid w:val="005C032F"/>
    <w:rsid w:val="005C0B19"/>
    <w:rsid w:val="005C11F7"/>
    <w:rsid w:val="005C2974"/>
    <w:rsid w:val="005C3423"/>
    <w:rsid w:val="005C439E"/>
    <w:rsid w:val="005C4C2B"/>
    <w:rsid w:val="005C4FF4"/>
    <w:rsid w:val="005C5182"/>
    <w:rsid w:val="005C57D0"/>
    <w:rsid w:val="005C5AB6"/>
    <w:rsid w:val="005D041F"/>
    <w:rsid w:val="005D043B"/>
    <w:rsid w:val="005D0BCE"/>
    <w:rsid w:val="005D2D20"/>
    <w:rsid w:val="005D2F0C"/>
    <w:rsid w:val="005D3069"/>
    <w:rsid w:val="005D31A1"/>
    <w:rsid w:val="005D3285"/>
    <w:rsid w:val="005D4261"/>
    <w:rsid w:val="005D4A2C"/>
    <w:rsid w:val="005D5219"/>
    <w:rsid w:val="005D5684"/>
    <w:rsid w:val="005D5CFF"/>
    <w:rsid w:val="005D63F5"/>
    <w:rsid w:val="005D66DD"/>
    <w:rsid w:val="005D709A"/>
    <w:rsid w:val="005D741E"/>
    <w:rsid w:val="005E0804"/>
    <w:rsid w:val="005E08D4"/>
    <w:rsid w:val="005E1593"/>
    <w:rsid w:val="005E282D"/>
    <w:rsid w:val="005E433F"/>
    <w:rsid w:val="005E4606"/>
    <w:rsid w:val="005E4BAF"/>
    <w:rsid w:val="005E503E"/>
    <w:rsid w:val="005E5985"/>
    <w:rsid w:val="005E5B9C"/>
    <w:rsid w:val="005F0D63"/>
    <w:rsid w:val="005F1363"/>
    <w:rsid w:val="005F14B5"/>
    <w:rsid w:val="005F2CEB"/>
    <w:rsid w:val="005F3BCF"/>
    <w:rsid w:val="005F3F31"/>
    <w:rsid w:val="005F5CA1"/>
    <w:rsid w:val="005F6496"/>
    <w:rsid w:val="005F6DA1"/>
    <w:rsid w:val="005F7AED"/>
    <w:rsid w:val="00601467"/>
    <w:rsid w:val="00601AAC"/>
    <w:rsid w:val="00603579"/>
    <w:rsid w:val="006038C3"/>
    <w:rsid w:val="00603F88"/>
    <w:rsid w:val="00606B19"/>
    <w:rsid w:val="00607422"/>
    <w:rsid w:val="00607B1C"/>
    <w:rsid w:val="006105F0"/>
    <w:rsid w:val="00610D00"/>
    <w:rsid w:val="00611E56"/>
    <w:rsid w:val="00612D10"/>
    <w:rsid w:val="006138B2"/>
    <w:rsid w:val="00613A10"/>
    <w:rsid w:val="00613A5F"/>
    <w:rsid w:val="006143EA"/>
    <w:rsid w:val="0061468C"/>
    <w:rsid w:val="00614B3A"/>
    <w:rsid w:val="00615162"/>
    <w:rsid w:val="00615796"/>
    <w:rsid w:val="00615B41"/>
    <w:rsid w:val="0061680F"/>
    <w:rsid w:val="00617241"/>
    <w:rsid w:val="00617F9B"/>
    <w:rsid w:val="00621306"/>
    <w:rsid w:val="00621DCD"/>
    <w:rsid w:val="00622255"/>
    <w:rsid w:val="00622687"/>
    <w:rsid w:val="006243ED"/>
    <w:rsid w:val="00624539"/>
    <w:rsid w:val="00625BC2"/>
    <w:rsid w:val="00626497"/>
    <w:rsid w:val="00626D9E"/>
    <w:rsid w:val="00627242"/>
    <w:rsid w:val="00631285"/>
    <w:rsid w:val="00631A3C"/>
    <w:rsid w:val="00631F15"/>
    <w:rsid w:val="00632C50"/>
    <w:rsid w:val="00633099"/>
    <w:rsid w:val="006336DF"/>
    <w:rsid w:val="00634363"/>
    <w:rsid w:val="00635722"/>
    <w:rsid w:val="00636AFA"/>
    <w:rsid w:val="00636C27"/>
    <w:rsid w:val="006405C1"/>
    <w:rsid w:val="0064315F"/>
    <w:rsid w:val="0064380A"/>
    <w:rsid w:val="00645A57"/>
    <w:rsid w:val="0064602B"/>
    <w:rsid w:val="00647034"/>
    <w:rsid w:val="006472CA"/>
    <w:rsid w:val="00647EDC"/>
    <w:rsid w:val="006500F1"/>
    <w:rsid w:val="006508DC"/>
    <w:rsid w:val="00650915"/>
    <w:rsid w:val="00650B2A"/>
    <w:rsid w:val="006518DC"/>
    <w:rsid w:val="00652960"/>
    <w:rsid w:val="00652FDA"/>
    <w:rsid w:val="0065387E"/>
    <w:rsid w:val="00653BE4"/>
    <w:rsid w:val="00654692"/>
    <w:rsid w:val="0065606B"/>
    <w:rsid w:val="006562E1"/>
    <w:rsid w:val="006564CA"/>
    <w:rsid w:val="00656D02"/>
    <w:rsid w:val="006574A1"/>
    <w:rsid w:val="0065765D"/>
    <w:rsid w:val="00657F54"/>
    <w:rsid w:val="0066025A"/>
    <w:rsid w:val="00660C54"/>
    <w:rsid w:val="00661040"/>
    <w:rsid w:val="00661046"/>
    <w:rsid w:val="006617DD"/>
    <w:rsid w:val="00661960"/>
    <w:rsid w:val="00666262"/>
    <w:rsid w:val="00666270"/>
    <w:rsid w:val="00666CFD"/>
    <w:rsid w:val="0066726C"/>
    <w:rsid w:val="006678BD"/>
    <w:rsid w:val="0067078B"/>
    <w:rsid w:val="00670CF5"/>
    <w:rsid w:val="00670ED9"/>
    <w:rsid w:val="00671008"/>
    <w:rsid w:val="0067106B"/>
    <w:rsid w:val="006714E1"/>
    <w:rsid w:val="0067199E"/>
    <w:rsid w:val="00673EE2"/>
    <w:rsid w:val="00674AD4"/>
    <w:rsid w:val="00674DF6"/>
    <w:rsid w:val="0067535E"/>
    <w:rsid w:val="006755EF"/>
    <w:rsid w:val="0067606B"/>
    <w:rsid w:val="0067717F"/>
    <w:rsid w:val="00677574"/>
    <w:rsid w:val="006778B7"/>
    <w:rsid w:val="00677C7D"/>
    <w:rsid w:val="00677D66"/>
    <w:rsid w:val="006805A0"/>
    <w:rsid w:val="00680C37"/>
    <w:rsid w:val="006816C2"/>
    <w:rsid w:val="00681780"/>
    <w:rsid w:val="00682098"/>
    <w:rsid w:val="00682117"/>
    <w:rsid w:val="00682316"/>
    <w:rsid w:val="0068401A"/>
    <w:rsid w:val="00685008"/>
    <w:rsid w:val="00685DBD"/>
    <w:rsid w:val="00686604"/>
    <w:rsid w:val="00686D2C"/>
    <w:rsid w:val="00687D41"/>
    <w:rsid w:val="00690931"/>
    <w:rsid w:val="00690C10"/>
    <w:rsid w:val="00691DBD"/>
    <w:rsid w:val="00691ED7"/>
    <w:rsid w:val="00692463"/>
    <w:rsid w:val="00692FD7"/>
    <w:rsid w:val="006933F8"/>
    <w:rsid w:val="00694EAB"/>
    <w:rsid w:val="006954A1"/>
    <w:rsid w:val="00697652"/>
    <w:rsid w:val="00697E95"/>
    <w:rsid w:val="006A220D"/>
    <w:rsid w:val="006A269D"/>
    <w:rsid w:val="006A39E6"/>
    <w:rsid w:val="006A3C6E"/>
    <w:rsid w:val="006A5291"/>
    <w:rsid w:val="006A53ED"/>
    <w:rsid w:val="006A58EF"/>
    <w:rsid w:val="006A5ADD"/>
    <w:rsid w:val="006A5C8D"/>
    <w:rsid w:val="006A649C"/>
    <w:rsid w:val="006A65D9"/>
    <w:rsid w:val="006A7125"/>
    <w:rsid w:val="006B04A6"/>
    <w:rsid w:val="006B0723"/>
    <w:rsid w:val="006B1B3B"/>
    <w:rsid w:val="006B2111"/>
    <w:rsid w:val="006B21FD"/>
    <w:rsid w:val="006B396F"/>
    <w:rsid w:val="006B62C0"/>
    <w:rsid w:val="006B6824"/>
    <w:rsid w:val="006B6BBF"/>
    <w:rsid w:val="006B714D"/>
    <w:rsid w:val="006B7A9F"/>
    <w:rsid w:val="006B7B77"/>
    <w:rsid w:val="006C15CB"/>
    <w:rsid w:val="006C1A9C"/>
    <w:rsid w:val="006C1E44"/>
    <w:rsid w:val="006C26C7"/>
    <w:rsid w:val="006C27C9"/>
    <w:rsid w:val="006C3338"/>
    <w:rsid w:val="006C3546"/>
    <w:rsid w:val="006C357F"/>
    <w:rsid w:val="006C36A8"/>
    <w:rsid w:val="006C4017"/>
    <w:rsid w:val="006C64F6"/>
    <w:rsid w:val="006C7551"/>
    <w:rsid w:val="006D037E"/>
    <w:rsid w:val="006D0D91"/>
    <w:rsid w:val="006D2079"/>
    <w:rsid w:val="006D2C77"/>
    <w:rsid w:val="006D3A7E"/>
    <w:rsid w:val="006D45AE"/>
    <w:rsid w:val="006D462F"/>
    <w:rsid w:val="006D4D23"/>
    <w:rsid w:val="006D66CA"/>
    <w:rsid w:val="006D6B6E"/>
    <w:rsid w:val="006D7417"/>
    <w:rsid w:val="006E19AE"/>
    <w:rsid w:val="006E2DFF"/>
    <w:rsid w:val="006E2F81"/>
    <w:rsid w:val="006E3C87"/>
    <w:rsid w:val="006E503F"/>
    <w:rsid w:val="006E6F2E"/>
    <w:rsid w:val="006E7596"/>
    <w:rsid w:val="006F07AA"/>
    <w:rsid w:val="006F1025"/>
    <w:rsid w:val="006F3777"/>
    <w:rsid w:val="006F396B"/>
    <w:rsid w:val="006F3AF7"/>
    <w:rsid w:val="006F3C10"/>
    <w:rsid w:val="006F3DE5"/>
    <w:rsid w:val="006F4D19"/>
    <w:rsid w:val="006F5148"/>
    <w:rsid w:val="006F55B9"/>
    <w:rsid w:val="006F5631"/>
    <w:rsid w:val="006F5E33"/>
    <w:rsid w:val="006F5E83"/>
    <w:rsid w:val="0070053B"/>
    <w:rsid w:val="007025DA"/>
    <w:rsid w:val="00702CCE"/>
    <w:rsid w:val="007037D0"/>
    <w:rsid w:val="00703A11"/>
    <w:rsid w:val="00703B6F"/>
    <w:rsid w:val="00704B81"/>
    <w:rsid w:val="00704C01"/>
    <w:rsid w:val="007050EB"/>
    <w:rsid w:val="00705613"/>
    <w:rsid w:val="00711340"/>
    <w:rsid w:val="00712008"/>
    <w:rsid w:val="0071448B"/>
    <w:rsid w:val="007151D2"/>
    <w:rsid w:val="00715849"/>
    <w:rsid w:val="00715CDA"/>
    <w:rsid w:val="0071633D"/>
    <w:rsid w:val="0071657D"/>
    <w:rsid w:val="0072223B"/>
    <w:rsid w:val="00723109"/>
    <w:rsid w:val="00723530"/>
    <w:rsid w:val="007239B0"/>
    <w:rsid w:val="007244EF"/>
    <w:rsid w:val="00724D17"/>
    <w:rsid w:val="007266B5"/>
    <w:rsid w:val="00726989"/>
    <w:rsid w:val="00726E4A"/>
    <w:rsid w:val="00727BD6"/>
    <w:rsid w:val="00727E6A"/>
    <w:rsid w:val="00730192"/>
    <w:rsid w:val="00730347"/>
    <w:rsid w:val="007308A4"/>
    <w:rsid w:val="00730CB3"/>
    <w:rsid w:val="00732182"/>
    <w:rsid w:val="007326D8"/>
    <w:rsid w:val="00732C06"/>
    <w:rsid w:val="00732C2F"/>
    <w:rsid w:val="00733573"/>
    <w:rsid w:val="00734A5B"/>
    <w:rsid w:val="00734E80"/>
    <w:rsid w:val="00735CA6"/>
    <w:rsid w:val="00735D19"/>
    <w:rsid w:val="00736E87"/>
    <w:rsid w:val="00737829"/>
    <w:rsid w:val="00737B24"/>
    <w:rsid w:val="00737C34"/>
    <w:rsid w:val="00740227"/>
    <w:rsid w:val="00742729"/>
    <w:rsid w:val="0074376C"/>
    <w:rsid w:val="00743829"/>
    <w:rsid w:val="007438E8"/>
    <w:rsid w:val="00743A1E"/>
    <w:rsid w:val="007442B1"/>
    <w:rsid w:val="00744AA4"/>
    <w:rsid w:val="00744DE4"/>
    <w:rsid w:val="00744E76"/>
    <w:rsid w:val="00745461"/>
    <w:rsid w:val="00746C60"/>
    <w:rsid w:val="00747E5A"/>
    <w:rsid w:val="00750738"/>
    <w:rsid w:val="00750F37"/>
    <w:rsid w:val="00751654"/>
    <w:rsid w:val="007532AC"/>
    <w:rsid w:val="00753B0E"/>
    <w:rsid w:val="007543CD"/>
    <w:rsid w:val="0075604C"/>
    <w:rsid w:val="00760D0D"/>
    <w:rsid w:val="007629CD"/>
    <w:rsid w:val="00763410"/>
    <w:rsid w:val="0076461D"/>
    <w:rsid w:val="00764806"/>
    <w:rsid w:val="00766342"/>
    <w:rsid w:val="0076739E"/>
    <w:rsid w:val="00767EF4"/>
    <w:rsid w:val="007706CC"/>
    <w:rsid w:val="00772A7E"/>
    <w:rsid w:val="007744EA"/>
    <w:rsid w:val="007746E7"/>
    <w:rsid w:val="00774983"/>
    <w:rsid w:val="00774FD4"/>
    <w:rsid w:val="00775142"/>
    <w:rsid w:val="007758C4"/>
    <w:rsid w:val="00776445"/>
    <w:rsid w:val="00777E74"/>
    <w:rsid w:val="00780A2C"/>
    <w:rsid w:val="007814D1"/>
    <w:rsid w:val="00781571"/>
    <w:rsid w:val="00781F0F"/>
    <w:rsid w:val="00783D30"/>
    <w:rsid w:val="00784555"/>
    <w:rsid w:val="00784C1D"/>
    <w:rsid w:val="007850F3"/>
    <w:rsid w:val="007853C2"/>
    <w:rsid w:val="00785408"/>
    <w:rsid w:val="007865E2"/>
    <w:rsid w:val="00786984"/>
    <w:rsid w:val="007875C0"/>
    <w:rsid w:val="00787C63"/>
    <w:rsid w:val="00787F7D"/>
    <w:rsid w:val="007906CE"/>
    <w:rsid w:val="00790A60"/>
    <w:rsid w:val="00792161"/>
    <w:rsid w:val="00792A39"/>
    <w:rsid w:val="00792C52"/>
    <w:rsid w:val="007947C3"/>
    <w:rsid w:val="00795536"/>
    <w:rsid w:val="00796406"/>
    <w:rsid w:val="00797D34"/>
    <w:rsid w:val="007A0872"/>
    <w:rsid w:val="007A09B2"/>
    <w:rsid w:val="007A28E1"/>
    <w:rsid w:val="007A36DE"/>
    <w:rsid w:val="007A5E86"/>
    <w:rsid w:val="007A7C94"/>
    <w:rsid w:val="007B1D1B"/>
    <w:rsid w:val="007B2239"/>
    <w:rsid w:val="007B2F00"/>
    <w:rsid w:val="007B344A"/>
    <w:rsid w:val="007B51E7"/>
    <w:rsid w:val="007B7A4D"/>
    <w:rsid w:val="007C136C"/>
    <w:rsid w:val="007C2D2C"/>
    <w:rsid w:val="007C33A3"/>
    <w:rsid w:val="007C4454"/>
    <w:rsid w:val="007C630C"/>
    <w:rsid w:val="007C633F"/>
    <w:rsid w:val="007C65D8"/>
    <w:rsid w:val="007C6A89"/>
    <w:rsid w:val="007C6C1C"/>
    <w:rsid w:val="007C7C33"/>
    <w:rsid w:val="007D0050"/>
    <w:rsid w:val="007D0A67"/>
    <w:rsid w:val="007D0A71"/>
    <w:rsid w:val="007D0EF2"/>
    <w:rsid w:val="007D11E7"/>
    <w:rsid w:val="007D27F3"/>
    <w:rsid w:val="007D29B6"/>
    <w:rsid w:val="007D2DDC"/>
    <w:rsid w:val="007D69EE"/>
    <w:rsid w:val="007D6F8E"/>
    <w:rsid w:val="007D7F24"/>
    <w:rsid w:val="007E2B19"/>
    <w:rsid w:val="007E3763"/>
    <w:rsid w:val="007E56D6"/>
    <w:rsid w:val="007E5C7F"/>
    <w:rsid w:val="007E7335"/>
    <w:rsid w:val="007E770B"/>
    <w:rsid w:val="007F1BF5"/>
    <w:rsid w:val="007F201B"/>
    <w:rsid w:val="007F204B"/>
    <w:rsid w:val="007F4422"/>
    <w:rsid w:val="007F4E2F"/>
    <w:rsid w:val="007F5E0E"/>
    <w:rsid w:val="007F6788"/>
    <w:rsid w:val="00800CFA"/>
    <w:rsid w:val="008028A4"/>
    <w:rsid w:val="00802BF4"/>
    <w:rsid w:val="00803472"/>
    <w:rsid w:val="00804656"/>
    <w:rsid w:val="008046F0"/>
    <w:rsid w:val="00806156"/>
    <w:rsid w:val="00810649"/>
    <w:rsid w:val="008116A6"/>
    <w:rsid w:val="00811A0A"/>
    <w:rsid w:val="00812E56"/>
    <w:rsid w:val="00813541"/>
    <w:rsid w:val="00813A8D"/>
    <w:rsid w:val="0081461E"/>
    <w:rsid w:val="00815908"/>
    <w:rsid w:val="00816705"/>
    <w:rsid w:val="00816AEE"/>
    <w:rsid w:val="0081748A"/>
    <w:rsid w:val="00817A29"/>
    <w:rsid w:val="00817C40"/>
    <w:rsid w:val="00817F05"/>
    <w:rsid w:val="00817F2C"/>
    <w:rsid w:val="00820A3C"/>
    <w:rsid w:val="00820DD8"/>
    <w:rsid w:val="008216DE"/>
    <w:rsid w:val="008231DD"/>
    <w:rsid w:val="008251B3"/>
    <w:rsid w:val="0082575D"/>
    <w:rsid w:val="008268F1"/>
    <w:rsid w:val="0082711E"/>
    <w:rsid w:val="0082720D"/>
    <w:rsid w:val="00831B2A"/>
    <w:rsid w:val="00831F44"/>
    <w:rsid w:val="00832112"/>
    <w:rsid w:val="00832AB7"/>
    <w:rsid w:val="00832BD5"/>
    <w:rsid w:val="00833099"/>
    <w:rsid w:val="0083334F"/>
    <w:rsid w:val="00833666"/>
    <w:rsid w:val="008337D7"/>
    <w:rsid w:val="0083440E"/>
    <w:rsid w:val="00834570"/>
    <w:rsid w:val="0083490E"/>
    <w:rsid w:val="00834E1C"/>
    <w:rsid w:val="008352D7"/>
    <w:rsid w:val="00835C9E"/>
    <w:rsid w:val="00840FD5"/>
    <w:rsid w:val="00841792"/>
    <w:rsid w:val="008419B0"/>
    <w:rsid w:val="00842009"/>
    <w:rsid w:val="0084264B"/>
    <w:rsid w:val="00842678"/>
    <w:rsid w:val="00843DD2"/>
    <w:rsid w:val="008447BA"/>
    <w:rsid w:val="00844FAF"/>
    <w:rsid w:val="00846C67"/>
    <w:rsid w:val="00850AEF"/>
    <w:rsid w:val="0085486D"/>
    <w:rsid w:val="00854A2F"/>
    <w:rsid w:val="00854FBB"/>
    <w:rsid w:val="008550B5"/>
    <w:rsid w:val="00855135"/>
    <w:rsid w:val="00856105"/>
    <w:rsid w:val="00856B8F"/>
    <w:rsid w:val="0085738B"/>
    <w:rsid w:val="00860DB9"/>
    <w:rsid w:val="008614E0"/>
    <w:rsid w:val="00862613"/>
    <w:rsid w:val="00862E79"/>
    <w:rsid w:val="00862FC1"/>
    <w:rsid w:val="0086352E"/>
    <w:rsid w:val="00864686"/>
    <w:rsid w:val="008651A7"/>
    <w:rsid w:val="0086562B"/>
    <w:rsid w:val="008713D8"/>
    <w:rsid w:val="00871FD0"/>
    <w:rsid w:val="008729F3"/>
    <w:rsid w:val="008741CA"/>
    <w:rsid w:val="00874924"/>
    <w:rsid w:val="00874D7D"/>
    <w:rsid w:val="00874E10"/>
    <w:rsid w:val="00875450"/>
    <w:rsid w:val="008767F9"/>
    <w:rsid w:val="008768CA"/>
    <w:rsid w:val="00876BA3"/>
    <w:rsid w:val="00877C05"/>
    <w:rsid w:val="00880891"/>
    <w:rsid w:val="00885404"/>
    <w:rsid w:val="008878F3"/>
    <w:rsid w:val="0089064D"/>
    <w:rsid w:val="00890DA6"/>
    <w:rsid w:val="00892161"/>
    <w:rsid w:val="00893ABB"/>
    <w:rsid w:val="0089445E"/>
    <w:rsid w:val="008945FA"/>
    <w:rsid w:val="008950AF"/>
    <w:rsid w:val="00895B54"/>
    <w:rsid w:val="008963FA"/>
    <w:rsid w:val="00896B1A"/>
    <w:rsid w:val="008A012C"/>
    <w:rsid w:val="008A05C4"/>
    <w:rsid w:val="008A0E92"/>
    <w:rsid w:val="008A143E"/>
    <w:rsid w:val="008A17FC"/>
    <w:rsid w:val="008A2FE1"/>
    <w:rsid w:val="008A34EC"/>
    <w:rsid w:val="008A37E9"/>
    <w:rsid w:val="008A410F"/>
    <w:rsid w:val="008A44C8"/>
    <w:rsid w:val="008A58E8"/>
    <w:rsid w:val="008A6729"/>
    <w:rsid w:val="008A6D6F"/>
    <w:rsid w:val="008B04F7"/>
    <w:rsid w:val="008B139E"/>
    <w:rsid w:val="008B2466"/>
    <w:rsid w:val="008B284F"/>
    <w:rsid w:val="008B285A"/>
    <w:rsid w:val="008B29A9"/>
    <w:rsid w:val="008B3662"/>
    <w:rsid w:val="008B3A99"/>
    <w:rsid w:val="008B4833"/>
    <w:rsid w:val="008B601A"/>
    <w:rsid w:val="008B7FA4"/>
    <w:rsid w:val="008C09EC"/>
    <w:rsid w:val="008C271C"/>
    <w:rsid w:val="008C4966"/>
    <w:rsid w:val="008C53F7"/>
    <w:rsid w:val="008C55FA"/>
    <w:rsid w:val="008C6B1D"/>
    <w:rsid w:val="008C6EC2"/>
    <w:rsid w:val="008D4603"/>
    <w:rsid w:val="008D4DFE"/>
    <w:rsid w:val="008D667E"/>
    <w:rsid w:val="008D70A2"/>
    <w:rsid w:val="008E069C"/>
    <w:rsid w:val="008E0BE2"/>
    <w:rsid w:val="008E0C50"/>
    <w:rsid w:val="008E139F"/>
    <w:rsid w:val="008E1C54"/>
    <w:rsid w:val="008E2021"/>
    <w:rsid w:val="008E215A"/>
    <w:rsid w:val="008E4070"/>
    <w:rsid w:val="008E64BF"/>
    <w:rsid w:val="008E7775"/>
    <w:rsid w:val="008F17CE"/>
    <w:rsid w:val="008F3A6D"/>
    <w:rsid w:val="008F4235"/>
    <w:rsid w:val="008F51B9"/>
    <w:rsid w:val="008F5538"/>
    <w:rsid w:val="00901146"/>
    <w:rsid w:val="0090271F"/>
    <w:rsid w:val="0090365C"/>
    <w:rsid w:val="00903A08"/>
    <w:rsid w:val="009059CC"/>
    <w:rsid w:val="009066D2"/>
    <w:rsid w:val="00907782"/>
    <w:rsid w:val="00911452"/>
    <w:rsid w:val="009114E3"/>
    <w:rsid w:val="00911C04"/>
    <w:rsid w:val="0091358C"/>
    <w:rsid w:val="00913906"/>
    <w:rsid w:val="00913BE8"/>
    <w:rsid w:val="00914CDD"/>
    <w:rsid w:val="00916058"/>
    <w:rsid w:val="00916A35"/>
    <w:rsid w:val="00916C17"/>
    <w:rsid w:val="00917E00"/>
    <w:rsid w:val="0092128C"/>
    <w:rsid w:val="00922758"/>
    <w:rsid w:val="00922AC5"/>
    <w:rsid w:val="00923121"/>
    <w:rsid w:val="0092367C"/>
    <w:rsid w:val="009248AD"/>
    <w:rsid w:val="00925C3B"/>
    <w:rsid w:val="00925ED3"/>
    <w:rsid w:val="0092600E"/>
    <w:rsid w:val="0092701D"/>
    <w:rsid w:val="00932377"/>
    <w:rsid w:val="009323E2"/>
    <w:rsid w:val="0093394B"/>
    <w:rsid w:val="009344E2"/>
    <w:rsid w:val="009348A8"/>
    <w:rsid w:val="00934902"/>
    <w:rsid w:val="00934D86"/>
    <w:rsid w:val="00935076"/>
    <w:rsid w:val="00936116"/>
    <w:rsid w:val="00936C57"/>
    <w:rsid w:val="00941554"/>
    <w:rsid w:val="00941C0F"/>
    <w:rsid w:val="00942EC2"/>
    <w:rsid w:val="00944101"/>
    <w:rsid w:val="0094417C"/>
    <w:rsid w:val="00944A12"/>
    <w:rsid w:val="009453CF"/>
    <w:rsid w:val="00946132"/>
    <w:rsid w:val="00946184"/>
    <w:rsid w:val="00946330"/>
    <w:rsid w:val="00946BCA"/>
    <w:rsid w:val="00946BF7"/>
    <w:rsid w:val="00946CEE"/>
    <w:rsid w:val="009507B9"/>
    <w:rsid w:val="00950A4D"/>
    <w:rsid w:val="00951461"/>
    <w:rsid w:val="00952A9A"/>
    <w:rsid w:val="00953CD9"/>
    <w:rsid w:val="00955692"/>
    <w:rsid w:val="00955909"/>
    <w:rsid w:val="00955914"/>
    <w:rsid w:val="00955A8E"/>
    <w:rsid w:val="0095666C"/>
    <w:rsid w:val="00957AE4"/>
    <w:rsid w:val="009602CB"/>
    <w:rsid w:val="009612FD"/>
    <w:rsid w:val="009635AB"/>
    <w:rsid w:val="009637C4"/>
    <w:rsid w:val="00963E97"/>
    <w:rsid w:val="00964CD2"/>
    <w:rsid w:val="009655E9"/>
    <w:rsid w:val="00965E7F"/>
    <w:rsid w:val="00966D1C"/>
    <w:rsid w:val="0096761B"/>
    <w:rsid w:val="00970C55"/>
    <w:rsid w:val="00971346"/>
    <w:rsid w:val="009718C0"/>
    <w:rsid w:val="009723D1"/>
    <w:rsid w:val="00972FB4"/>
    <w:rsid w:val="00973DBC"/>
    <w:rsid w:val="009755E3"/>
    <w:rsid w:val="00975E23"/>
    <w:rsid w:val="009766F3"/>
    <w:rsid w:val="00977B83"/>
    <w:rsid w:val="0098266D"/>
    <w:rsid w:val="00984C0B"/>
    <w:rsid w:val="0098594F"/>
    <w:rsid w:val="00987788"/>
    <w:rsid w:val="00987A95"/>
    <w:rsid w:val="00987EE8"/>
    <w:rsid w:val="009938C2"/>
    <w:rsid w:val="00994E0C"/>
    <w:rsid w:val="00994FD8"/>
    <w:rsid w:val="009960A6"/>
    <w:rsid w:val="00996748"/>
    <w:rsid w:val="009A0966"/>
    <w:rsid w:val="009A0CED"/>
    <w:rsid w:val="009A1E19"/>
    <w:rsid w:val="009A24DD"/>
    <w:rsid w:val="009A2D02"/>
    <w:rsid w:val="009A34A8"/>
    <w:rsid w:val="009A3697"/>
    <w:rsid w:val="009A3E83"/>
    <w:rsid w:val="009A3F37"/>
    <w:rsid w:val="009A52BE"/>
    <w:rsid w:val="009A61B3"/>
    <w:rsid w:val="009A6725"/>
    <w:rsid w:val="009A784A"/>
    <w:rsid w:val="009A78FE"/>
    <w:rsid w:val="009B1D45"/>
    <w:rsid w:val="009B216A"/>
    <w:rsid w:val="009B2346"/>
    <w:rsid w:val="009B253F"/>
    <w:rsid w:val="009B3C57"/>
    <w:rsid w:val="009B414B"/>
    <w:rsid w:val="009B4190"/>
    <w:rsid w:val="009B494A"/>
    <w:rsid w:val="009B4B0E"/>
    <w:rsid w:val="009B4E38"/>
    <w:rsid w:val="009B527D"/>
    <w:rsid w:val="009B55B8"/>
    <w:rsid w:val="009B6290"/>
    <w:rsid w:val="009B657C"/>
    <w:rsid w:val="009B6F74"/>
    <w:rsid w:val="009C1121"/>
    <w:rsid w:val="009C1949"/>
    <w:rsid w:val="009C2DC5"/>
    <w:rsid w:val="009C3F21"/>
    <w:rsid w:val="009C48FD"/>
    <w:rsid w:val="009C4A27"/>
    <w:rsid w:val="009C54F2"/>
    <w:rsid w:val="009C5D87"/>
    <w:rsid w:val="009D0B61"/>
    <w:rsid w:val="009D16D7"/>
    <w:rsid w:val="009D2070"/>
    <w:rsid w:val="009D26CE"/>
    <w:rsid w:val="009D2761"/>
    <w:rsid w:val="009D42FA"/>
    <w:rsid w:val="009D6314"/>
    <w:rsid w:val="009D6462"/>
    <w:rsid w:val="009D6480"/>
    <w:rsid w:val="009D76FE"/>
    <w:rsid w:val="009D7C73"/>
    <w:rsid w:val="009E07ED"/>
    <w:rsid w:val="009E1076"/>
    <w:rsid w:val="009E2934"/>
    <w:rsid w:val="009E2B6F"/>
    <w:rsid w:val="009E322B"/>
    <w:rsid w:val="009E67D7"/>
    <w:rsid w:val="009E6B5F"/>
    <w:rsid w:val="009E6DBA"/>
    <w:rsid w:val="009E7418"/>
    <w:rsid w:val="009E7DD5"/>
    <w:rsid w:val="009F0BF7"/>
    <w:rsid w:val="009F1647"/>
    <w:rsid w:val="009F2053"/>
    <w:rsid w:val="009F2FCB"/>
    <w:rsid w:val="009F6D95"/>
    <w:rsid w:val="009F6EF6"/>
    <w:rsid w:val="009F6F7D"/>
    <w:rsid w:val="009F7847"/>
    <w:rsid w:val="00A000A5"/>
    <w:rsid w:val="00A010F3"/>
    <w:rsid w:val="00A01D83"/>
    <w:rsid w:val="00A01EDA"/>
    <w:rsid w:val="00A024AD"/>
    <w:rsid w:val="00A02DB0"/>
    <w:rsid w:val="00A03117"/>
    <w:rsid w:val="00A040AC"/>
    <w:rsid w:val="00A04E19"/>
    <w:rsid w:val="00A05422"/>
    <w:rsid w:val="00A07F6B"/>
    <w:rsid w:val="00A104CD"/>
    <w:rsid w:val="00A10985"/>
    <w:rsid w:val="00A10C4A"/>
    <w:rsid w:val="00A10F02"/>
    <w:rsid w:val="00A12554"/>
    <w:rsid w:val="00A12922"/>
    <w:rsid w:val="00A13307"/>
    <w:rsid w:val="00A13FBF"/>
    <w:rsid w:val="00A14C4E"/>
    <w:rsid w:val="00A14E56"/>
    <w:rsid w:val="00A1512F"/>
    <w:rsid w:val="00A1552B"/>
    <w:rsid w:val="00A15FB6"/>
    <w:rsid w:val="00A16010"/>
    <w:rsid w:val="00A172ED"/>
    <w:rsid w:val="00A1732F"/>
    <w:rsid w:val="00A17795"/>
    <w:rsid w:val="00A200B7"/>
    <w:rsid w:val="00A20F40"/>
    <w:rsid w:val="00A20FEF"/>
    <w:rsid w:val="00A2247C"/>
    <w:rsid w:val="00A224FA"/>
    <w:rsid w:val="00A22CE9"/>
    <w:rsid w:val="00A25802"/>
    <w:rsid w:val="00A30506"/>
    <w:rsid w:val="00A30BBB"/>
    <w:rsid w:val="00A31271"/>
    <w:rsid w:val="00A31273"/>
    <w:rsid w:val="00A314B4"/>
    <w:rsid w:val="00A315FB"/>
    <w:rsid w:val="00A31BB6"/>
    <w:rsid w:val="00A32EF2"/>
    <w:rsid w:val="00A3398C"/>
    <w:rsid w:val="00A339D3"/>
    <w:rsid w:val="00A34AB8"/>
    <w:rsid w:val="00A35BBB"/>
    <w:rsid w:val="00A35C8B"/>
    <w:rsid w:val="00A3754E"/>
    <w:rsid w:val="00A40DB9"/>
    <w:rsid w:val="00A41B1F"/>
    <w:rsid w:val="00A42B4A"/>
    <w:rsid w:val="00A434A2"/>
    <w:rsid w:val="00A4403E"/>
    <w:rsid w:val="00A45461"/>
    <w:rsid w:val="00A4603A"/>
    <w:rsid w:val="00A464F8"/>
    <w:rsid w:val="00A46C21"/>
    <w:rsid w:val="00A46D81"/>
    <w:rsid w:val="00A47929"/>
    <w:rsid w:val="00A50649"/>
    <w:rsid w:val="00A513A4"/>
    <w:rsid w:val="00A514BA"/>
    <w:rsid w:val="00A51CD4"/>
    <w:rsid w:val="00A53724"/>
    <w:rsid w:val="00A54D26"/>
    <w:rsid w:val="00A54EEB"/>
    <w:rsid w:val="00A55504"/>
    <w:rsid w:val="00A55C1C"/>
    <w:rsid w:val="00A56147"/>
    <w:rsid w:val="00A57522"/>
    <w:rsid w:val="00A575E5"/>
    <w:rsid w:val="00A6060C"/>
    <w:rsid w:val="00A61806"/>
    <w:rsid w:val="00A61A3C"/>
    <w:rsid w:val="00A635AF"/>
    <w:rsid w:val="00A645D3"/>
    <w:rsid w:val="00A65264"/>
    <w:rsid w:val="00A65E80"/>
    <w:rsid w:val="00A664EA"/>
    <w:rsid w:val="00A67330"/>
    <w:rsid w:val="00A676AA"/>
    <w:rsid w:val="00A70A40"/>
    <w:rsid w:val="00A727E9"/>
    <w:rsid w:val="00A7466E"/>
    <w:rsid w:val="00A74C77"/>
    <w:rsid w:val="00A74FDB"/>
    <w:rsid w:val="00A751EA"/>
    <w:rsid w:val="00A75C44"/>
    <w:rsid w:val="00A75CC0"/>
    <w:rsid w:val="00A75F44"/>
    <w:rsid w:val="00A7637F"/>
    <w:rsid w:val="00A769E7"/>
    <w:rsid w:val="00A7752A"/>
    <w:rsid w:val="00A776AA"/>
    <w:rsid w:val="00A77FF6"/>
    <w:rsid w:val="00A80F7E"/>
    <w:rsid w:val="00A82346"/>
    <w:rsid w:val="00A82590"/>
    <w:rsid w:val="00A82F7A"/>
    <w:rsid w:val="00A83F8C"/>
    <w:rsid w:val="00A84085"/>
    <w:rsid w:val="00A84793"/>
    <w:rsid w:val="00A849BF"/>
    <w:rsid w:val="00A857CD"/>
    <w:rsid w:val="00A875B0"/>
    <w:rsid w:val="00A87FB1"/>
    <w:rsid w:val="00A908F8"/>
    <w:rsid w:val="00A90C0A"/>
    <w:rsid w:val="00A917F3"/>
    <w:rsid w:val="00A91949"/>
    <w:rsid w:val="00A92772"/>
    <w:rsid w:val="00A93749"/>
    <w:rsid w:val="00A93F36"/>
    <w:rsid w:val="00A9596D"/>
    <w:rsid w:val="00A96EB1"/>
    <w:rsid w:val="00A9742F"/>
    <w:rsid w:val="00AA0C27"/>
    <w:rsid w:val="00AA1147"/>
    <w:rsid w:val="00AA2BA2"/>
    <w:rsid w:val="00AA3D68"/>
    <w:rsid w:val="00AA44C2"/>
    <w:rsid w:val="00AA5FBD"/>
    <w:rsid w:val="00AA74E8"/>
    <w:rsid w:val="00AB0304"/>
    <w:rsid w:val="00AB111E"/>
    <w:rsid w:val="00AB13D7"/>
    <w:rsid w:val="00AB21D0"/>
    <w:rsid w:val="00AB21D4"/>
    <w:rsid w:val="00AB3E5B"/>
    <w:rsid w:val="00AB46D2"/>
    <w:rsid w:val="00AB5A2A"/>
    <w:rsid w:val="00AB5D17"/>
    <w:rsid w:val="00AB7796"/>
    <w:rsid w:val="00AB7DDD"/>
    <w:rsid w:val="00AC290A"/>
    <w:rsid w:val="00AC314D"/>
    <w:rsid w:val="00AC3E28"/>
    <w:rsid w:val="00AC5D24"/>
    <w:rsid w:val="00AC5E7C"/>
    <w:rsid w:val="00AD0094"/>
    <w:rsid w:val="00AD0B72"/>
    <w:rsid w:val="00AD1144"/>
    <w:rsid w:val="00AD3E87"/>
    <w:rsid w:val="00AD4274"/>
    <w:rsid w:val="00AD4480"/>
    <w:rsid w:val="00AD4B83"/>
    <w:rsid w:val="00AD539C"/>
    <w:rsid w:val="00AD57C5"/>
    <w:rsid w:val="00AD6462"/>
    <w:rsid w:val="00AD6FAD"/>
    <w:rsid w:val="00AD7963"/>
    <w:rsid w:val="00AE18DA"/>
    <w:rsid w:val="00AE2326"/>
    <w:rsid w:val="00AE2E46"/>
    <w:rsid w:val="00AE37FD"/>
    <w:rsid w:val="00AE4CEE"/>
    <w:rsid w:val="00AF066F"/>
    <w:rsid w:val="00AF0F91"/>
    <w:rsid w:val="00AF12C3"/>
    <w:rsid w:val="00AF152A"/>
    <w:rsid w:val="00AF1915"/>
    <w:rsid w:val="00AF215E"/>
    <w:rsid w:val="00AF26E3"/>
    <w:rsid w:val="00AF2B67"/>
    <w:rsid w:val="00AF31AC"/>
    <w:rsid w:val="00AF3BAE"/>
    <w:rsid w:val="00AF40B4"/>
    <w:rsid w:val="00AF450B"/>
    <w:rsid w:val="00AF495C"/>
    <w:rsid w:val="00AF496D"/>
    <w:rsid w:val="00AF5B8C"/>
    <w:rsid w:val="00AF63D1"/>
    <w:rsid w:val="00AF6708"/>
    <w:rsid w:val="00AF69F5"/>
    <w:rsid w:val="00B025C8"/>
    <w:rsid w:val="00B02DA6"/>
    <w:rsid w:val="00B02E04"/>
    <w:rsid w:val="00B03021"/>
    <w:rsid w:val="00B045A4"/>
    <w:rsid w:val="00B045F1"/>
    <w:rsid w:val="00B0478D"/>
    <w:rsid w:val="00B0498B"/>
    <w:rsid w:val="00B05C57"/>
    <w:rsid w:val="00B06931"/>
    <w:rsid w:val="00B07753"/>
    <w:rsid w:val="00B07EC0"/>
    <w:rsid w:val="00B11132"/>
    <w:rsid w:val="00B1191E"/>
    <w:rsid w:val="00B119ED"/>
    <w:rsid w:val="00B11D72"/>
    <w:rsid w:val="00B11DFC"/>
    <w:rsid w:val="00B13009"/>
    <w:rsid w:val="00B13011"/>
    <w:rsid w:val="00B14394"/>
    <w:rsid w:val="00B1445D"/>
    <w:rsid w:val="00B1447E"/>
    <w:rsid w:val="00B14618"/>
    <w:rsid w:val="00B14F06"/>
    <w:rsid w:val="00B15449"/>
    <w:rsid w:val="00B15DA1"/>
    <w:rsid w:val="00B16FCC"/>
    <w:rsid w:val="00B17337"/>
    <w:rsid w:val="00B17AD2"/>
    <w:rsid w:val="00B17B57"/>
    <w:rsid w:val="00B23844"/>
    <w:rsid w:val="00B23B18"/>
    <w:rsid w:val="00B247C5"/>
    <w:rsid w:val="00B276EA"/>
    <w:rsid w:val="00B30225"/>
    <w:rsid w:val="00B316E7"/>
    <w:rsid w:val="00B3191C"/>
    <w:rsid w:val="00B32FC5"/>
    <w:rsid w:val="00B34F11"/>
    <w:rsid w:val="00B363A8"/>
    <w:rsid w:val="00B3661E"/>
    <w:rsid w:val="00B36C32"/>
    <w:rsid w:val="00B43220"/>
    <w:rsid w:val="00B43C4C"/>
    <w:rsid w:val="00B45884"/>
    <w:rsid w:val="00B45CC7"/>
    <w:rsid w:val="00B4644A"/>
    <w:rsid w:val="00B46609"/>
    <w:rsid w:val="00B46AB2"/>
    <w:rsid w:val="00B46AB5"/>
    <w:rsid w:val="00B46F4B"/>
    <w:rsid w:val="00B500FE"/>
    <w:rsid w:val="00B50767"/>
    <w:rsid w:val="00B50C9D"/>
    <w:rsid w:val="00B51896"/>
    <w:rsid w:val="00B52020"/>
    <w:rsid w:val="00B55688"/>
    <w:rsid w:val="00B57C26"/>
    <w:rsid w:val="00B57CAB"/>
    <w:rsid w:val="00B60101"/>
    <w:rsid w:val="00B610A5"/>
    <w:rsid w:val="00B6323E"/>
    <w:rsid w:val="00B63B1F"/>
    <w:rsid w:val="00B63D30"/>
    <w:rsid w:val="00B643BE"/>
    <w:rsid w:val="00B64FED"/>
    <w:rsid w:val="00B6594C"/>
    <w:rsid w:val="00B65D90"/>
    <w:rsid w:val="00B65EF5"/>
    <w:rsid w:val="00B6624F"/>
    <w:rsid w:val="00B663F7"/>
    <w:rsid w:val="00B66980"/>
    <w:rsid w:val="00B66E84"/>
    <w:rsid w:val="00B6727C"/>
    <w:rsid w:val="00B707B5"/>
    <w:rsid w:val="00B70F66"/>
    <w:rsid w:val="00B724D8"/>
    <w:rsid w:val="00B7371F"/>
    <w:rsid w:val="00B74CCC"/>
    <w:rsid w:val="00B76667"/>
    <w:rsid w:val="00B81A61"/>
    <w:rsid w:val="00B820DE"/>
    <w:rsid w:val="00B83D8A"/>
    <w:rsid w:val="00B848D7"/>
    <w:rsid w:val="00B84DB0"/>
    <w:rsid w:val="00B84DD7"/>
    <w:rsid w:val="00B8638E"/>
    <w:rsid w:val="00B86A35"/>
    <w:rsid w:val="00B87538"/>
    <w:rsid w:val="00B91108"/>
    <w:rsid w:val="00B918F5"/>
    <w:rsid w:val="00B92EF2"/>
    <w:rsid w:val="00B93C81"/>
    <w:rsid w:val="00B93FE4"/>
    <w:rsid w:val="00B964B0"/>
    <w:rsid w:val="00B97E57"/>
    <w:rsid w:val="00B97EBB"/>
    <w:rsid w:val="00BA0C9B"/>
    <w:rsid w:val="00BA162D"/>
    <w:rsid w:val="00BA16BF"/>
    <w:rsid w:val="00BA38F1"/>
    <w:rsid w:val="00BA3B70"/>
    <w:rsid w:val="00BA3C52"/>
    <w:rsid w:val="00BA44DD"/>
    <w:rsid w:val="00BA4817"/>
    <w:rsid w:val="00BA5E37"/>
    <w:rsid w:val="00BA71EC"/>
    <w:rsid w:val="00BA73DA"/>
    <w:rsid w:val="00BA74DC"/>
    <w:rsid w:val="00BB00B8"/>
    <w:rsid w:val="00BB064E"/>
    <w:rsid w:val="00BB1483"/>
    <w:rsid w:val="00BB245A"/>
    <w:rsid w:val="00BB2F89"/>
    <w:rsid w:val="00BB3EBB"/>
    <w:rsid w:val="00BB44AB"/>
    <w:rsid w:val="00BB5855"/>
    <w:rsid w:val="00BB5D67"/>
    <w:rsid w:val="00BB6EB6"/>
    <w:rsid w:val="00BC0EF8"/>
    <w:rsid w:val="00BC0F5E"/>
    <w:rsid w:val="00BC0F7D"/>
    <w:rsid w:val="00BC15B4"/>
    <w:rsid w:val="00BC1793"/>
    <w:rsid w:val="00BC1B9D"/>
    <w:rsid w:val="00BC4F22"/>
    <w:rsid w:val="00BC5D34"/>
    <w:rsid w:val="00BC68C0"/>
    <w:rsid w:val="00BC6B00"/>
    <w:rsid w:val="00BC6F03"/>
    <w:rsid w:val="00BC7403"/>
    <w:rsid w:val="00BD049D"/>
    <w:rsid w:val="00BD0774"/>
    <w:rsid w:val="00BD17D0"/>
    <w:rsid w:val="00BD3543"/>
    <w:rsid w:val="00BD41EF"/>
    <w:rsid w:val="00BD4762"/>
    <w:rsid w:val="00BD4A0F"/>
    <w:rsid w:val="00BD4C1D"/>
    <w:rsid w:val="00BD56C7"/>
    <w:rsid w:val="00BD58C4"/>
    <w:rsid w:val="00BD66AA"/>
    <w:rsid w:val="00BD7057"/>
    <w:rsid w:val="00BD7F87"/>
    <w:rsid w:val="00BE0345"/>
    <w:rsid w:val="00BE050E"/>
    <w:rsid w:val="00BE1520"/>
    <w:rsid w:val="00BE1597"/>
    <w:rsid w:val="00BE1A8F"/>
    <w:rsid w:val="00BE1E66"/>
    <w:rsid w:val="00BE1F3C"/>
    <w:rsid w:val="00BE1F58"/>
    <w:rsid w:val="00BE2D30"/>
    <w:rsid w:val="00BE3938"/>
    <w:rsid w:val="00BE44B8"/>
    <w:rsid w:val="00BE6123"/>
    <w:rsid w:val="00BF22DA"/>
    <w:rsid w:val="00BF23FC"/>
    <w:rsid w:val="00BF2B93"/>
    <w:rsid w:val="00BF2E4A"/>
    <w:rsid w:val="00BF48B2"/>
    <w:rsid w:val="00BF54C0"/>
    <w:rsid w:val="00BF5DCA"/>
    <w:rsid w:val="00BF666A"/>
    <w:rsid w:val="00BF6D59"/>
    <w:rsid w:val="00BF70C3"/>
    <w:rsid w:val="00C00652"/>
    <w:rsid w:val="00C01E69"/>
    <w:rsid w:val="00C021EE"/>
    <w:rsid w:val="00C0263D"/>
    <w:rsid w:val="00C02A95"/>
    <w:rsid w:val="00C030AD"/>
    <w:rsid w:val="00C059C3"/>
    <w:rsid w:val="00C077B0"/>
    <w:rsid w:val="00C07991"/>
    <w:rsid w:val="00C10A3A"/>
    <w:rsid w:val="00C1120B"/>
    <w:rsid w:val="00C14E1F"/>
    <w:rsid w:val="00C15D97"/>
    <w:rsid w:val="00C1605F"/>
    <w:rsid w:val="00C162B3"/>
    <w:rsid w:val="00C164A7"/>
    <w:rsid w:val="00C17B79"/>
    <w:rsid w:val="00C210C1"/>
    <w:rsid w:val="00C22A31"/>
    <w:rsid w:val="00C22F35"/>
    <w:rsid w:val="00C23794"/>
    <w:rsid w:val="00C237F9"/>
    <w:rsid w:val="00C24844"/>
    <w:rsid w:val="00C24E4C"/>
    <w:rsid w:val="00C251F3"/>
    <w:rsid w:val="00C26459"/>
    <w:rsid w:val="00C26B8C"/>
    <w:rsid w:val="00C31789"/>
    <w:rsid w:val="00C33079"/>
    <w:rsid w:val="00C34269"/>
    <w:rsid w:val="00C3493F"/>
    <w:rsid w:val="00C350FD"/>
    <w:rsid w:val="00C352BB"/>
    <w:rsid w:val="00C36250"/>
    <w:rsid w:val="00C36BCD"/>
    <w:rsid w:val="00C37334"/>
    <w:rsid w:val="00C37C9B"/>
    <w:rsid w:val="00C40863"/>
    <w:rsid w:val="00C40865"/>
    <w:rsid w:val="00C41208"/>
    <w:rsid w:val="00C41448"/>
    <w:rsid w:val="00C422A3"/>
    <w:rsid w:val="00C42BB0"/>
    <w:rsid w:val="00C433E9"/>
    <w:rsid w:val="00C44DAB"/>
    <w:rsid w:val="00C455C1"/>
    <w:rsid w:val="00C45C93"/>
    <w:rsid w:val="00C46CAC"/>
    <w:rsid w:val="00C470F2"/>
    <w:rsid w:val="00C479F9"/>
    <w:rsid w:val="00C500EC"/>
    <w:rsid w:val="00C50BB2"/>
    <w:rsid w:val="00C50CC5"/>
    <w:rsid w:val="00C512AB"/>
    <w:rsid w:val="00C52D97"/>
    <w:rsid w:val="00C532A1"/>
    <w:rsid w:val="00C532E6"/>
    <w:rsid w:val="00C538C5"/>
    <w:rsid w:val="00C53CE3"/>
    <w:rsid w:val="00C53DC3"/>
    <w:rsid w:val="00C54A30"/>
    <w:rsid w:val="00C54CED"/>
    <w:rsid w:val="00C55D17"/>
    <w:rsid w:val="00C55D54"/>
    <w:rsid w:val="00C55DF8"/>
    <w:rsid w:val="00C55FEE"/>
    <w:rsid w:val="00C569F4"/>
    <w:rsid w:val="00C56A9B"/>
    <w:rsid w:val="00C60AAA"/>
    <w:rsid w:val="00C62CD2"/>
    <w:rsid w:val="00C62CF6"/>
    <w:rsid w:val="00C632F4"/>
    <w:rsid w:val="00C639D3"/>
    <w:rsid w:val="00C642DD"/>
    <w:rsid w:val="00C65CC8"/>
    <w:rsid w:val="00C66282"/>
    <w:rsid w:val="00C666F4"/>
    <w:rsid w:val="00C6674B"/>
    <w:rsid w:val="00C706D3"/>
    <w:rsid w:val="00C7229E"/>
    <w:rsid w:val="00C72D07"/>
    <w:rsid w:val="00C732E4"/>
    <w:rsid w:val="00C7563D"/>
    <w:rsid w:val="00C76409"/>
    <w:rsid w:val="00C769A4"/>
    <w:rsid w:val="00C77C22"/>
    <w:rsid w:val="00C77D6A"/>
    <w:rsid w:val="00C808D3"/>
    <w:rsid w:val="00C8156B"/>
    <w:rsid w:val="00C8166A"/>
    <w:rsid w:val="00C8167C"/>
    <w:rsid w:val="00C81FFA"/>
    <w:rsid w:val="00C82E43"/>
    <w:rsid w:val="00C83EED"/>
    <w:rsid w:val="00C83FF4"/>
    <w:rsid w:val="00C84000"/>
    <w:rsid w:val="00C85C04"/>
    <w:rsid w:val="00C8661B"/>
    <w:rsid w:val="00C86BB0"/>
    <w:rsid w:val="00C8757D"/>
    <w:rsid w:val="00C876B7"/>
    <w:rsid w:val="00C90F0C"/>
    <w:rsid w:val="00C923E3"/>
    <w:rsid w:val="00C9296C"/>
    <w:rsid w:val="00C94CB8"/>
    <w:rsid w:val="00C95C4E"/>
    <w:rsid w:val="00C964E7"/>
    <w:rsid w:val="00C9706E"/>
    <w:rsid w:val="00C975AE"/>
    <w:rsid w:val="00C97E26"/>
    <w:rsid w:val="00CA2FF4"/>
    <w:rsid w:val="00CA3CCB"/>
    <w:rsid w:val="00CA3D0C"/>
    <w:rsid w:val="00CA49BF"/>
    <w:rsid w:val="00CA58D0"/>
    <w:rsid w:val="00CA5BB6"/>
    <w:rsid w:val="00CA5C91"/>
    <w:rsid w:val="00CA5CDB"/>
    <w:rsid w:val="00CA6C88"/>
    <w:rsid w:val="00CA76AA"/>
    <w:rsid w:val="00CA7890"/>
    <w:rsid w:val="00CB0EDD"/>
    <w:rsid w:val="00CB3603"/>
    <w:rsid w:val="00CB3918"/>
    <w:rsid w:val="00CB45DA"/>
    <w:rsid w:val="00CB5166"/>
    <w:rsid w:val="00CB6A40"/>
    <w:rsid w:val="00CB6CD7"/>
    <w:rsid w:val="00CC0014"/>
    <w:rsid w:val="00CC03C7"/>
    <w:rsid w:val="00CC125E"/>
    <w:rsid w:val="00CC12A0"/>
    <w:rsid w:val="00CC1A5D"/>
    <w:rsid w:val="00CC2896"/>
    <w:rsid w:val="00CC2907"/>
    <w:rsid w:val="00CC3297"/>
    <w:rsid w:val="00CC32FD"/>
    <w:rsid w:val="00CC3952"/>
    <w:rsid w:val="00CC4306"/>
    <w:rsid w:val="00CC45FA"/>
    <w:rsid w:val="00CC52D5"/>
    <w:rsid w:val="00CC6397"/>
    <w:rsid w:val="00CC71FF"/>
    <w:rsid w:val="00CD0638"/>
    <w:rsid w:val="00CD09ED"/>
    <w:rsid w:val="00CD1D4A"/>
    <w:rsid w:val="00CD2F86"/>
    <w:rsid w:val="00CD3C84"/>
    <w:rsid w:val="00CD49F0"/>
    <w:rsid w:val="00CD5098"/>
    <w:rsid w:val="00CD6570"/>
    <w:rsid w:val="00CD6925"/>
    <w:rsid w:val="00CD7DDE"/>
    <w:rsid w:val="00CE02FC"/>
    <w:rsid w:val="00CE1006"/>
    <w:rsid w:val="00CE3328"/>
    <w:rsid w:val="00CE360F"/>
    <w:rsid w:val="00CE47C5"/>
    <w:rsid w:val="00CE4916"/>
    <w:rsid w:val="00CE60C2"/>
    <w:rsid w:val="00CE681E"/>
    <w:rsid w:val="00CE6C2E"/>
    <w:rsid w:val="00CE7D57"/>
    <w:rsid w:val="00CF0120"/>
    <w:rsid w:val="00CF13FB"/>
    <w:rsid w:val="00CF21AF"/>
    <w:rsid w:val="00CF24DE"/>
    <w:rsid w:val="00CF2B88"/>
    <w:rsid w:val="00CF47FA"/>
    <w:rsid w:val="00CF4D4D"/>
    <w:rsid w:val="00CF4DD4"/>
    <w:rsid w:val="00CF6183"/>
    <w:rsid w:val="00CF70B8"/>
    <w:rsid w:val="00CF75FE"/>
    <w:rsid w:val="00CF7694"/>
    <w:rsid w:val="00CF7A3B"/>
    <w:rsid w:val="00CF7F26"/>
    <w:rsid w:val="00D00E39"/>
    <w:rsid w:val="00D01F91"/>
    <w:rsid w:val="00D02383"/>
    <w:rsid w:val="00D0308D"/>
    <w:rsid w:val="00D078FE"/>
    <w:rsid w:val="00D07F4C"/>
    <w:rsid w:val="00D11838"/>
    <w:rsid w:val="00D129B7"/>
    <w:rsid w:val="00D13702"/>
    <w:rsid w:val="00D14481"/>
    <w:rsid w:val="00D148C0"/>
    <w:rsid w:val="00D14A06"/>
    <w:rsid w:val="00D14B32"/>
    <w:rsid w:val="00D158E9"/>
    <w:rsid w:val="00D15FF2"/>
    <w:rsid w:val="00D16C35"/>
    <w:rsid w:val="00D170E4"/>
    <w:rsid w:val="00D17A04"/>
    <w:rsid w:val="00D22471"/>
    <w:rsid w:val="00D22B9C"/>
    <w:rsid w:val="00D238A8"/>
    <w:rsid w:val="00D23A84"/>
    <w:rsid w:val="00D244F9"/>
    <w:rsid w:val="00D25AE7"/>
    <w:rsid w:val="00D271FE"/>
    <w:rsid w:val="00D30599"/>
    <w:rsid w:val="00D31046"/>
    <w:rsid w:val="00D31708"/>
    <w:rsid w:val="00D32118"/>
    <w:rsid w:val="00D333AF"/>
    <w:rsid w:val="00D33F2A"/>
    <w:rsid w:val="00D34B87"/>
    <w:rsid w:val="00D363B3"/>
    <w:rsid w:val="00D41FCB"/>
    <w:rsid w:val="00D42972"/>
    <w:rsid w:val="00D42AF7"/>
    <w:rsid w:val="00D43B5E"/>
    <w:rsid w:val="00D43C4F"/>
    <w:rsid w:val="00D44275"/>
    <w:rsid w:val="00D446CE"/>
    <w:rsid w:val="00D4522B"/>
    <w:rsid w:val="00D4552A"/>
    <w:rsid w:val="00D50F3D"/>
    <w:rsid w:val="00D51360"/>
    <w:rsid w:val="00D5163E"/>
    <w:rsid w:val="00D51FF3"/>
    <w:rsid w:val="00D51FFC"/>
    <w:rsid w:val="00D52835"/>
    <w:rsid w:val="00D53A97"/>
    <w:rsid w:val="00D54434"/>
    <w:rsid w:val="00D552EA"/>
    <w:rsid w:val="00D554FA"/>
    <w:rsid w:val="00D56B2E"/>
    <w:rsid w:val="00D600B2"/>
    <w:rsid w:val="00D604DC"/>
    <w:rsid w:val="00D6194F"/>
    <w:rsid w:val="00D61C97"/>
    <w:rsid w:val="00D621E3"/>
    <w:rsid w:val="00D6277E"/>
    <w:rsid w:val="00D62DDC"/>
    <w:rsid w:val="00D63CA5"/>
    <w:rsid w:val="00D63F4C"/>
    <w:rsid w:val="00D64973"/>
    <w:rsid w:val="00D6523B"/>
    <w:rsid w:val="00D65E02"/>
    <w:rsid w:val="00D673D8"/>
    <w:rsid w:val="00D67F66"/>
    <w:rsid w:val="00D70744"/>
    <w:rsid w:val="00D70B71"/>
    <w:rsid w:val="00D71DAE"/>
    <w:rsid w:val="00D72725"/>
    <w:rsid w:val="00D73704"/>
    <w:rsid w:val="00D738D6"/>
    <w:rsid w:val="00D74970"/>
    <w:rsid w:val="00D755EB"/>
    <w:rsid w:val="00D75A34"/>
    <w:rsid w:val="00D7649E"/>
    <w:rsid w:val="00D771C5"/>
    <w:rsid w:val="00D778B4"/>
    <w:rsid w:val="00D77E05"/>
    <w:rsid w:val="00D80262"/>
    <w:rsid w:val="00D809B9"/>
    <w:rsid w:val="00D81950"/>
    <w:rsid w:val="00D8274D"/>
    <w:rsid w:val="00D85E70"/>
    <w:rsid w:val="00D860AF"/>
    <w:rsid w:val="00D862B7"/>
    <w:rsid w:val="00D86747"/>
    <w:rsid w:val="00D87615"/>
    <w:rsid w:val="00D87E00"/>
    <w:rsid w:val="00D9015A"/>
    <w:rsid w:val="00D90478"/>
    <w:rsid w:val="00D90890"/>
    <w:rsid w:val="00D909AA"/>
    <w:rsid w:val="00D9134D"/>
    <w:rsid w:val="00D91BDF"/>
    <w:rsid w:val="00D9221E"/>
    <w:rsid w:val="00D925ED"/>
    <w:rsid w:val="00D933AA"/>
    <w:rsid w:val="00D95362"/>
    <w:rsid w:val="00D967CA"/>
    <w:rsid w:val="00D96EB5"/>
    <w:rsid w:val="00D9746A"/>
    <w:rsid w:val="00D97DAF"/>
    <w:rsid w:val="00D97F30"/>
    <w:rsid w:val="00DA1FE9"/>
    <w:rsid w:val="00DA237B"/>
    <w:rsid w:val="00DA24BF"/>
    <w:rsid w:val="00DA3448"/>
    <w:rsid w:val="00DA4430"/>
    <w:rsid w:val="00DA45AF"/>
    <w:rsid w:val="00DA74FB"/>
    <w:rsid w:val="00DA7A03"/>
    <w:rsid w:val="00DB0009"/>
    <w:rsid w:val="00DB0511"/>
    <w:rsid w:val="00DB1818"/>
    <w:rsid w:val="00DB3640"/>
    <w:rsid w:val="00DB36D4"/>
    <w:rsid w:val="00DB4127"/>
    <w:rsid w:val="00DB4275"/>
    <w:rsid w:val="00DB440A"/>
    <w:rsid w:val="00DB4476"/>
    <w:rsid w:val="00DB44B4"/>
    <w:rsid w:val="00DB49E1"/>
    <w:rsid w:val="00DB596F"/>
    <w:rsid w:val="00DB70C2"/>
    <w:rsid w:val="00DB74D5"/>
    <w:rsid w:val="00DC08A5"/>
    <w:rsid w:val="00DC0CA5"/>
    <w:rsid w:val="00DC0DE0"/>
    <w:rsid w:val="00DC18CA"/>
    <w:rsid w:val="00DC1BE2"/>
    <w:rsid w:val="00DC309B"/>
    <w:rsid w:val="00DC3351"/>
    <w:rsid w:val="00DC4AAE"/>
    <w:rsid w:val="00DC4D77"/>
    <w:rsid w:val="00DC4DA2"/>
    <w:rsid w:val="00DC5225"/>
    <w:rsid w:val="00DC5302"/>
    <w:rsid w:val="00DC5488"/>
    <w:rsid w:val="00DC58E0"/>
    <w:rsid w:val="00DC7ECA"/>
    <w:rsid w:val="00DC7F8D"/>
    <w:rsid w:val="00DD0E94"/>
    <w:rsid w:val="00DD0F37"/>
    <w:rsid w:val="00DD2BA3"/>
    <w:rsid w:val="00DD4AA9"/>
    <w:rsid w:val="00DD60AD"/>
    <w:rsid w:val="00DD6228"/>
    <w:rsid w:val="00DE0993"/>
    <w:rsid w:val="00DE1718"/>
    <w:rsid w:val="00DE1B03"/>
    <w:rsid w:val="00DE2316"/>
    <w:rsid w:val="00DE2512"/>
    <w:rsid w:val="00DE3935"/>
    <w:rsid w:val="00DE3A2E"/>
    <w:rsid w:val="00DE3C50"/>
    <w:rsid w:val="00DE4611"/>
    <w:rsid w:val="00DE4E1D"/>
    <w:rsid w:val="00DE4E7D"/>
    <w:rsid w:val="00DE501F"/>
    <w:rsid w:val="00DE523B"/>
    <w:rsid w:val="00DE6931"/>
    <w:rsid w:val="00DE69D2"/>
    <w:rsid w:val="00DE7D28"/>
    <w:rsid w:val="00DF007E"/>
    <w:rsid w:val="00DF0B95"/>
    <w:rsid w:val="00DF23B5"/>
    <w:rsid w:val="00DF5101"/>
    <w:rsid w:val="00DF5215"/>
    <w:rsid w:val="00DF62CD"/>
    <w:rsid w:val="00DF687F"/>
    <w:rsid w:val="00DF6A12"/>
    <w:rsid w:val="00DF708A"/>
    <w:rsid w:val="00DF7187"/>
    <w:rsid w:val="00E0046B"/>
    <w:rsid w:val="00E02024"/>
    <w:rsid w:val="00E03645"/>
    <w:rsid w:val="00E03C96"/>
    <w:rsid w:val="00E03F2E"/>
    <w:rsid w:val="00E04144"/>
    <w:rsid w:val="00E04223"/>
    <w:rsid w:val="00E049C7"/>
    <w:rsid w:val="00E04C72"/>
    <w:rsid w:val="00E07713"/>
    <w:rsid w:val="00E105CA"/>
    <w:rsid w:val="00E10D9A"/>
    <w:rsid w:val="00E12BAC"/>
    <w:rsid w:val="00E12C79"/>
    <w:rsid w:val="00E13C17"/>
    <w:rsid w:val="00E13FD9"/>
    <w:rsid w:val="00E13FDC"/>
    <w:rsid w:val="00E14B71"/>
    <w:rsid w:val="00E16BC5"/>
    <w:rsid w:val="00E16C1C"/>
    <w:rsid w:val="00E17040"/>
    <w:rsid w:val="00E17DED"/>
    <w:rsid w:val="00E20044"/>
    <w:rsid w:val="00E20D0B"/>
    <w:rsid w:val="00E20F0F"/>
    <w:rsid w:val="00E2142D"/>
    <w:rsid w:val="00E21F72"/>
    <w:rsid w:val="00E2371C"/>
    <w:rsid w:val="00E243DF"/>
    <w:rsid w:val="00E24659"/>
    <w:rsid w:val="00E24AD8"/>
    <w:rsid w:val="00E25C5F"/>
    <w:rsid w:val="00E26479"/>
    <w:rsid w:val="00E27E8A"/>
    <w:rsid w:val="00E321BF"/>
    <w:rsid w:val="00E34394"/>
    <w:rsid w:val="00E34DB8"/>
    <w:rsid w:val="00E35BF0"/>
    <w:rsid w:val="00E364EC"/>
    <w:rsid w:val="00E36B1E"/>
    <w:rsid w:val="00E3726B"/>
    <w:rsid w:val="00E3739A"/>
    <w:rsid w:val="00E37465"/>
    <w:rsid w:val="00E37CA2"/>
    <w:rsid w:val="00E40179"/>
    <w:rsid w:val="00E42897"/>
    <w:rsid w:val="00E42B11"/>
    <w:rsid w:val="00E42FD0"/>
    <w:rsid w:val="00E43A94"/>
    <w:rsid w:val="00E4474F"/>
    <w:rsid w:val="00E449F3"/>
    <w:rsid w:val="00E4544B"/>
    <w:rsid w:val="00E45E14"/>
    <w:rsid w:val="00E46A31"/>
    <w:rsid w:val="00E473A1"/>
    <w:rsid w:val="00E47A3A"/>
    <w:rsid w:val="00E51479"/>
    <w:rsid w:val="00E526E1"/>
    <w:rsid w:val="00E5360D"/>
    <w:rsid w:val="00E53C08"/>
    <w:rsid w:val="00E53E88"/>
    <w:rsid w:val="00E54211"/>
    <w:rsid w:val="00E54DB5"/>
    <w:rsid w:val="00E55617"/>
    <w:rsid w:val="00E563AF"/>
    <w:rsid w:val="00E56BFC"/>
    <w:rsid w:val="00E5716C"/>
    <w:rsid w:val="00E57560"/>
    <w:rsid w:val="00E57634"/>
    <w:rsid w:val="00E5782F"/>
    <w:rsid w:val="00E57BAA"/>
    <w:rsid w:val="00E612DE"/>
    <w:rsid w:val="00E61B9F"/>
    <w:rsid w:val="00E62558"/>
    <w:rsid w:val="00E62B67"/>
    <w:rsid w:val="00E63428"/>
    <w:rsid w:val="00E63826"/>
    <w:rsid w:val="00E643FC"/>
    <w:rsid w:val="00E64F62"/>
    <w:rsid w:val="00E6571F"/>
    <w:rsid w:val="00E67472"/>
    <w:rsid w:val="00E70991"/>
    <w:rsid w:val="00E70A0F"/>
    <w:rsid w:val="00E71A5E"/>
    <w:rsid w:val="00E72259"/>
    <w:rsid w:val="00E734DE"/>
    <w:rsid w:val="00E744CE"/>
    <w:rsid w:val="00E747C3"/>
    <w:rsid w:val="00E75E6C"/>
    <w:rsid w:val="00E76033"/>
    <w:rsid w:val="00E761D1"/>
    <w:rsid w:val="00E766CE"/>
    <w:rsid w:val="00E76CCE"/>
    <w:rsid w:val="00E77645"/>
    <w:rsid w:val="00E81FC5"/>
    <w:rsid w:val="00E825B1"/>
    <w:rsid w:val="00E826EB"/>
    <w:rsid w:val="00E8402E"/>
    <w:rsid w:val="00E8415B"/>
    <w:rsid w:val="00E84568"/>
    <w:rsid w:val="00E85D99"/>
    <w:rsid w:val="00E87D22"/>
    <w:rsid w:val="00E906A2"/>
    <w:rsid w:val="00E9174F"/>
    <w:rsid w:val="00E92F8D"/>
    <w:rsid w:val="00E9301A"/>
    <w:rsid w:val="00E94B77"/>
    <w:rsid w:val="00E9574E"/>
    <w:rsid w:val="00E96843"/>
    <w:rsid w:val="00E9775B"/>
    <w:rsid w:val="00E97D2C"/>
    <w:rsid w:val="00EA0BCB"/>
    <w:rsid w:val="00EA1713"/>
    <w:rsid w:val="00EA3E33"/>
    <w:rsid w:val="00EA5D83"/>
    <w:rsid w:val="00EA5FF4"/>
    <w:rsid w:val="00EA7F96"/>
    <w:rsid w:val="00EB0A2D"/>
    <w:rsid w:val="00EB0CCB"/>
    <w:rsid w:val="00EB212A"/>
    <w:rsid w:val="00EB2329"/>
    <w:rsid w:val="00EB247F"/>
    <w:rsid w:val="00EB310B"/>
    <w:rsid w:val="00EB4FD4"/>
    <w:rsid w:val="00EB543C"/>
    <w:rsid w:val="00EC06F1"/>
    <w:rsid w:val="00EC07CF"/>
    <w:rsid w:val="00EC0F3F"/>
    <w:rsid w:val="00EC1B11"/>
    <w:rsid w:val="00EC1C1F"/>
    <w:rsid w:val="00EC1D0E"/>
    <w:rsid w:val="00EC1F56"/>
    <w:rsid w:val="00EC23AB"/>
    <w:rsid w:val="00EC2DF6"/>
    <w:rsid w:val="00EC44A6"/>
    <w:rsid w:val="00EC4907"/>
    <w:rsid w:val="00EC4A25"/>
    <w:rsid w:val="00EC6B8F"/>
    <w:rsid w:val="00EC6B90"/>
    <w:rsid w:val="00EC6CFC"/>
    <w:rsid w:val="00EC76B8"/>
    <w:rsid w:val="00ED02B5"/>
    <w:rsid w:val="00ED04DA"/>
    <w:rsid w:val="00ED0CA0"/>
    <w:rsid w:val="00ED1EED"/>
    <w:rsid w:val="00ED2BB6"/>
    <w:rsid w:val="00ED2FCE"/>
    <w:rsid w:val="00ED3E35"/>
    <w:rsid w:val="00ED51E7"/>
    <w:rsid w:val="00ED6048"/>
    <w:rsid w:val="00ED69CC"/>
    <w:rsid w:val="00ED6EA4"/>
    <w:rsid w:val="00ED7108"/>
    <w:rsid w:val="00ED71CB"/>
    <w:rsid w:val="00ED7288"/>
    <w:rsid w:val="00ED778E"/>
    <w:rsid w:val="00EE22E4"/>
    <w:rsid w:val="00EE253C"/>
    <w:rsid w:val="00EE264F"/>
    <w:rsid w:val="00EE28C4"/>
    <w:rsid w:val="00EE39AA"/>
    <w:rsid w:val="00EE3CF6"/>
    <w:rsid w:val="00EE3D6C"/>
    <w:rsid w:val="00EE427F"/>
    <w:rsid w:val="00EE509B"/>
    <w:rsid w:val="00EE56DD"/>
    <w:rsid w:val="00EE6F09"/>
    <w:rsid w:val="00EF04F7"/>
    <w:rsid w:val="00EF07AE"/>
    <w:rsid w:val="00EF256B"/>
    <w:rsid w:val="00EF3222"/>
    <w:rsid w:val="00EF36EE"/>
    <w:rsid w:val="00EF3739"/>
    <w:rsid w:val="00EF5206"/>
    <w:rsid w:val="00EF552E"/>
    <w:rsid w:val="00EF5FC5"/>
    <w:rsid w:val="00EF6DB7"/>
    <w:rsid w:val="00F004BC"/>
    <w:rsid w:val="00F00831"/>
    <w:rsid w:val="00F0163E"/>
    <w:rsid w:val="00F025A2"/>
    <w:rsid w:val="00F034D7"/>
    <w:rsid w:val="00F03D6F"/>
    <w:rsid w:val="00F0404D"/>
    <w:rsid w:val="00F046AE"/>
    <w:rsid w:val="00F05AC3"/>
    <w:rsid w:val="00F05F79"/>
    <w:rsid w:val="00F06146"/>
    <w:rsid w:val="00F06EF4"/>
    <w:rsid w:val="00F07F37"/>
    <w:rsid w:val="00F10B80"/>
    <w:rsid w:val="00F11119"/>
    <w:rsid w:val="00F1247A"/>
    <w:rsid w:val="00F12A1A"/>
    <w:rsid w:val="00F1328F"/>
    <w:rsid w:val="00F159C9"/>
    <w:rsid w:val="00F17339"/>
    <w:rsid w:val="00F2022E"/>
    <w:rsid w:val="00F20433"/>
    <w:rsid w:val="00F21D0D"/>
    <w:rsid w:val="00F22EC7"/>
    <w:rsid w:val="00F23247"/>
    <w:rsid w:val="00F2432B"/>
    <w:rsid w:val="00F25CCD"/>
    <w:rsid w:val="00F25D39"/>
    <w:rsid w:val="00F261E1"/>
    <w:rsid w:val="00F2649C"/>
    <w:rsid w:val="00F26F8C"/>
    <w:rsid w:val="00F27198"/>
    <w:rsid w:val="00F27601"/>
    <w:rsid w:val="00F27C56"/>
    <w:rsid w:val="00F304E6"/>
    <w:rsid w:val="00F321AE"/>
    <w:rsid w:val="00F32436"/>
    <w:rsid w:val="00F32A59"/>
    <w:rsid w:val="00F32B39"/>
    <w:rsid w:val="00F32C31"/>
    <w:rsid w:val="00F34C7B"/>
    <w:rsid w:val="00F3514E"/>
    <w:rsid w:val="00F35C8C"/>
    <w:rsid w:val="00F35D61"/>
    <w:rsid w:val="00F36136"/>
    <w:rsid w:val="00F36676"/>
    <w:rsid w:val="00F370D3"/>
    <w:rsid w:val="00F37857"/>
    <w:rsid w:val="00F37D08"/>
    <w:rsid w:val="00F40457"/>
    <w:rsid w:val="00F4149B"/>
    <w:rsid w:val="00F42613"/>
    <w:rsid w:val="00F4267F"/>
    <w:rsid w:val="00F432AC"/>
    <w:rsid w:val="00F43309"/>
    <w:rsid w:val="00F43AF3"/>
    <w:rsid w:val="00F44713"/>
    <w:rsid w:val="00F44B25"/>
    <w:rsid w:val="00F44E9D"/>
    <w:rsid w:val="00F44FEF"/>
    <w:rsid w:val="00F46BFD"/>
    <w:rsid w:val="00F474CA"/>
    <w:rsid w:val="00F505D3"/>
    <w:rsid w:val="00F50CB7"/>
    <w:rsid w:val="00F50F42"/>
    <w:rsid w:val="00F50FD2"/>
    <w:rsid w:val="00F539E0"/>
    <w:rsid w:val="00F53B15"/>
    <w:rsid w:val="00F53BA8"/>
    <w:rsid w:val="00F546C8"/>
    <w:rsid w:val="00F55E4A"/>
    <w:rsid w:val="00F56471"/>
    <w:rsid w:val="00F572A1"/>
    <w:rsid w:val="00F57879"/>
    <w:rsid w:val="00F57F1C"/>
    <w:rsid w:val="00F6076B"/>
    <w:rsid w:val="00F60ACC"/>
    <w:rsid w:val="00F610D5"/>
    <w:rsid w:val="00F61EA7"/>
    <w:rsid w:val="00F61EAC"/>
    <w:rsid w:val="00F624D0"/>
    <w:rsid w:val="00F653B8"/>
    <w:rsid w:val="00F660E4"/>
    <w:rsid w:val="00F67F04"/>
    <w:rsid w:val="00F70286"/>
    <w:rsid w:val="00F7246F"/>
    <w:rsid w:val="00F7248C"/>
    <w:rsid w:val="00F73611"/>
    <w:rsid w:val="00F74CB3"/>
    <w:rsid w:val="00F75588"/>
    <w:rsid w:val="00F7582E"/>
    <w:rsid w:val="00F75F53"/>
    <w:rsid w:val="00F76134"/>
    <w:rsid w:val="00F7698F"/>
    <w:rsid w:val="00F76A41"/>
    <w:rsid w:val="00F76AD3"/>
    <w:rsid w:val="00F834ED"/>
    <w:rsid w:val="00F83BE3"/>
    <w:rsid w:val="00F84CBE"/>
    <w:rsid w:val="00F853DA"/>
    <w:rsid w:val="00F85D9B"/>
    <w:rsid w:val="00F8614E"/>
    <w:rsid w:val="00F87B08"/>
    <w:rsid w:val="00F90378"/>
    <w:rsid w:val="00F9045C"/>
    <w:rsid w:val="00F909C1"/>
    <w:rsid w:val="00F91952"/>
    <w:rsid w:val="00F936A2"/>
    <w:rsid w:val="00F94C74"/>
    <w:rsid w:val="00F94E83"/>
    <w:rsid w:val="00F956C7"/>
    <w:rsid w:val="00F95AEF"/>
    <w:rsid w:val="00F960E0"/>
    <w:rsid w:val="00F963C9"/>
    <w:rsid w:val="00F96A65"/>
    <w:rsid w:val="00F96B14"/>
    <w:rsid w:val="00F9790B"/>
    <w:rsid w:val="00FA08E0"/>
    <w:rsid w:val="00FA0A89"/>
    <w:rsid w:val="00FA1266"/>
    <w:rsid w:val="00FA2891"/>
    <w:rsid w:val="00FA3F42"/>
    <w:rsid w:val="00FA3F5C"/>
    <w:rsid w:val="00FA4C91"/>
    <w:rsid w:val="00FA79DA"/>
    <w:rsid w:val="00FA7EB5"/>
    <w:rsid w:val="00FB0139"/>
    <w:rsid w:val="00FB085E"/>
    <w:rsid w:val="00FB121C"/>
    <w:rsid w:val="00FB4C8E"/>
    <w:rsid w:val="00FB7593"/>
    <w:rsid w:val="00FC02AF"/>
    <w:rsid w:val="00FC0A02"/>
    <w:rsid w:val="00FC0A56"/>
    <w:rsid w:val="00FC1192"/>
    <w:rsid w:val="00FC13D5"/>
    <w:rsid w:val="00FC14FF"/>
    <w:rsid w:val="00FC2DE9"/>
    <w:rsid w:val="00FC35B2"/>
    <w:rsid w:val="00FC3C82"/>
    <w:rsid w:val="00FC5289"/>
    <w:rsid w:val="00FC57BB"/>
    <w:rsid w:val="00FC5E28"/>
    <w:rsid w:val="00FC6133"/>
    <w:rsid w:val="00FC6991"/>
    <w:rsid w:val="00FC7783"/>
    <w:rsid w:val="00FC7B88"/>
    <w:rsid w:val="00FD003A"/>
    <w:rsid w:val="00FD0B6D"/>
    <w:rsid w:val="00FD2170"/>
    <w:rsid w:val="00FD23DF"/>
    <w:rsid w:val="00FD2CC3"/>
    <w:rsid w:val="00FD4168"/>
    <w:rsid w:val="00FD5118"/>
    <w:rsid w:val="00FD5633"/>
    <w:rsid w:val="00FD61F6"/>
    <w:rsid w:val="00FE0F84"/>
    <w:rsid w:val="00FE10E8"/>
    <w:rsid w:val="00FE1D05"/>
    <w:rsid w:val="00FE1D08"/>
    <w:rsid w:val="00FE1FEF"/>
    <w:rsid w:val="00FE200B"/>
    <w:rsid w:val="00FE270C"/>
    <w:rsid w:val="00FE3BD8"/>
    <w:rsid w:val="00FE3EC9"/>
    <w:rsid w:val="00FE4CEA"/>
    <w:rsid w:val="00FE4EAE"/>
    <w:rsid w:val="00FE59A5"/>
    <w:rsid w:val="00FE5DD5"/>
    <w:rsid w:val="00FF0817"/>
    <w:rsid w:val="00FF0E39"/>
    <w:rsid w:val="00FF33D2"/>
    <w:rsid w:val="00FF3C92"/>
    <w:rsid w:val="00FF4106"/>
    <w:rsid w:val="00FF5939"/>
    <w:rsid w:val="00FF6500"/>
    <w:rsid w:val="00FF7776"/>
    <w:rsid w:val="00FF77A2"/>
    <w:rsid w:val="25429E3B"/>
    <w:rsid w:val="301296E4"/>
    <w:rsid w:val="5F1E3086"/>
    <w:rsid w:val="768AA7A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64A0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style>
  <w:style w:type="paragraph" w:styleId="Heading1">
    <w:name w:val="heading 1"/>
    <w:next w:val="Normal"/>
    <w:uiPriority w:val="9"/>
    <w:qFormat/>
    <w:pPr>
      <w:keepNext/>
      <w:keepLines/>
      <w:numPr>
        <w:numId w:val="11"/>
      </w:numPr>
      <w:pBdr>
        <w:top w:val="single" w:sz="12" w:space="3" w:color="auto"/>
      </w:pBdr>
      <w:spacing w:before="240" w:after="180"/>
      <w:outlineLvl w:val="0"/>
    </w:pPr>
    <w:rPr>
      <w:rFonts w:ascii="Arial" w:hAnsi="Arial"/>
      <w:sz w:val="36"/>
      <w:lang w:val="en-GB"/>
    </w:rPr>
  </w:style>
  <w:style w:type="paragraph" w:styleId="Heading2">
    <w:name w:val="heading 2"/>
    <w:basedOn w:val="Heading1"/>
    <w:next w:val="Normal"/>
    <w:uiPriority w:val="9"/>
    <w:qFormat/>
    <w:pPr>
      <w:numPr>
        <w:ilvl w:val="1"/>
      </w:numPr>
      <w:pBdr>
        <w:top w:val="none" w:sz="0" w:space="0" w:color="auto"/>
      </w:pBdr>
      <w:spacing w:before="180"/>
      <w:outlineLvl w:val="1"/>
    </w:pPr>
    <w:rPr>
      <w:sz w:val="32"/>
    </w:rPr>
  </w:style>
  <w:style w:type="paragraph" w:styleId="Heading3">
    <w:name w:val="heading 3"/>
    <w:basedOn w:val="Heading2"/>
    <w:next w:val="Normal"/>
    <w:link w:val="Heading3Char"/>
    <w:uiPriority w:val="9"/>
    <w:qFormat/>
    <w:pPr>
      <w:numPr>
        <w:ilvl w:val="2"/>
      </w:numPr>
      <w:spacing w:before="120"/>
      <w:outlineLvl w:val="2"/>
    </w:pPr>
    <w:rPr>
      <w:sz w:val="28"/>
    </w:rPr>
  </w:style>
  <w:style w:type="paragraph" w:styleId="Heading4">
    <w:name w:val="heading 4"/>
    <w:basedOn w:val="Heading3"/>
    <w:next w:val="Normal"/>
    <w:qFormat/>
    <w:pPr>
      <w:numPr>
        <w:ilvl w:val="3"/>
      </w:numPr>
      <w:outlineLvl w:val="3"/>
    </w:pPr>
    <w:rPr>
      <w:sz w:val="24"/>
    </w:rPr>
  </w:style>
  <w:style w:type="paragraph" w:styleId="Heading5">
    <w:name w:val="heading 5"/>
    <w:basedOn w:val="Heading4"/>
    <w:next w:val="Normal"/>
    <w:uiPriority w:val="9"/>
    <w:qFormat/>
    <w:pPr>
      <w:numPr>
        <w:ilvl w:val="4"/>
      </w:numPr>
      <w:outlineLvl w:val="4"/>
    </w:pPr>
    <w:rPr>
      <w:sz w:val="22"/>
    </w:rPr>
  </w:style>
  <w:style w:type="paragraph" w:styleId="Heading6">
    <w:name w:val="heading 6"/>
    <w:basedOn w:val="H6"/>
    <w:next w:val="Normal"/>
    <w:uiPriority w:val="9"/>
    <w:qFormat/>
    <w:pPr>
      <w:numPr>
        <w:ilvl w:val="5"/>
      </w:numPr>
      <w:outlineLvl w:val="5"/>
    </w:pPr>
  </w:style>
  <w:style w:type="paragraph" w:styleId="Heading7">
    <w:name w:val="heading 7"/>
    <w:basedOn w:val="H6"/>
    <w:next w:val="Normal"/>
    <w:uiPriority w:val="9"/>
    <w:qFormat/>
    <w:pPr>
      <w:numPr>
        <w:ilvl w:val="6"/>
      </w:numPr>
      <w:outlineLvl w:val="6"/>
    </w:pPr>
  </w:style>
  <w:style w:type="paragraph" w:styleId="Heading8">
    <w:name w:val="heading 8"/>
    <w:basedOn w:val="Heading1"/>
    <w:next w:val="Normal"/>
    <w:uiPriority w:val="9"/>
    <w:qFormat/>
    <w:pPr>
      <w:numPr>
        <w:ilvl w:val="7"/>
      </w:numPr>
      <w:outlineLvl w:val="7"/>
    </w:pPr>
  </w:style>
  <w:style w:type="paragraph" w:styleId="Heading9">
    <w:name w:val="heading 9"/>
    <w:basedOn w:val="Heading8"/>
    <w:next w:val="Normal"/>
    <w:uiPriority w:val="9"/>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rPr>
      <w:lang w:eastAsia="x-none"/>
    </w:r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rsid w:val="00964CD2"/>
    <w:rPr>
      <w:color w:val="0563C1"/>
      <w:u w:val="single"/>
    </w:rPr>
  </w:style>
  <w:style w:type="character" w:customStyle="1" w:styleId="B1Char">
    <w:name w:val="B1 Char"/>
    <w:link w:val="B1"/>
    <w:rsid w:val="00F046AE"/>
    <w:rPr>
      <w:lang w:val="en-GB" w:bidi="ar-SA"/>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CommentReference">
    <w:name w:val="annotation reference"/>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basedOn w:val="Normal"/>
    <w:uiPriority w:val="34"/>
    <w:qFormat/>
    <w:rsid w:val="00114664"/>
    <w:pPr>
      <w:spacing w:after="0"/>
      <w:ind w:left="720"/>
    </w:pPr>
    <w:rPr>
      <w:rFonts w:ascii="Calibri" w:eastAsia="MS PGothic" w:hAnsi="Calibri" w:cs="MS PGothic"/>
      <w:sz w:val="22"/>
      <w:szCs w:val="22"/>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uiPriority w:val="39"/>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
    <w:basedOn w:val="Normal"/>
    <w:next w:val="Normal"/>
    <w:link w:val="CaptionChar"/>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character" w:customStyle="1" w:styleId="Mention1">
    <w:name w:val="Mention1"/>
    <w:basedOn w:val="DefaultParagraphFont"/>
    <w:uiPriority w:val="99"/>
    <w:unhideWhenUsed/>
    <w:rsid w:val="00C02A95"/>
    <w:rPr>
      <w:color w:val="2B579A"/>
      <w:shd w:val="clear" w:color="auto" w:fill="E6E6E6"/>
    </w:rPr>
  </w:style>
  <w:style w:type="character" w:styleId="FollowedHyperlink">
    <w:name w:val="FollowedHyperlink"/>
    <w:basedOn w:val="DefaultParagraphFont"/>
    <w:rsid w:val="008550B5"/>
    <w:rPr>
      <w:color w:val="954F72" w:themeColor="followedHyperlink"/>
      <w:u w:val="single"/>
    </w:rPr>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
    <w:link w:val="Caption"/>
    <w:rsid w:val="005960D1"/>
    <w:rPr>
      <w:b/>
      <w:bCs/>
    </w:rPr>
  </w:style>
  <w:style w:type="character" w:customStyle="1" w:styleId="Heading3Char">
    <w:name w:val="Heading 3 Char"/>
    <w:basedOn w:val="DefaultParagraphFont"/>
    <w:link w:val="Heading3"/>
    <w:uiPriority w:val="9"/>
    <w:rsid w:val="005960D1"/>
    <w:rPr>
      <w:rFonts w:ascii="Arial" w:hAnsi="Arial"/>
      <w:sz w:val="28"/>
      <w:lang w:val="en-GB"/>
    </w:rPr>
  </w:style>
  <w:style w:type="paragraph" w:customStyle="1" w:styleId="Bulletlist">
    <w:name w:val="Bullet list"/>
    <w:basedOn w:val="Normal"/>
    <w:qFormat/>
    <w:rsid w:val="005960D1"/>
    <w:pPr>
      <w:numPr>
        <w:numId w:val="42"/>
      </w:numPr>
      <w:overflowPunct w:val="0"/>
      <w:autoSpaceDE w:val="0"/>
      <w:autoSpaceDN w:val="0"/>
      <w:adjustRightInd w:val="0"/>
      <w:textAlignment w:val="baseline"/>
    </w:pPr>
    <w:rPr>
      <w:rFonts w:eastAsia="Times New Roman"/>
      <w:lang w:val="en-GB"/>
    </w:rPr>
  </w:style>
  <w:style w:type="character" w:styleId="Strong">
    <w:name w:val="Strong"/>
    <w:basedOn w:val="DefaultParagraphFont"/>
    <w:uiPriority w:val="22"/>
    <w:qFormat/>
    <w:rsid w:val="009066D2"/>
    <w:rPr>
      <w:b/>
      <w:bCs/>
    </w:rPr>
  </w:style>
  <w:style w:type="character" w:styleId="Emphasis">
    <w:name w:val="Emphasis"/>
    <w:basedOn w:val="DefaultParagraphFont"/>
    <w:uiPriority w:val="20"/>
    <w:qFormat/>
    <w:rsid w:val="009066D2"/>
    <w:rPr>
      <w:i/>
      <w:iCs/>
    </w:rPr>
  </w:style>
  <w:style w:type="character" w:customStyle="1" w:styleId="BodyTextChar">
    <w:name w:val="Body Text Char"/>
    <w:aliases w:val="b Char"/>
    <w:basedOn w:val="DefaultParagraphFont"/>
    <w:link w:val="BodyText"/>
    <w:locked/>
    <w:rsid w:val="00607422"/>
  </w:style>
  <w:style w:type="paragraph" w:styleId="BodyText">
    <w:name w:val="Body Text"/>
    <w:aliases w:val="b"/>
    <w:basedOn w:val="Normal"/>
    <w:link w:val="BodyTextChar"/>
    <w:unhideWhenUsed/>
    <w:rsid w:val="00607422"/>
    <w:pPr>
      <w:spacing w:after="240"/>
    </w:pPr>
  </w:style>
  <w:style w:type="character" w:customStyle="1" w:styleId="BodyTextChar1">
    <w:name w:val="Body Text Char1"/>
    <w:basedOn w:val="DefaultParagraphFont"/>
    <w:rsid w:val="00607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4523">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6062795">
      <w:bodyDiv w:val="1"/>
      <w:marLeft w:val="0"/>
      <w:marRight w:val="0"/>
      <w:marTop w:val="0"/>
      <w:marBottom w:val="0"/>
      <w:divBdr>
        <w:top w:val="none" w:sz="0" w:space="0" w:color="auto"/>
        <w:left w:val="none" w:sz="0" w:space="0" w:color="auto"/>
        <w:bottom w:val="none" w:sz="0" w:space="0" w:color="auto"/>
        <w:right w:val="none" w:sz="0" w:space="0" w:color="auto"/>
      </w:divBdr>
    </w:div>
    <w:div w:id="256524834">
      <w:bodyDiv w:val="1"/>
      <w:marLeft w:val="0"/>
      <w:marRight w:val="0"/>
      <w:marTop w:val="0"/>
      <w:marBottom w:val="0"/>
      <w:divBdr>
        <w:top w:val="none" w:sz="0" w:space="0" w:color="auto"/>
        <w:left w:val="none" w:sz="0" w:space="0" w:color="auto"/>
        <w:bottom w:val="none" w:sz="0" w:space="0" w:color="auto"/>
        <w:right w:val="none" w:sz="0" w:space="0" w:color="auto"/>
      </w:divBdr>
    </w:div>
    <w:div w:id="268976411">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82505896">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14989999">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92086227">
      <w:bodyDiv w:val="1"/>
      <w:marLeft w:val="0"/>
      <w:marRight w:val="0"/>
      <w:marTop w:val="0"/>
      <w:marBottom w:val="0"/>
      <w:divBdr>
        <w:top w:val="none" w:sz="0" w:space="0" w:color="auto"/>
        <w:left w:val="none" w:sz="0" w:space="0" w:color="auto"/>
        <w:bottom w:val="none" w:sz="0" w:space="0" w:color="auto"/>
        <w:right w:val="none" w:sz="0" w:space="0" w:color="auto"/>
      </w:divBdr>
    </w:div>
    <w:div w:id="911738215">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36252342">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8906870">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248753">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6644532">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9516196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0907306">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8179491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4150018">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40710662">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83917348">
      <w:bodyDiv w:val="1"/>
      <w:marLeft w:val="0"/>
      <w:marRight w:val="0"/>
      <w:marTop w:val="0"/>
      <w:marBottom w:val="0"/>
      <w:divBdr>
        <w:top w:val="none" w:sz="0" w:space="0" w:color="auto"/>
        <w:left w:val="none" w:sz="0" w:space="0" w:color="auto"/>
        <w:bottom w:val="none" w:sz="0" w:space="0" w:color="auto"/>
        <w:right w:val="none" w:sz="0" w:space="0" w:color="auto"/>
      </w:divBdr>
    </w:div>
    <w:div w:id="1788890386">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795058666">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8764018">
      <w:bodyDiv w:val="1"/>
      <w:marLeft w:val="0"/>
      <w:marRight w:val="0"/>
      <w:marTop w:val="0"/>
      <w:marBottom w:val="0"/>
      <w:divBdr>
        <w:top w:val="none" w:sz="0" w:space="0" w:color="auto"/>
        <w:left w:val="none" w:sz="0" w:space="0" w:color="auto"/>
        <w:bottom w:val="none" w:sz="0" w:space="0" w:color="auto"/>
        <w:right w:val="none" w:sz="0" w:space="0" w:color="auto"/>
      </w:divBdr>
    </w:div>
    <w:div w:id="1915162410">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74287014">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3gpp.org/ftp/Specs/html-info/21900.htm"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DF30E08A1FC54CBFC2EC8E73351D32" ma:contentTypeVersion="11" ma:contentTypeDescription="Create a new document." ma:contentTypeScope="" ma:versionID="5fc1ef788409751d6d405d7ffe1db545">
  <xsd:schema xmlns:xsd="http://www.w3.org/2001/XMLSchema" xmlns:xs="http://www.w3.org/2001/XMLSchema" xmlns:p="http://schemas.microsoft.com/office/2006/metadata/properties" xmlns:ns2="46737e3d-5000-47b7-bdd2-d9358a509c37" xmlns:ns3="44999e98-7c3f-459a-9e92-d921c6a0a2c9" targetNamespace="http://schemas.microsoft.com/office/2006/metadata/properties" ma:root="true" ma:fieldsID="d033f3ee3da664ace3918179e34512a5" ns2:_="" ns3:_="">
    <xsd:import namespace="46737e3d-5000-47b7-bdd2-d9358a509c37"/>
    <xsd:import namespace="44999e98-7c3f-459a-9e92-d921c6a0a2c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737e3d-5000-47b7-bdd2-d9358a509c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999e98-7c3f-459a-9e92-d921c6a0a2c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44999e98-7c3f-459a-9e92-d921c6a0a2c9">
      <UserInfo>
        <DisplayName>Joseph Boccuzzi</DisplayName>
        <AccountId>453</AccountId>
        <AccountType/>
      </UserInfo>
      <UserInfo>
        <DisplayName>Krishnan Geeyarpuram</DisplayName>
        <AccountId>12</AccountId>
        <AccountType/>
      </UserInfo>
      <UserInfo>
        <DisplayName>Jacob Liberman</DisplayName>
        <AccountId>1491</AccountId>
        <AccountType/>
      </UserInfo>
      <UserInfo>
        <DisplayName>Vikrama Ditya</DisplayName>
        <AccountId>13</AccountId>
        <AccountType/>
      </UserInfo>
      <UserInfo>
        <DisplayName>Soma Velayutham</DisplayName>
        <AccountId>19</AccountId>
        <AccountType/>
      </UserInfo>
      <UserInfo>
        <DisplayName>Robert Fanfelle</DisplayName>
        <AccountId>1552</AccountId>
        <AccountType/>
      </UserInfo>
      <UserInfo>
        <DisplayName>Anupa Kelkar</DisplayName>
        <AccountId>4512</AccountId>
        <AccountType/>
      </UserInfo>
      <UserInfo>
        <DisplayName>Ran Hysler</DisplayName>
        <AccountId>3687</AccountId>
        <AccountType/>
      </UserInfo>
    </SharedWithUsers>
  </documentManagement>
</p:properties>
</file>

<file path=customXml/itemProps1.xml><?xml version="1.0" encoding="utf-8"?>
<ds:datastoreItem xmlns:ds="http://schemas.openxmlformats.org/officeDocument/2006/customXml" ds:itemID="{CE15170D-B40F-4849-AC4C-80F010C0B105}">
  <ds:schemaRefs>
    <ds:schemaRef ds:uri="http://schemas.openxmlformats.org/officeDocument/2006/bibliography"/>
  </ds:schemaRefs>
</ds:datastoreItem>
</file>

<file path=customXml/itemProps2.xml><?xml version="1.0" encoding="utf-8"?>
<ds:datastoreItem xmlns:ds="http://schemas.openxmlformats.org/officeDocument/2006/customXml" ds:itemID="{FD8F298E-C0AF-4C7B-9817-ECD5F02F5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737e3d-5000-47b7-bdd2-d9358a509c37"/>
    <ds:schemaRef ds:uri="44999e98-7c3f-459a-9e92-d921c6a0a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68A027-CC59-4E75-B601-CECAD3F38986}">
  <ds:schemaRefs>
    <ds:schemaRef ds:uri="http://schemas.microsoft.com/sharepoint/v3/contenttype/forms"/>
  </ds:schemaRefs>
</ds:datastoreItem>
</file>

<file path=customXml/itemProps4.xml><?xml version="1.0" encoding="utf-8"?>
<ds:datastoreItem xmlns:ds="http://schemas.openxmlformats.org/officeDocument/2006/customXml" ds:itemID="{C7475D12-88EF-4D57-BFBC-36C51914E480}">
  <ds:schemaRefs>
    <ds:schemaRef ds:uri="http://schemas.microsoft.com/office/2006/metadata/properties"/>
    <ds:schemaRef ds:uri="http://schemas.microsoft.com/office/infopath/2007/PartnerControls"/>
    <ds:schemaRef ds:uri="44999e98-7c3f-459a-9e92-d921c6a0a2c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1526</Words>
  <Characters>8700</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10206</CharactersWithSpaces>
  <SharedDoc>false</SharedDoc>
  <HLinks>
    <vt:vector size="24" baseType="variant">
      <vt:variant>
        <vt:i4>4915226</vt:i4>
      </vt:variant>
      <vt:variant>
        <vt:i4>9</vt:i4>
      </vt:variant>
      <vt:variant>
        <vt:i4>0</vt:i4>
      </vt:variant>
      <vt:variant>
        <vt:i4>5</vt:i4>
      </vt:variant>
      <vt:variant>
        <vt:lpwstr>https://images.nvidia.com/content/tesla/pdf/Tesla-V100-PCIe-Product-Brief.pdf</vt:lpwstr>
      </vt:variant>
      <vt:variant>
        <vt:lpwstr/>
      </vt:variant>
      <vt:variant>
        <vt:i4>327694</vt:i4>
      </vt:variant>
      <vt:variant>
        <vt:i4>6</vt:i4>
      </vt:variant>
      <vt:variant>
        <vt:i4>0</vt:i4>
      </vt:variant>
      <vt:variant>
        <vt:i4>5</vt:i4>
      </vt:variant>
      <vt:variant>
        <vt:lpwstr>https://www.nvidia.com/content/dam/en-zz/Solutions/Data-Center/tesla-t4/t4-tensor-core-product-brief.pdf</vt:lpwstr>
      </vt:variant>
      <vt:variant>
        <vt:lpwstr/>
      </vt:variant>
      <vt:variant>
        <vt:i4>4456529</vt:i4>
      </vt:variant>
      <vt:variant>
        <vt:i4>3</vt:i4>
      </vt:variant>
      <vt:variant>
        <vt:i4>0</vt:i4>
      </vt:variant>
      <vt:variant>
        <vt:i4>5</vt:i4>
      </vt:variant>
      <vt:variant>
        <vt:lpwstr>https://www.mellanox.com/sites/default/files/doc-2020/pb-connectx-6-dx-en-ic.pdf</vt:lpwstr>
      </vt:variant>
      <vt:variant>
        <vt:lpwstr/>
      </vt:variant>
      <vt:variant>
        <vt:i4>2031686</vt:i4>
      </vt:variant>
      <vt:variant>
        <vt:i4>0</vt:i4>
      </vt:variant>
      <vt:variant>
        <vt:i4>0</vt:i4>
      </vt:variant>
      <vt:variant>
        <vt:i4>5</vt:i4>
      </vt:variant>
      <vt:variant>
        <vt:lpwstr>http://www.3gpp.org/ftp/Specs/html-info/21900.htm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2021-10-28T00:16:00Z</dcterms:created>
  <dcterms:modified xsi:type="dcterms:W3CDTF">2021-10-28T01:21:00Z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O-RAN-TSC.ADM.0-v01.00.00</vt:lpwstr>
  </property>
  <property fmtid="{D5CDD505-2E9C-101B-9397-08002B2CF9AE}" pid="3" name="RELEASE">
    <vt:lpwstr>Release 0</vt:lpwstr>
  </property>
  <property fmtid="{D5CDD505-2E9C-101B-9397-08002B2CF9AE}" pid="4" name="TITLE">
    <vt:lpwstr>Change Control Specification</vt:lpwstr>
  </property>
  <property fmtid="{D5CDD505-2E9C-101B-9397-08002B2CF9AE}" pid="5" name="MSIP_Label_6b558183-044c-4105-8d9c-cea02a2a3d86_Enabled">
    <vt:lpwstr>True</vt:lpwstr>
  </property>
  <property fmtid="{D5CDD505-2E9C-101B-9397-08002B2CF9AE}" pid="6" name="MSIP_Label_6b558183-044c-4105-8d9c-cea02a2a3d86_SiteId">
    <vt:lpwstr>43083d15-7273-40c1-b7db-39efd9ccc17a</vt:lpwstr>
  </property>
  <property fmtid="{D5CDD505-2E9C-101B-9397-08002B2CF9AE}" pid="7" name="MSIP_Label_6b558183-044c-4105-8d9c-cea02a2a3d86_Owner">
    <vt:lpwstr>lkundu@nvidia.com</vt:lpwstr>
  </property>
  <property fmtid="{D5CDD505-2E9C-101B-9397-08002B2CF9AE}" pid="8" name="MSIP_Label_6b558183-044c-4105-8d9c-cea02a2a3d86_SetDate">
    <vt:lpwstr>2020-02-24T18:44:50.7654811Z</vt:lpwstr>
  </property>
  <property fmtid="{D5CDD505-2E9C-101B-9397-08002B2CF9AE}" pid="9" name="MSIP_Label_6b558183-044c-4105-8d9c-cea02a2a3d86_Name">
    <vt:lpwstr>Unrestricted</vt:lpwstr>
  </property>
  <property fmtid="{D5CDD505-2E9C-101B-9397-08002B2CF9AE}" pid="10" name="MSIP_Label_6b558183-044c-4105-8d9c-cea02a2a3d86_Application">
    <vt:lpwstr>Microsoft Azure Information Protection</vt:lpwstr>
  </property>
  <property fmtid="{D5CDD505-2E9C-101B-9397-08002B2CF9AE}" pid="11" name="MSIP_Label_6b558183-044c-4105-8d9c-cea02a2a3d86_Extended_MSFT_Method">
    <vt:lpwstr>Automatic</vt:lpwstr>
  </property>
  <property fmtid="{D5CDD505-2E9C-101B-9397-08002B2CF9AE}" pid="12" name="Sensitivity">
    <vt:lpwstr>Unrestricted</vt:lpwstr>
  </property>
  <property fmtid="{D5CDD505-2E9C-101B-9397-08002B2CF9AE}" pid="13" name="ContentTypeId">
    <vt:lpwstr>0x010100F5DF30E08A1FC54CBFC2EC8E73351D32</vt:lpwstr>
  </property>
</Properties>
</file>